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0BE" w:rsidRPr="00D010BE" w:rsidRDefault="003F4199" w:rsidP="00D010BE">
      <w:pPr>
        <w:spacing w:after="0" w:line="240" w:lineRule="auto"/>
        <w:jc w:val="right"/>
        <w:rPr>
          <w:rFonts w:eastAsia="Calibri" w:cs="Arial"/>
          <w:color w:val="7030A0"/>
          <w:sz w:val="36"/>
          <w:szCs w:val="24"/>
        </w:rPr>
      </w:pPr>
      <w:r w:rsidRPr="00D010BE">
        <w:rPr>
          <w:rFonts w:eastAsia="Calibri" w:cs="Arial"/>
          <w:color w:val="7030A0"/>
          <w:sz w:val="36"/>
          <w:szCs w:val="24"/>
        </w:rPr>
        <w:t xml:space="preserve">Autoestima y </w:t>
      </w:r>
      <w:r w:rsidR="00CB1EE6" w:rsidRPr="00D010BE">
        <w:rPr>
          <w:rFonts w:eastAsia="Calibri" w:cs="Arial"/>
          <w:color w:val="7030A0"/>
          <w:sz w:val="36"/>
          <w:szCs w:val="24"/>
        </w:rPr>
        <w:t>A</w:t>
      </w:r>
      <w:r w:rsidRPr="00D010BE">
        <w:rPr>
          <w:rFonts w:eastAsia="Calibri" w:cs="Arial"/>
          <w:color w:val="7030A0"/>
          <w:sz w:val="36"/>
          <w:szCs w:val="24"/>
        </w:rPr>
        <w:t xml:space="preserve">poyo </w:t>
      </w:r>
      <w:r w:rsidR="00CB1EE6" w:rsidRPr="00D010BE">
        <w:rPr>
          <w:rFonts w:eastAsia="Calibri" w:cs="Arial"/>
          <w:color w:val="7030A0"/>
          <w:sz w:val="36"/>
          <w:szCs w:val="24"/>
        </w:rPr>
        <w:t>S</w:t>
      </w:r>
      <w:r w:rsidRPr="00D010BE">
        <w:rPr>
          <w:rFonts w:eastAsia="Calibri" w:cs="Arial"/>
          <w:color w:val="7030A0"/>
          <w:sz w:val="36"/>
          <w:szCs w:val="24"/>
        </w:rPr>
        <w:t xml:space="preserve">ocial sobre la </w:t>
      </w:r>
      <w:r w:rsidR="00973887" w:rsidRPr="00D010BE">
        <w:rPr>
          <w:rFonts w:eastAsia="Calibri" w:cs="Arial"/>
          <w:color w:val="7030A0"/>
          <w:sz w:val="36"/>
          <w:szCs w:val="24"/>
        </w:rPr>
        <w:t>R</w:t>
      </w:r>
      <w:r w:rsidRPr="00D010BE">
        <w:rPr>
          <w:rFonts w:eastAsia="Calibri" w:cs="Arial"/>
          <w:color w:val="7030A0"/>
          <w:sz w:val="36"/>
          <w:szCs w:val="24"/>
        </w:rPr>
        <w:t xml:space="preserve">esiliencia en niños con y sin </w:t>
      </w:r>
      <w:r w:rsidR="00910CBD" w:rsidRPr="00D010BE">
        <w:rPr>
          <w:rFonts w:eastAsia="Calibri" w:cs="Arial"/>
          <w:color w:val="7030A0"/>
          <w:sz w:val="36"/>
          <w:szCs w:val="24"/>
        </w:rPr>
        <w:t>D</w:t>
      </w:r>
      <w:r w:rsidRPr="00D010BE">
        <w:rPr>
          <w:rFonts w:eastAsia="Calibri" w:cs="Arial"/>
          <w:color w:val="7030A0"/>
          <w:sz w:val="36"/>
          <w:szCs w:val="24"/>
        </w:rPr>
        <w:t>epresión</w:t>
      </w:r>
    </w:p>
    <w:p w:rsidR="00D010BE" w:rsidRPr="00D010BE" w:rsidRDefault="00D010BE" w:rsidP="00D010BE">
      <w:pPr>
        <w:spacing w:after="0" w:line="240" w:lineRule="auto"/>
        <w:jc w:val="right"/>
        <w:rPr>
          <w:rFonts w:ascii="Arial" w:hAnsi="Arial" w:cs="Arial"/>
          <w:sz w:val="24"/>
          <w:szCs w:val="24"/>
        </w:rPr>
      </w:pPr>
    </w:p>
    <w:p w:rsidR="002326AF" w:rsidRPr="00D010BE" w:rsidRDefault="00D010BE" w:rsidP="00D010BE">
      <w:pPr>
        <w:spacing w:after="0" w:line="240" w:lineRule="auto"/>
        <w:jc w:val="right"/>
        <w:rPr>
          <w:rFonts w:eastAsia="Calibri" w:cs="Arial"/>
          <w:i/>
          <w:color w:val="7030A0"/>
          <w:sz w:val="28"/>
          <w:szCs w:val="24"/>
        </w:rPr>
      </w:pPr>
      <w:proofErr w:type="spellStart"/>
      <w:r w:rsidRPr="00D010BE">
        <w:rPr>
          <w:rFonts w:eastAsia="Calibri" w:cs="Arial"/>
          <w:i/>
          <w:color w:val="7030A0"/>
          <w:sz w:val="28"/>
          <w:szCs w:val="24"/>
        </w:rPr>
        <w:t>Self-esteem</w:t>
      </w:r>
      <w:proofErr w:type="spellEnd"/>
      <w:r w:rsidRPr="00D010BE">
        <w:rPr>
          <w:rFonts w:eastAsia="Calibri" w:cs="Arial"/>
          <w:i/>
          <w:color w:val="7030A0"/>
          <w:sz w:val="28"/>
          <w:szCs w:val="24"/>
        </w:rPr>
        <w:t xml:space="preserve"> and Social </w:t>
      </w:r>
      <w:proofErr w:type="spellStart"/>
      <w:r w:rsidRPr="00D010BE">
        <w:rPr>
          <w:rFonts w:eastAsia="Calibri" w:cs="Arial"/>
          <w:i/>
          <w:color w:val="7030A0"/>
          <w:sz w:val="28"/>
          <w:szCs w:val="24"/>
        </w:rPr>
        <w:t>Support</w:t>
      </w:r>
      <w:proofErr w:type="spellEnd"/>
      <w:r w:rsidRPr="00D010BE">
        <w:rPr>
          <w:rFonts w:eastAsia="Calibri" w:cs="Arial"/>
          <w:i/>
          <w:color w:val="7030A0"/>
          <w:sz w:val="28"/>
          <w:szCs w:val="24"/>
        </w:rPr>
        <w:t xml:space="preserve"> </w:t>
      </w:r>
      <w:proofErr w:type="spellStart"/>
      <w:r w:rsidRPr="00D010BE">
        <w:rPr>
          <w:rFonts w:eastAsia="Calibri" w:cs="Arial"/>
          <w:i/>
          <w:color w:val="7030A0"/>
          <w:sz w:val="28"/>
          <w:szCs w:val="24"/>
        </w:rPr>
        <w:t>on</w:t>
      </w:r>
      <w:proofErr w:type="spellEnd"/>
      <w:r w:rsidRPr="00D010BE">
        <w:rPr>
          <w:rFonts w:eastAsia="Calibri" w:cs="Arial"/>
          <w:i/>
          <w:color w:val="7030A0"/>
          <w:sz w:val="28"/>
          <w:szCs w:val="24"/>
        </w:rPr>
        <w:t xml:space="preserve"> </w:t>
      </w:r>
      <w:proofErr w:type="spellStart"/>
      <w:r w:rsidRPr="00D010BE">
        <w:rPr>
          <w:rFonts w:eastAsia="Calibri" w:cs="Arial"/>
          <w:i/>
          <w:color w:val="7030A0"/>
          <w:sz w:val="28"/>
          <w:szCs w:val="24"/>
        </w:rPr>
        <w:t>Resilience</w:t>
      </w:r>
      <w:proofErr w:type="spellEnd"/>
      <w:r w:rsidRPr="00D010BE">
        <w:rPr>
          <w:rFonts w:eastAsia="Calibri" w:cs="Arial"/>
          <w:i/>
          <w:color w:val="7030A0"/>
          <w:sz w:val="28"/>
          <w:szCs w:val="24"/>
        </w:rPr>
        <w:t xml:space="preserve"> in </w:t>
      </w:r>
      <w:proofErr w:type="spellStart"/>
      <w:r w:rsidRPr="00D010BE">
        <w:rPr>
          <w:rFonts w:eastAsia="Calibri" w:cs="Arial"/>
          <w:i/>
          <w:color w:val="7030A0"/>
          <w:sz w:val="28"/>
          <w:szCs w:val="24"/>
        </w:rPr>
        <w:t>children</w:t>
      </w:r>
      <w:proofErr w:type="spellEnd"/>
      <w:r w:rsidRPr="00D010BE">
        <w:rPr>
          <w:rFonts w:eastAsia="Calibri" w:cs="Arial"/>
          <w:i/>
          <w:color w:val="7030A0"/>
          <w:sz w:val="28"/>
          <w:szCs w:val="24"/>
        </w:rPr>
        <w:t xml:space="preserve"> </w:t>
      </w:r>
      <w:proofErr w:type="spellStart"/>
      <w:r w:rsidRPr="00D010BE">
        <w:rPr>
          <w:rFonts w:eastAsia="Calibri" w:cs="Arial"/>
          <w:i/>
          <w:color w:val="7030A0"/>
          <w:sz w:val="28"/>
          <w:szCs w:val="24"/>
        </w:rPr>
        <w:t>with</w:t>
      </w:r>
      <w:proofErr w:type="spellEnd"/>
      <w:r w:rsidRPr="00D010BE">
        <w:rPr>
          <w:rFonts w:eastAsia="Calibri" w:cs="Arial"/>
          <w:i/>
          <w:color w:val="7030A0"/>
          <w:sz w:val="28"/>
          <w:szCs w:val="24"/>
        </w:rPr>
        <w:t xml:space="preserve"> and </w:t>
      </w:r>
      <w:proofErr w:type="spellStart"/>
      <w:r w:rsidRPr="00D010BE">
        <w:rPr>
          <w:rFonts w:eastAsia="Calibri" w:cs="Arial"/>
          <w:i/>
          <w:color w:val="7030A0"/>
          <w:sz w:val="28"/>
          <w:szCs w:val="24"/>
        </w:rPr>
        <w:t>without</w:t>
      </w:r>
      <w:proofErr w:type="spellEnd"/>
      <w:r w:rsidRPr="00D010BE">
        <w:rPr>
          <w:rFonts w:eastAsia="Calibri" w:cs="Arial"/>
          <w:i/>
          <w:color w:val="7030A0"/>
          <w:sz w:val="28"/>
          <w:szCs w:val="24"/>
        </w:rPr>
        <w:t xml:space="preserve"> </w:t>
      </w:r>
      <w:proofErr w:type="spellStart"/>
      <w:r w:rsidRPr="00D010BE">
        <w:rPr>
          <w:rFonts w:eastAsia="Calibri" w:cs="Arial"/>
          <w:i/>
          <w:color w:val="7030A0"/>
          <w:sz w:val="28"/>
          <w:szCs w:val="24"/>
        </w:rPr>
        <w:t>depression</w:t>
      </w:r>
      <w:proofErr w:type="spellEnd"/>
    </w:p>
    <w:p w:rsidR="00D010BE" w:rsidRPr="0052604A" w:rsidRDefault="00D010BE" w:rsidP="00D010BE">
      <w:pPr>
        <w:spacing w:after="0" w:line="360" w:lineRule="auto"/>
        <w:jc w:val="center"/>
        <w:rPr>
          <w:rFonts w:ascii="Arial" w:hAnsi="Arial" w:cs="Arial"/>
          <w:sz w:val="24"/>
          <w:szCs w:val="24"/>
        </w:rPr>
      </w:pPr>
    </w:p>
    <w:p w:rsidR="003F4199" w:rsidRPr="00D010BE" w:rsidRDefault="003F4199" w:rsidP="00D010BE">
      <w:pPr>
        <w:spacing w:after="0" w:line="276" w:lineRule="auto"/>
        <w:jc w:val="right"/>
        <w:rPr>
          <w:rFonts w:cs="Arial"/>
          <w:b/>
          <w:sz w:val="24"/>
          <w:szCs w:val="20"/>
          <w:lang w:val="es-ES"/>
        </w:rPr>
      </w:pPr>
      <w:r w:rsidRPr="00D010BE">
        <w:rPr>
          <w:rFonts w:cs="Arial"/>
          <w:b/>
          <w:sz w:val="24"/>
          <w:szCs w:val="20"/>
          <w:lang w:val="es-ES"/>
        </w:rPr>
        <w:t xml:space="preserve">Norma Ivonne González </w:t>
      </w:r>
      <w:proofErr w:type="spellStart"/>
      <w:r w:rsidRPr="00D010BE">
        <w:rPr>
          <w:rFonts w:cs="Arial"/>
          <w:b/>
          <w:sz w:val="24"/>
          <w:szCs w:val="20"/>
          <w:lang w:val="es-ES"/>
        </w:rPr>
        <w:t>Arratia</w:t>
      </w:r>
      <w:proofErr w:type="spellEnd"/>
      <w:r w:rsidRPr="00D010BE">
        <w:rPr>
          <w:rFonts w:cs="Arial"/>
          <w:b/>
          <w:sz w:val="24"/>
          <w:szCs w:val="20"/>
          <w:lang w:val="es-ES"/>
        </w:rPr>
        <w:t xml:space="preserve"> López Fuentes</w:t>
      </w:r>
    </w:p>
    <w:p w:rsidR="00D010BE" w:rsidRPr="00D010BE" w:rsidRDefault="00D010BE" w:rsidP="00D010BE">
      <w:pPr>
        <w:spacing w:after="0" w:line="276" w:lineRule="auto"/>
        <w:jc w:val="right"/>
        <w:rPr>
          <w:color w:val="000000"/>
          <w:sz w:val="24"/>
          <w:shd w:val="clear" w:color="auto" w:fill="FFFFFF"/>
        </w:rPr>
      </w:pPr>
      <w:r w:rsidRPr="00D010BE">
        <w:rPr>
          <w:color w:val="000000"/>
          <w:sz w:val="24"/>
          <w:shd w:val="clear" w:color="auto" w:fill="FFFFFF"/>
        </w:rPr>
        <w:t>Universidad Autónoma del Estado de México</w:t>
      </w:r>
    </w:p>
    <w:p w:rsidR="00D010BE" w:rsidRPr="00A92C00" w:rsidRDefault="00D010BE" w:rsidP="00D010BE">
      <w:pPr>
        <w:spacing w:after="0" w:line="276" w:lineRule="auto"/>
        <w:ind w:left="709" w:right="-57" w:hanging="709"/>
        <w:jc w:val="right"/>
        <w:rPr>
          <w:color w:val="FF0000"/>
          <w:sz w:val="24"/>
          <w:szCs w:val="24"/>
          <w:shd w:val="clear" w:color="auto" w:fill="FFFFFF"/>
          <w:lang w:val="es-ES"/>
        </w:rPr>
      </w:pPr>
      <w:r w:rsidRPr="00A92C00">
        <w:rPr>
          <w:color w:val="FF0000"/>
          <w:sz w:val="24"/>
          <w:szCs w:val="24"/>
          <w:shd w:val="clear" w:color="auto" w:fill="FFFFFF"/>
          <w:lang w:val="es-ES"/>
        </w:rPr>
        <w:t>nigalf@yahoo.com.mx</w:t>
      </w:r>
    </w:p>
    <w:p w:rsidR="00D010BE" w:rsidRPr="0052604A" w:rsidRDefault="00D010BE" w:rsidP="00D010BE">
      <w:pPr>
        <w:spacing w:after="0" w:line="276" w:lineRule="auto"/>
        <w:jc w:val="right"/>
        <w:rPr>
          <w:rFonts w:ascii="Arial" w:hAnsi="Arial" w:cs="Arial"/>
          <w:sz w:val="24"/>
          <w:szCs w:val="24"/>
        </w:rPr>
      </w:pPr>
    </w:p>
    <w:p w:rsidR="00D010BE" w:rsidRPr="00A92C00" w:rsidRDefault="00D010BE" w:rsidP="00A92C00">
      <w:pPr>
        <w:spacing w:after="0" w:line="480" w:lineRule="auto"/>
        <w:rPr>
          <w:rFonts w:ascii="Calibri" w:eastAsia="Calibri" w:hAnsi="Calibri" w:cs="Arial"/>
          <w:color w:val="7030A0"/>
          <w:sz w:val="28"/>
          <w:szCs w:val="24"/>
        </w:rPr>
      </w:pPr>
    </w:p>
    <w:p w:rsidR="003F4199" w:rsidRPr="00A92C00" w:rsidRDefault="003F4199" w:rsidP="00A92C00">
      <w:pPr>
        <w:spacing w:after="0" w:line="360" w:lineRule="auto"/>
        <w:rPr>
          <w:rFonts w:ascii="Calibri" w:eastAsia="Calibri" w:hAnsi="Calibri" w:cs="Arial"/>
          <w:color w:val="7030A0"/>
          <w:sz w:val="28"/>
          <w:szCs w:val="24"/>
        </w:rPr>
      </w:pPr>
      <w:r w:rsidRPr="00A92C00">
        <w:rPr>
          <w:rFonts w:ascii="Calibri" w:eastAsia="Calibri" w:hAnsi="Calibri" w:cs="Arial"/>
          <w:color w:val="7030A0"/>
          <w:sz w:val="28"/>
          <w:szCs w:val="24"/>
        </w:rPr>
        <w:t>Resumen</w:t>
      </w:r>
    </w:p>
    <w:p w:rsidR="00910CBD" w:rsidRDefault="00A1187B" w:rsidP="00A92C00">
      <w:pPr>
        <w:spacing w:after="0" w:line="360" w:lineRule="auto"/>
        <w:jc w:val="both"/>
        <w:rPr>
          <w:rFonts w:ascii="Times New Roman" w:hAnsi="Times New Roman" w:cs="Times New Roman"/>
          <w:sz w:val="24"/>
          <w:szCs w:val="24"/>
        </w:rPr>
      </w:pPr>
      <w:r w:rsidRPr="00A92C00">
        <w:rPr>
          <w:rFonts w:ascii="Times New Roman" w:hAnsi="Times New Roman" w:cs="Times New Roman"/>
          <w:sz w:val="24"/>
          <w:szCs w:val="24"/>
        </w:rPr>
        <w:t>E</w:t>
      </w:r>
      <w:r w:rsidR="00C35635" w:rsidRPr="00A92C00">
        <w:rPr>
          <w:rFonts w:ascii="Times New Roman" w:hAnsi="Times New Roman" w:cs="Times New Roman"/>
          <w:sz w:val="24"/>
          <w:szCs w:val="24"/>
        </w:rPr>
        <w:t xml:space="preserve">l objetivo de </w:t>
      </w:r>
      <w:r w:rsidRPr="00A92C00">
        <w:rPr>
          <w:rFonts w:ascii="Times New Roman" w:hAnsi="Times New Roman" w:cs="Times New Roman"/>
          <w:sz w:val="24"/>
          <w:szCs w:val="24"/>
        </w:rPr>
        <w:t xml:space="preserve">este estudio </w:t>
      </w:r>
      <w:r w:rsidR="00C35635" w:rsidRPr="00A92C00">
        <w:rPr>
          <w:rFonts w:ascii="Times New Roman" w:hAnsi="Times New Roman" w:cs="Times New Roman"/>
          <w:sz w:val="24"/>
          <w:szCs w:val="24"/>
        </w:rPr>
        <w:t>es analizar la relación entre autoestima, apoyo social percibido y su efecto sobre la resiliencia en niños c</w:t>
      </w:r>
      <w:r w:rsidR="007D070D" w:rsidRPr="00A92C00">
        <w:rPr>
          <w:rFonts w:ascii="Times New Roman" w:hAnsi="Times New Roman" w:cs="Times New Roman"/>
          <w:sz w:val="24"/>
          <w:szCs w:val="24"/>
        </w:rPr>
        <w:t>on y sin síntomas de depresión. Evaluándose</w:t>
      </w:r>
      <w:r w:rsidR="00C35635" w:rsidRPr="00A92C00">
        <w:rPr>
          <w:rFonts w:ascii="Times New Roman" w:hAnsi="Times New Roman" w:cs="Times New Roman"/>
          <w:sz w:val="24"/>
          <w:szCs w:val="24"/>
        </w:rPr>
        <w:t xml:space="preserve"> a 200 niños </w:t>
      </w:r>
      <w:r w:rsidR="007D070D" w:rsidRPr="00A92C00">
        <w:rPr>
          <w:rFonts w:ascii="Times New Roman" w:hAnsi="Times New Roman" w:cs="Times New Roman"/>
          <w:sz w:val="24"/>
          <w:szCs w:val="24"/>
        </w:rPr>
        <w:t>de</w:t>
      </w:r>
      <w:r w:rsidR="00C35635" w:rsidRPr="00A92C00">
        <w:rPr>
          <w:rFonts w:ascii="Times New Roman" w:hAnsi="Times New Roman" w:cs="Times New Roman"/>
          <w:sz w:val="24"/>
          <w:szCs w:val="24"/>
        </w:rPr>
        <w:t xml:space="preserve"> 11 y 13 años de edad (M=11.35, DT=.53), hombres (101) y  mujeres (99) de 6° año de educación básica.</w:t>
      </w:r>
      <w:r w:rsidR="001F1B36" w:rsidRPr="00A92C00">
        <w:rPr>
          <w:rFonts w:ascii="Times New Roman" w:hAnsi="Times New Roman" w:cs="Times New Roman"/>
          <w:sz w:val="24"/>
          <w:szCs w:val="24"/>
        </w:rPr>
        <w:t xml:space="preserve"> </w:t>
      </w:r>
      <w:r w:rsidR="007D070D" w:rsidRPr="00A92C00">
        <w:rPr>
          <w:rFonts w:ascii="Times New Roman" w:hAnsi="Times New Roman" w:cs="Times New Roman"/>
          <w:sz w:val="24"/>
          <w:szCs w:val="24"/>
        </w:rPr>
        <w:t xml:space="preserve">Se aplicaron </w:t>
      </w:r>
      <w:r w:rsidR="00F26EC2" w:rsidRPr="00A92C00">
        <w:rPr>
          <w:rFonts w:ascii="Times New Roman" w:hAnsi="Times New Roman" w:cs="Times New Roman"/>
          <w:sz w:val="24"/>
          <w:szCs w:val="24"/>
        </w:rPr>
        <w:t>escalas de autoestima</w:t>
      </w:r>
      <w:r w:rsidRPr="00A92C00">
        <w:rPr>
          <w:rFonts w:ascii="Times New Roman" w:hAnsi="Times New Roman" w:cs="Times New Roman"/>
          <w:sz w:val="24"/>
          <w:szCs w:val="24"/>
        </w:rPr>
        <w:t xml:space="preserve">, </w:t>
      </w:r>
      <w:r w:rsidR="00F26EC2" w:rsidRPr="00A92C00">
        <w:rPr>
          <w:rFonts w:ascii="Times New Roman" w:hAnsi="Times New Roman" w:cs="Times New Roman"/>
          <w:sz w:val="24"/>
          <w:szCs w:val="24"/>
        </w:rPr>
        <w:t>ap</w:t>
      </w:r>
      <w:r w:rsidR="003E181C" w:rsidRPr="00A92C00">
        <w:rPr>
          <w:rFonts w:ascii="Times New Roman" w:hAnsi="Times New Roman" w:cs="Times New Roman"/>
          <w:sz w:val="24"/>
          <w:szCs w:val="24"/>
        </w:rPr>
        <w:t>oyo social</w:t>
      </w:r>
      <w:r w:rsidRPr="00A92C00">
        <w:rPr>
          <w:rFonts w:ascii="Times New Roman" w:hAnsi="Times New Roman" w:cs="Times New Roman"/>
          <w:sz w:val="24"/>
          <w:szCs w:val="24"/>
        </w:rPr>
        <w:t xml:space="preserve">, </w:t>
      </w:r>
      <w:r w:rsidR="00F26EC2" w:rsidRPr="00A92C00">
        <w:rPr>
          <w:rFonts w:ascii="Times New Roman" w:hAnsi="Times New Roman" w:cs="Times New Roman"/>
          <w:sz w:val="24"/>
          <w:szCs w:val="24"/>
        </w:rPr>
        <w:t>resiliencia y el inventario de depresión CDI</w:t>
      </w:r>
      <w:r w:rsidRPr="00A92C00">
        <w:rPr>
          <w:rFonts w:ascii="Times New Roman" w:hAnsi="Times New Roman" w:cs="Times New Roman"/>
          <w:sz w:val="24"/>
          <w:szCs w:val="24"/>
        </w:rPr>
        <w:t xml:space="preserve">. </w:t>
      </w:r>
      <w:r w:rsidR="001F1B36" w:rsidRPr="00A92C00">
        <w:rPr>
          <w:rFonts w:ascii="Times New Roman" w:hAnsi="Times New Roman" w:cs="Times New Roman"/>
          <w:sz w:val="24"/>
          <w:szCs w:val="24"/>
        </w:rPr>
        <w:t xml:space="preserve">Se </w:t>
      </w:r>
      <w:r w:rsidRPr="00A92C00">
        <w:rPr>
          <w:rFonts w:ascii="Times New Roman" w:hAnsi="Times New Roman" w:cs="Times New Roman"/>
          <w:sz w:val="24"/>
          <w:szCs w:val="24"/>
        </w:rPr>
        <w:t xml:space="preserve">reporta un </w:t>
      </w:r>
      <w:r w:rsidR="003E181C" w:rsidRPr="00A92C00">
        <w:rPr>
          <w:rFonts w:ascii="Times New Roman" w:hAnsi="Times New Roman" w:cs="Times New Roman"/>
          <w:sz w:val="24"/>
          <w:szCs w:val="24"/>
        </w:rPr>
        <w:t>14.5</w:t>
      </w:r>
      <w:r w:rsidR="001F1B36" w:rsidRPr="00A92C00">
        <w:rPr>
          <w:rFonts w:ascii="Times New Roman" w:hAnsi="Times New Roman" w:cs="Times New Roman"/>
          <w:sz w:val="24"/>
          <w:szCs w:val="24"/>
        </w:rPr>
        <w:t xml:space="preserve">% </w:t>
      </w:r>
      <w:r w:rsidRPr="00A92C00">
        <w:rPr>
          <w:rFonts w:ascii="Times New Roman" w:hAnsi="Times New Roman" w:cs="Times New Roman"/>
          <w:sz w:val="24"/>
          <w:szCs w:val="24"/>
        </w:rPr>
        <w:t xml:space="preserve">con </w:t>
      </w:r>
      <w:r w:rsidR="001F1B36" w:rsidRPr="00A92C00">
        <w:rPr>
          <w:rFonts w:ascii="Times New Roman" w:hAnsi="Times New Roman" w:cs="Times New Roman"/>
          <w:sz w:val="24"/>
          <w:szCs w:val="24"/>
        </w:rPr>
        <w:t>síntomas</w:t>
      </w:r>
      <w:r w:rsidR="00F26EC2" w:rsidRPr="00A92C00">
        <w:rPr>
          <w:rFonts w:ascii="Times New Roman" w:hAnsi="Times New Roman" w:cs="Times New Roman"/>
          <w:sz w:val="24"/>
          <w:szCs w:val="24"/>
        </w:rPr>
        <w:t xml:space="preserve"> de depresión. El análisis de t de </w:t>
      </w:r>
      <w:proofErr w:type="spellStart"/>
      <w:r w:rsidR="00F26EC2" w:rsidRPr="00A92C00">
        <w:rPr>
          <w:rFonts w:ascii="Times New Roman" w:hAnsi="Times New Roman" w:cs="Times New Roman"/>
          <w:sz w:val="24"/>
          <w:szCs w:val="24"/>
        </w:rPr>
        <w:t>Student</w:t>
      </w:r>
      <w:proofErr w:type="spellEnd"/>
      <w:r w:rsidR="00F26EC2" w:rsidRPr="00A92C00">
        <w:rPr>
          <w:rFonts w:ascii="Times New Roman" w:hAnsi="Times New Roman" w:cs="Times New Roman"/>
          <w:sz w:val="24"/>
          <w:szCs w:val="24"/>
        </w:rPr>
        <w:t xml:space="preserve"> reveló mayor autoestima, apoyo social y resiliencia en el grupo sin depresión. Se obtuvieron correlaciones entre las variables de interés y el análisis de regresión lineal múltiple indicó que la autoestima </w:t>
      </w:r>
      <w:r w:rsidRPr="00A92C00">
        <w:rPr>
          <w:rFonts w:ascii="Times New Roman" w:hAnsi="Times New Roman" w:cs="Times New Roman"/>
          <w:sz w:val="24"/>
          <w:szCs w:val="24"/>
        </w:rPr>
        <w:t xml:space="preserve">y </w:t>
      </w:r>
      <w:r w:rsidR="00F26EC2" w:rsidRPr="00A92C00">
        <w:rPr>
          <w:rFonts w:ascii="Times New Roman" w:hAnsi="Times New Roman" w:cs="Times New Roman"/>
          <w:sz w:val="24"/>
          <w:szCs w:val="24"/>
        </w:rPr>
        <w:t xml:space="preserve">poyo social inciden </w:t>
      </w:r>
      <w:r w:rsidR="003E181C" w:rsidRPr="00A92C00">
        <w:rPr>
          <w:rFonts w:ascii="Times New Roman" w:hAnsi="Times New Roman" w:cs="Times New Roman"/>
          <w:sz w:val="24"/>
          <w:szCs w:val="24"/>
        </w:rPr>
        <w:t>sobre</w:t>
      </w:r>
      <w:r w:rsidR="00F26EC2" w:rsidRPr="00A92C00">
        <w:rPr>
          <w:rFonts w:ascii="Times New Roman" w:hAnsi="Times New Roman" w:cs="Times New Roman"/>
          <w:sz w:val="24"/>
          <w:szCs w:val="24"/>
        </w:rPr>
        <w:t xml:space="preserve"> la resiliencia en el grupo sin depresión, en el grupo con depresión sólo la variable autoestima se incluyó en el modelo. </w:t>
      </w:r>
      <w:r w:rsidRPr="00A92C00">
        <w:rPr>
          <w:rFonts w:ascii="Times New Roman" w:hAnsi="Times New Roman" w:cs="Times New Roman"/>
          <w:sz w:val="24"/>
          <w:szCs w:val="24"/>
        </w:rPr>
        <w:t>Se s</w:t>
      </w:r>
      <w:r w:rsidR="00F26EC2" w:rsidRPr="00A92C00">
        <w:rPr>
          <w:rFonts w:ascii="Times New Roman" w:hAnsi="Times New Roman" w:cs="Times New Roman"/>
          <w:sz w:val="24"/>
          <w:szCs w:val="24"/>
        </w:rPr>
        <w:t xml:space="preserve">ugiere </w:t>
      </w:r>
      <w:r w:rsidRPr="00A92C00">
        <w:rPr>
          <w:rFonts w:ascii="Times New Roman" w:hAnsi="Times New Roman" w:cs="Times New Roman"/>
          <w:sz w:val="24"/>
          <w:szCs w:val="24"/>
        </w:rPr>
        <w:t xml:space="preserve">la necesidad de incluir otras variables en una muestra diversificada. </w:t>
      </w:r>
    </w:p>
    <w:p w:rsidR="00A92C00" w:rsidRPr="00A92C00" w:rsidRDefault="00A92C00" w:rsidP="00A92C00">
      <w:pPr>
        <w:spacing w:after="0" w:line="360" w:lineRule="auto"/>
        <w:jc w:val="both"/>
        <w:rPr>
          <w:rFonts w:ascii="Times New Roman" w:hAnsi="Times New Roman" w:cs="Times New Roman"/>
          <w:sz w:val="24"/>
          <w:szCs w:val="24"/>
        </w:rPr>
      </w:pPr>
    </w:p>
    <w:p w:rsidR="00383D3D" w:rsidRPr="00A92C00" w:rsidRDefault="00F26EC2" w:rsidP="00A92C00">
      <w:pPr>
        <w:spacing w:after="0" w:line="360" w:lineRule="auto"/>
        <w:jc w:val="both"/>
        <w:rPr>
          <w:rFonts w:ascii="Times New Roman" w:hAnsi="Times New Roman" w:cs="Times New Roman"/>
          <w:sz w:val="24"/>
          <w:szCs w:val="24"/>
        </w:rPr>
      </w:pPr>
      <w:r w:rsidRPr="00A92C00">
        <w:rPr>
          <w:rFonts w:ascii="Calibri" w:eastAsia="Calibri" w:hAnsi="Calibri" w:cs="Arial"/>
          <w:color w:val="7030A0"/>
          <w:sz w:val="28"/>
          <w:szCs w:val="24"/>
        </w:rPr>
        <w:t>Palabras clave:</w:t>
      </w:r>
      <w:r w:rsidRPr="00A92C00">
        <w:rPr>
          <w:rFonts w:ascii="Times New Roman" w:hAnsi="Times New Roman" w:cs="Times New Roman"/>
          <w:sz w:val="24"/>
          <w:szCs w:val="24"/>
        </w:rPr>
        <w:t xml:space="preserve"> Autoestima, apoyo social, resiliencia, depresión, niños. </w:t>
      </w:r>
      <w:r w:rsidR="001F1B36" w:rsidRPr="00A92C00">
        <w:rPr>
          <w:rFonts w:ascii="Times New Roman" w:hAnsi="Times New Roman" w:cs="Times New Roman"/>
          <w:sz w:val="24"/>
          <w:szCs w:val="24"/>
        </w:rPr>
        <w:t xml:space="preserve">   </w:t>
      </w:r>
    </w:p>
    <w:p w:rsidR="008D4D88" w:rsidRPr="00A92C00" w:rsidRDefault="008D4D88" w:rsidP="00A92C00">
      <w:pPr>
        <w:spacing w:after="0" w:line="360" w:lineRule="auto"/>
        <w:rPr>
          <w:rFonts w:ascii="Calibri" w:eastAsia="Calibri" w:hAnsi="Calibri" w:cs="Arial"/>
          <w:color w:val="7030A0"/>
          <w:sz w:val="28"/>
          <w:szCs w:val="24"/>
        </w:rPr>
      </w:pPr>
    </w:p>
    <w:p w:rsidR="00A1187B" w:rsidRPr="00A92C00" w:rsidRDefault="00A1187B" w:rsidP="00A92C00">
      <w:pPr>
        <w:spacing w:after="0" w:line="360" w:lineRule="auto"/>
        <w:rPr>
          <w:rFonts w:ascii="Calibri" w:eastAsia="Calibri" w:hAnsi="Calibri" w:cs="Arial"/>
          <w:color w:val="7030A0"/>
          <w:sz w:val="28"/>
          <w:szCs w:val="24"/>
        </w:rPr>
      </w:pPr>
      <w:proofErr w:type="spellStart"/>
      <w:r w:rsidRPr="00A92C00">
        <w:rPr>
          <w:rFonts w:ascii="Calibri" w:eastAsia="Calibri" w:hAnsi="Calibri" w:cs="Arial"/>
          <w:color w:val="7030A0"/>
          <w:sz w:val="28"/>
          <w:szCs w:val="24"/>
        </w:rPr>
        <w:t>Abstract</w:t>
      </w:r>
      <w:proofErr w:type="spellEnd"/>
    </w:p>
    <w:p w:rsidR="00A1187B" w:rsidRDefault="00A1187B" w:rsidP="00A92C00">
      <w:pPr>
        <w:spacing w:after="0" w:line="360" w:lineRule="auto"/>
        <w:jc w:val="both"/>
        <w:rPr>
          <w:rFonts w:ascii="Times New Roman" w:hAnsi="Times New Roman" w:cs="Times New Roman"/>
          <w:sz w:val="24"/>
          <w:szCs w:val="24"/>
        </w:rPr>
      </w:pP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objective</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this</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study</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is</w:t>
      </w:r>
      <w:proofErr w:type="spellEnd"/>
      <w:r w:rsidRPr="00A92C00">
        <w:rPr>
          <w:rFonts w:ascii="Times New Roman" w:hAnsi="Times New Roman" w:cs="Times New Roman"/>
          <w:sz w:val="24"/>
          <w:szCs w:val="24"/>
        </w:rPr>
        <w:t xml:space="preserve"> to </w:t>
      </w:r>
      <w:proofErr w:type="spellStart"/>
      <w:r w:rsidRPr="00A92C00">
        <w:rPr>
          <w:rFonts w:ascii="Times New Roman" w:hAnsi="Times New Roman" w:cs="Times New Roman"/>
          <w:sz w:val="24"/>
          <w:szCs w:val="24"/>
        </w:rPr>
        <w:t>analyze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relationship</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between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self-esteem</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perceived</w:t>
      </w:r>
      <w:proofErr w:type="spellEnd"/>
      <w:r w:rsidRPr="00A92C00">
        <w:rPr>
          <w:rFonts w:ascii="Times New Roman" w:hAnsi="Times New Roman" w:cs="Times New Roman"/>
          <w:sz w:val="24"/>
          <w:szCs w:val="24"/>
        </w:rPr>
        <w:t xml:space="preserve"> social </w:t>
      </w:r>
      <w:proofErr w:type="spellStart"/>
      <w:r w:rsidRPr="00A92C00">
        <w:rPr>
          <w:rFonts w:ascii="Times New Roman" w:hAnsi="Times New Roman" w:cs="Times New Roman"/>
          <w:sz w:val="24"/>
          <w:szCs w:val="24"/>
        </w:rPr>
        <w:t>support</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its</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effect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resilience</w:t>
      </w:r>
      <w:proofErr w:type="spellEnd"/>
      <w:r w:rsidRPr="00A92C00">
        <w:rPr>
          <w:rFonts w:ascii="Times New Roman" w:hAnsi="Times New Roman" w:cs="Times New Roman"/>
          <w:sz w:val="24"/>
          <w:szCs w:val="24"/>
        </w:rPr>
        <w:t xml:space="preserve"> in </w:t>
      </w:r>
      <w:proofErr w:type="spellStart"/>
      <w:r w:rsidRPr="00A92C00">
        <w:rPr>
          <w:rFonts w:ascii="Times New Roman" w:hAnsi="Times New Roman" w:cs="Times New Roman"/>
          <w:sz w:val="24"/>
          <w:szCs w:val="24"/>
        </w:rPr>
        <w:t>children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with</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without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symptoms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Evaluating</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is</w:t>
      </w:r>
      <w:proofErr w:type="spellEnd"/>
      <w:r w:rsidRPr="00A92C00">
        <w:rPr>
          <w:rFonts w:ascii="Times New Roman" w:hAnsi="Times New Roman" w:cs="Times New Roman"/>
          <w:sz w:val="24"/>
          <w:szCs w:val="24"/>
        </w:rPr>
        <w:t xml:space="preserve"> to 200 </w:t>
      </w:r>
      <w:proofErr w:type="spellStart"/>
      <w:r w:rsidRPr="00A92C00">
        <w:rPr>
          <w:rFonts w:ascii="Times New Roman" w:hAnsi="Times New Roman" w:cs="Times New Roman"/>
          <w:sz w:val="24"/>
          <w:szCs w:val="24"/>
        </w:rPr>
        <w:t>children</w:t>
      </w:r>
      <w:proofErr w:type="spellEnd"/>
      <w:r w:rsidRPr="00A92C00">
        <w:rPr>
          <w:rFonts w:ascii="Times New Roman" w:hAnsi="Times New Roman" w:cs="Times New Roman"/>
          <w:sz w:val="24"/>
          <w:szCs w:val="24"/>
        </w:rPr>
        <w:t xml:space="preserve"> of 11 and 13 </w:t>
      </w:r>
      <w:proofErr w:type="spellStart"/>
      <w:r w:rsidRPr="00A92C00">
        <w:rPr>
          <w:rFonts w:ascii="Times New Roman" w:hAnsi="Times New Roman" w:cs="Times New Roman"/>
          <w:sz w:val="24"/>
          <w:szCs w:val="24"/>
        </w:rPr>
        <w:t>years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age</w:t>
      </w:r>
      <w:proofErr w:type="spellEnd"/>
      <w:r w:rsidRPr="00A92C00">
        <w:rPr>
          <w:rFonts w:ascii="Times New Roman" w:hAnsi="Times New Roman" w:cs="Times New Roman"/>
          <w:sz w:val="24"/>
          <w:szCs w:val="24"/>
        </w:rPr>
        <w:t xml:space="preserve"> (M= 11.35, DT =. 53), </w:t>
      </w:r>
      <w:proofErr w:type="spellStart"/>
      <w:r w:rsidRPr="00A92C00">
        <w:rPr>
          <w:rFonts w:ascii="Times New Roman" w:hAnsi="Times New Roman" w:cs="Times New Roman"/>
          <w:sz w:val="24"/>
          <w:szCs w:val="24"/>
        </w:rPr>
        <w:t>men</w:t>
      </w:r>
      <w:proofErr w:type="spellEnd"/>
      <w:r w:rsidRPr="00A92C00">
        <w:rPr>
          <w:rFonts w:ascii="Times New Roman" w:hAnsi="Times New Roman" w:cs="Times New Roman"/>
          <w:sz w:val="24"/>
          <w:szCs w:val="24"/>
        </w:rPr>
        <w:t xml:space="preserve"> (101) and </w:t>
      </w:r>
      <w:proofErr w:type="spellStart"/>
      <w:r w:rsidRPr="00A92C00">
        <w:rPr>
          <w:rFonts w:ascii="Times New Roman" w:hAnsi="Times New Roman" w:cs="Times New Roman"/>
          <w:sz w:val="24"/>
          <w:szCs w:val="24"/>
        </w:rPr>
        <w:t>women</w:t>
      </w:r>
      <w:proofErr w:type="spellEnd"/>
      <w:r w:rsidRPr="00A92C00">
        <w:rPr>
          <w:rFonts w:ascii="Times New Roman" w:hAnsi="Times New Roman" w:cs="Times New Roman"/>
          <w:sz w:val="24"/>
          <w:szCs w:val="24"/>
        </w:rPr>
        <w:t xml:space="preserve"> (99) of 6 ° </w:t>
      </w:r>
      <w:proofErr w:type="spellStart"/>
      <w:r w:rsidRPr="00A92C00">
        <w:rPr>
          <w:rFonts w:ascii="Times New Roman" w:hAnsi="Times New Roman" w:cs="Times New Roman"/>
          <w:sz w:val="24"/>
          <w:szCs w:val="24"/>
        </w:rPr>
        <w:t>year</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Education</w:t>
      </w:r>
      <w:proofErr w:type="spellEnd"/>
      <w:r w:rsidRPr="00A92C00">
        <w:rPr>
          <w:rFonts w:ascii="Times New Roman" w:hAnsi="Times New Roman" w:cs="Times New Roman"/>
          <w:sz w:val="24"/>
          <w:szCs w:val="24"/>
        </w:rPr>
        <w:t xml:space="preserve"> Basic. </w:t>
      </w:r>
      <w:proofErr w:type="spellStart"/>
      <w:r w:rsidRPr="00A92C00">
        <w:rPr>
          <w:rFonts w:ascii="Times New Roman" w:hAnsi="Times New Roman" w:cs="Times New Roman"/>
          <w:sz w:val="24"/>
          <w:szCs w:val="24"/>
        </w:rPr>
        <w:t>Scales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self-esteem</w:t>
      </w:r>
      <w:proofErr w:type="spellEnd"/>
      <w:r w:rsidRPr="00A92C00">
        <w:rPr>
          <w:rFonts w:ascii="Times New Roman" w:hAnsi="Times New Roman" w:cs="Times New Roman"/>
          <w:sz w:val="24"/>
          <w:szCs w:val="24"/>
        </w:rPr>
        <w:t xml:space="preserve">, social </w:t>
      </w:r>
      <w:proofErr w:type="spellStart"/>
      <w:r w:rsidRPr="00A92C00">
        <w:rPr>
          <w:rFonts w:ascii="Times New Roman" w:hAnsi="Times New Roman" w:cs="Times New Roman"/>
          <w:sz w:val="24"/>
          <w:szCs w:val="24"/>
        </w:rPr>
        <w:t>support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resiliency</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inventory</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CDI </w:t>
      </w:r>
      <w:proofErr w:type="spellStart"/>
      <w:r w:rsidRPr="00A92C00">
        <w:rPr>
          <w:rFonts w:ascii="Times New Roman" w:hAnsi="Times New Roman" w:cs="Times New Roman"/>
          <w:sz w:val="24"/>
          <w:szCs w:val="24"/>
        </w:rPr>
        <w:t>were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applied</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reported</w:t>
      </w:r>
      <w:proofErr w:type="spellEnd"/>
      <w:r w:rsidRPr="00A92C00">
        <w:rPr>
          <w:rFonts w:ascii="Times New Roman" w:hAnsi="Times New Roman" w:cs="Times New Roman"/>
          <w:sz w:val="24"/>
          <w:szCs w:val="24"/>
        </w:rPr>
        <w:t xml:space="preserve"> a 14.5% </w:t>
      </w:r>
      <w:proofErr w:type="spellStart"/>
      <w:r w:rsidRPr="00A92C00">
        <w:rPr>
          <w:rFonts w:ascii="Times New Roman" w:hAnsi="Times New Roman" w:cs="Times New Roman"/>
          <w:sz w:val="24"/>
          <w:szCs w:val="24"/>
        </w:rPr>
        <w:t>with</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symptoms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lastRenderedPageBreak/>
        <w:t>Analysis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Student's</w:t>
      </w:r>
      <w:proofErr w:type="spellEnd"/>
      <w:r w:rsidRPr="00A92C00">
        <w:rPr>
          <w:rFonts w:ascii="Times New Roman" w:hAnsi="Times New Roman" w:cs="Times New Roman"/>
          <w:sz w:val="24"/>
          <w:szCs w:val="24"/>
        </w:rPr>
        <w:t xml:space="preserve"> t </w:t>
      </w:r>
      <w:proofErr w:type="spellStart"/>
      <w:r w:rsidRPr="00A92C00">
        <w:rPr>
          <w:rFonts w:ascii="Times New Roman" w:hAnsi="Times New Roman" w:cs="Times New Roman"/>
          <w:sz w:val="24"/>
          <w:szCs w:val="24"/>
        </w:rPr>
        <w:t>revealed</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higher</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self-esteem</w:t>
      </w:r>
      <w:proofErr w:type="spellEnd"/>
      <w:r w:rsidRPr="00A92C00">
        <w:rPr>
          <w:rFonts w:ascii="Times New Roman" w:hAnsi="Times New Roman" w:cs="Times New Roman"/>
          <w:sz w:val="24"/>
          <w:szCs w:val="24"/>
        </w:rPr>
        <w:t xml:space="preserve">, social </w:t>
      </w:r>
      <w:proofErr w:type="spellStart"/>
      <w:r w:rsidRPr="00A92C00">
        <w:rPr>
          <w:rFonts w:ascii="Times New Roman" w:hAnsi="Times New Roman" w:cs="Times New Roman"/>
          <w:sz w:val="24"/>
          <w:szCs w:val="24"/>
        </w:rPr>
        <w:t>support</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resiliency</w:t>
      </w:r>
      <w:proofErr w:type="spellEnd"/>
      <w:r w:rsidRPr="00A92C00">
        <w:rPr>
          <w:rFonts w:ascii="Times New Roman" w:hAnsi="Times New Roman" w:cs="Times New Roman"/>
          <w:sz w:val="24"/>
          <w:szCs w:val="24"/>
        </w:rPr>
        <w:t xml:space="preserve"> in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group</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without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Correlations</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between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variables of </w:t>
      </w:r>
      <w:proofErr w:type="spellStart"/>
      <w:r w:rsidRPr="00A92C00">
        <w:rPr>
          <w:rFonts w:ascii="Times New Roman" w:hAnsi="Times New Roman" w:cs="Times New Roman"/>
          <w:sz w:val="24"/>
          <w:szCs w:val="24"/>
        </w:rPr>
        <w:t>interest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were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obtained</w:t>
      </w:r>
      <w:proofErr w:type="spellEnd"/>
      <w:r w:rsidRPr="00A92C00">
        <w:rPr>
          <w:rFonts w:ascii="Times New Roman" w:hAnsi="Times New Roman" w:cs="Times New Roman"/>
          <w:sz w:val="24"/>
          <w:szCs w:val="24"/>
        </w:rPr>
        <w:t xml:space="preserve"> and </w:t>
      </w:r>
      <w:proofErr w:type="spellStart"/>
      <w:r w:rsidRPr="00A92C00">
        <w:rPr>
          <w:rFonts w:ascii="Times New Roman" w:hAnsi="Times New Roman" w:cs="Times New Roman"/>
          <w:sz w:val="24"/>
          <w:szCs w:val="24"/>
        </w:rPr>
        <w:t>analysis</w:t>
      </w:r>
      <w:proofErr w:type="spellEnd"/>
      <w:r w:rsidRPr="00A92C00">
        <w:rPr>
          <w:rFonts w:ascii="Times New Roman" w:hAnsi="Times New Roman" w:cs="Times New Roman"/>
          <w:sz w:val="24"/>
          <w:szCs w:val="24"/>
        </w:rPr>
        <w:t xml:space="preserve"> of </w:t>
      </w:r>
      <w:proofErr w:type="spellStart"/>
      <w:r w:rsidRPr="00A92C00">
        <w:rPr>
          <w:rFonts w:ascii="Times New Roman" w:hAnsi="Times New Roman" w:cs="Times New Roman"/>
          <w:sz w:val="24"/>
          <w:szCs w:val="24"/>
        </w:rPr>
        <w:t>multiple</w:t>
      </w:r>
      <w:proofErr w:type="spellEnd"/>
      <w:r w:rsidRPr="00A92C00">
        <w:rPr>
          <w:rFonts w:ascii="Times New Roman" w:hAnsi="Times New Roman" w:cs="Times New Roman"/>
          <w:sz w:val="24"/>
          <w:szCs w:val="24"/>
        </w:rPr>
        <w:t xml:space="preserve"> linear </w:t>
      </w:r>
      <w:proofErr w:type="spellStart"/>
      <w:r w:rsidRPr="00A92C00">
        <w:rPr>
          <w:rFonts w:ascii="Times New Roman" w:hAnsi="Times New Roman" w:cs="Times New Roman"/>
          <w:sz w:val="24"/>
          <w:szCs w:val="24"/>
        </w:rPr>
        <w:t>regression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indicated</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that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self-esteem</w:t>
      </w:r>
      <w:proofErr w:type="spellEnd"/>
      <w:r w:rsidRPr="00A92C00">
        <w:rPr>
          <w:rFonts w:ascii="Times New Roman" w:hAnsi="Times New Roman" w:cs="Times New Roman"/>
          <w:sz w:val="24"/>
          <w:szCs w:val="24"/>
        </w:rPr>
        <w:t xml:space="preserve"> and social </w:t>
      </w:r>
      <w:proofErr w:type="spellStart"/>
      <w:r w:rsidRPr="00A92C00">
        <w:rPr>
          <w:rFonts w:ascii="Times New Roman" w:hAnsi="Times New Roman" w:cs="Times New Roman"/>
          <w:sz w:val="24"/>
          <w:szCs w:val="24"/>
        </w:rPr>
        <w:t>support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affect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resilience</w:t>
      </w:r>
      <w:proofErr w:type="spellEnd"/>
      <w:r w:rsidRPr="00A92C00">
        <w:rPr>
          <w:rFonts w:ascii="Times New Roman" w:hAnsi="Times New Roman" w:cs="Times New Roman"/>
          <w:sz w:val="24"/>
          <w:szCs w:val="24"/>
        </w:rPr>
        <w:t xml:space="preserve"> in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group</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without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in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group</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with</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only</w:t>
      </w:r>
      <w:proofErr w:type="spellEnd"/>
      <w:r w:rsidRPr="00A92C00">
        <w:rPr>
          <w:rFonts w:ascii="Times New Roman" w:hAnsi="Times New Roman" w:cs="Times New Roman"/>
          <w:sz w:val="24"/>
          <w:szCs w:val="24"/>
        </w:rPr>
        <w:t xml:space="preserve"> variable </w:t>
      </w:r>
      <w:proofErr w:type="spellStart"/>
      <w:r w:rsidRPr="00A92C00">
        <w:rPr>
          <w:rFonts w:ascii="Times New Roman" w:hAnsi="Times New Roman" w:cs="Times New Roman"/>
          <w:sz w:val="24"/>
          <w:szCs w:val="24"/>
        </w:rPr>
        <w:t>self-esteem</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was</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included</w:t>
      </w:r>
      <w:proofErr w:type="spellEnd"/>
      <w:r w:rsidRPr="00A92C00">
        <w:rPr>
          <w:rFonts w:ascii="Times New Roman" w:hAnsi="Times New Roman" w:cs="Times New Roman"/>
          <w:sz w:val="24"/>
          <w:szCs w:val="24"/>
        </w:rPr>
        <w:t xml:space="preserve"> in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model</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It</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is</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suggested</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the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need</w:t>
      </w:r>
      <w:proofErr w:type="spellEnd"/>
      <w:r w:rsidRPr="00A92C00">
        <w:rPr>
          <w:rFonts w:ascii="Times New Roman" w:hAnsi="Times New Roman" w:cs="Times New Roman"/>
          <w:sz w:val="24"/>
          <w:szCs w:val="24"/>
        </w:rPr>
        <w:t xml:space="preserve"> to </w:t>
      </w:r>
      <w:proofErr w:type="spellStart"/>
      <w:r w:rsidRPr="00A92C00">
        <w:rPr>
          <w:rFonts w:ascii="Times New Roman" w:hAnsi="Times New Roman" w:cs="Times New Roman"/>
          <w:sz w:val="24"/>
          <w:szCs w:val="24"/>
        </w:rPr>
        <w:t>include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other</w:t>
      </w:r>
      <w:proofErr w:type="spellEnd"/>
      <w:r w:rsidRPr="00A92C00">
        <w:rPr>
          <w:rFonts w:ascii="Times New Roman" w:hAnsi="Times New Roman" w:cs="Times New Roman"/>
          <w:sz w:val="24"/>
          <w:szCs w:val="24"/>
        </w:rPr>
        <w:t xml:space="preserve"> variables in a </w:t>
      </w:r>
      <w:proofErr w:type="spellStart"/>
      <w:r w:rsidRPr="00A92C00">
        <w:rPr>
          <w:rFonts w:ascii="Times New Roman" w:hAnsi="Times New Roman" w:cs="Times New Roman"/>
          <w:sz w:val="24"/>
          <w:szCs w:val="24"/>
        </w:rPr>
        <w:t>diversified</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sample</w:t>
      </w:r>
      <w:proofErr w:type="spellEnd"/>
      <w:r w:rsidRPr="00A92C00">
        <w:rPr>
          <w:rFonts w:ascii="Times New Roman" w:hAnsi="Times New Roman" w:cs="Times New Roman"/>
          <w:sz w:val="24"/>
          <w:szCs w:val="24"/>
        </w:rPr>
        <w:t xml:space="preserve">.   </w:t>
      </w:r>
    </w:p>
    <w:p w:rsidR="00A92C00" w:rsidRPr="00A92C00" w:rsidRDefault="00A92C00" w:rsidP="00A92C00">
      <w:pPr>
        <w:spacing w:after="0" w:line="360" w:lineRule="auto"/>
        <w:jc w:val="both"/>
        <w:rPr>
          <w:rFonts w:ascii="Times New Roman" w:hAnsi="Times New Roman" w:cs="Times New Roman"/>
          <w:sz w:val="24"/>
          <w:szCs w:val="24"/>
        </w:rPr>
      </w:pPr>
    </w:p>
    <w:p w:rsidR="00910CBD" w:rsidRDefault="00A1187B" w:rsidP="00A92C00">
      <w:pPr>
        <w:spacing w:after="0" w:line="360" w:lineRule="auto"/>
        <w:jc w:val="both"/>
        <w:rPr>
          <w:rFonts w:ascii="Times New Roman" w:hAnsi="Times New Roman" w:cs="Times New Roman"/>
          <w:sz w:val="24"/>
          <w:szCs w:val="24"/>
        </w:rPr>
      </w:pPr>
      <w:r w:rsidRPr="00A92C00">
        <w:rPr>
          <w:rFonts w:ascii="Calibri" w:eastAsia="Calibri" w:hAnsi="Calibri" w:cs="Arial"/>
          <w:color w:val="7030A0"/>
          <w:sz w:val="28"/>
          <w:szCs w:val="24"/>
        </w:rPr>
        <w:t xml:space="preserve">Key </w:t>
      </w:r>
      <w:proofErr w:type="spellStart"/>
      <w:r w:rsidRPr="00A92C00">
        <w:rPr>
          <w:rFonts w:ascii="Calibri" w:eastAsia="Calibri" w:hAnsi="Calibri" w:cs="Arial"/>
          <w:color w:val="7030A0"/>
          <w:sz w:val="28"/>
          <w:szCs w:val="24"/>
        </w:rPr>
        <w:t>words</w:t>
      </w:r>
      <w:proofErr w:type="spellEnd"/>
      <w:r w:rsidRPr="00A92C00">
        <w:rPr>
          <w:rFonts w:ascii="Calibri" w:eastAsia="Calibri" w:hAnsi="Calibri" w:cs="Arial"/>
          <w:color w:val="7030A0"/>
          <w:sz w:val="28"/>
          <w:szCs w:val="24"/>
        </w:rPr>
        <w:t>:</w:t>
      </w:r>
      <w:r w:rsidRPr="00A92C00">
        <w:rPr>
          <w:rFonts w:ascii="Times New Roman" w:hAnsi="Times New Roman" w:cs="Times New Roman"/>
          <w:sz w:val="24"/>
          <w:szCs w:val="24"/>
        </w:rPr>
        <w:t xml:space="preserve"> </w:t>
      </w:r>
      <w:proofErr w:type="spellStart"/>
      <w:r w:rsidR="008D4D88" w:rsidRPr="00A92C00">
        <w:rPr>
          <w:rFonts w:ascii="Times New Roman" w:hAnsi="Times New Roman" w:cs="Times New Roman"/>
          <w:sz w:val="24"/>
          <w:szCs w:val="24"/>
        </w:rPr>
        <w:t>S</w:t>
      </w:r>
      <w:r w:rsidRPr="00A92C00">
        <w:rPr>
          <w:rFonts w:ascii="Times New Roman" w:hAnsi="Times New Roman" w:cs="Times New Roman"/>
          <w:sz w:val="24"/>
          <w:szCs w:val="24"/>
        </w:rPr>
        <w:t>elf-esteem</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support</w:t>
      </w:r>
      <w:proofErr w:type="spellEnd"/>
      <w:r w:rsidRPr="00A92C00">
        <w:rPr>
          <w:rFonts w:ascii="Times New Roman" w:hAnsi="Times New Roman" w:cs="Times New Roman"/>
          <w:sz w:val="24"/>
          <w:szCs w:val="24"/>
        </w:rPr>
        <w:t xml:space="preserve"> social, </w:t>
      </w:r>
      <w:proofErr w:type="spellStart"/>
      <w:r w:rsidRPr="00A92C00">
        <w:rPr>
          <w:rFonts w:ascii="Times New Roman" w:hAnsi="Times New Roman" w:cs="Times New Roman"/>
          <w:sz w:val="24"/>
          <w:szCs w:val="24"/>
        </w:rPr>
        <w:t>resilience</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depression</w:t>
      </w:r>
      <w:proofErr w:type="spellEnd"/>
      <w:r w:rsidRPr="00A92C00">
        <w:rPr>
          <w:rFonts w:ascii="Times New Roman" w:hAnsi="Times New Roman" w:cs="Times New Roman"/>
          <w:sz w:val="24"/>
          <w:szCs w:val="24"/>
        </w:rPr>
        <w:t xml:space="preserve">, </w:t>
      </w:r>
      <w:proofErr w:type="spellStart"/>
      <w:r w:rsidRPr="00A92C00">
        <w:rPr>
          <w:rFonts w:ascii="Times New Roman" w:hAnsi="Times New Roman" w:cs="Times New Roman"/>
          <w:sz w:val="24"/>
          <w:szCs w:val="24"/>
        </w:rPr>
        <w:t>children</w:t>
      </w:r>
      <w:proofErr w:type="spellEnd"/>
      <w:r w:rsidRPr="00A92C00">
        <w:rPr>
          <w:rFonts w:ascii="Times New Roman" w:hAnsi="Times New Roman" w:cs="Times New Roman"/>
          <w:sz w:val="24"/>
          <w:szCs w:val="24"/>
        </w:rPr>
        <w:t>.</w:t>
      </w:r>
    </w:p>
    <w:p w:rsidR="00A92C00" w:rsidRPr="00A92C00" w:rsidRDefault="00A92C00" w:rsidP="00A92C00">
      <w:pPr>
        <w:spacing w:after="0" w:line="360" w:lineRule="auto"/>
        <w:jc w:val="both"/>
        <w:rPr>
          <w:rFonts w:ascii="Times New Roman" w:hAnsi="Times New Roman" w:cs="Times New Roman"/>
          <w:sz w:val="24"/>
          <w:szCs w:val="24"/>
        </w:rPr>
      </w:pPr>
    </w:p>
    <w:p w:rsidR="00A92C00" w:rsidRPr="006D6018" w:rsidRDefault="00A92C00" w:rsidP="00A92C00">
      <w:pPr>
        <w:jc w:val="both"/>
        <w:rPr>
          <w:rFonts w:cs="Calibri"/>
          <w:sz w:val="24"/>
        </w:rPr>
      </w:pP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recepción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Febrero</w:t>
      </w:r>
      <w:proofErr w:type="spellEnd"/>
      <w:r w:rsidRPr="006D6018">
        <w:rPr>
          <w:rFonts w:ascii="Times New Roman" w:hAnsi="Times New Roman"/>
          <w:sz w:val="24"/>
          <w:lang w:val="en-US"/>
        </w:rPr>
        <w:t xml:space="preserve"> 2016           </w:t>
      </w:r>
      <w:proofErr w:type="spellStart"/>
      <w:r w:rsidRPr="006D6018">
        <w:rPr>
          <w:rFonts w:ascii="Times New Roman" w:hAnsi="Times New Roman"/>
          <w:b/>
          <w:sz w:val="24"/>
          <w:lang w:val="en-US"/>
        </w:rPr>
        <w:t>Fecha</w:t>
      </w:r>
      <w:proofErr w:type="spellEnd"/>
      <w:r w:rsidRPr="006D6018">
        <w:rPr>
          <w:rFonts w:ascii="Times New Roman" w:hAnsi="Times New Roman"/>
          <w:b/>
          <w:sz w:val="24"/>
          <w:lang w:val="en-US"/>
        </w:rPr>
        <w:t xml:space="preserve"> </w:t>
      </w:r>
      <w:proofErr w:type="spellStart"/>
      <w:r w:rsidRPr="006D6018">
        <w:rPr>
          <w:rFonts w:ascii="Times New Roman" w:hAnsi="Times New Roman"/>
          <w:b/>
          <w:sz w:val="24"/>
          <w:lang w:val="en-US"/>
        </w:rPr>
        <w:t>aceptación</w:t>
      </w:r>
      <w:proofErr w:type="spellEnd"/>
      <w:r w:rsidRPr="006D6018">
        <w:rPr>
          <w:rFonts w:ascii="Times New Roman" w:hAnsi="Times New Roman"/>
          <w:b/>
          <w:sz w:val="24"/>
          <w:lang w:val="en-US"/>
        </w:rPr>
        <w:t>:</w:t>
      </w:r>
      <w:r w:rsidRPr="006D6018">
        <w:rPr>
          <w:rFonts w:ascii="Times New Roman" w:hAnsi="Times New Roman"/>
          <w:sz w:val="24"/>
          <w:lang w:val="en-US"/>
        </w:rPr>
        <w:t xml:space="preserve"> </w:t>
      </w:r>
      <w:proofErr w:type="spellStart"/>
      <w:r>
        <w:rPr>
          <w:rFonts w:ascii="Times New Roman" w:hAnsi="Times New Roman"/>
          <w:sz w:val="24"/>
          <w:lang w:val="en-US"/>
        </w:rPr>
        <w:t>Junio</w:t>
      </w:r>
      <w:proofErr w:type="spellEnd"/>
      <w:r w:rsidRPr="006D6018">
        <w:rPr>
          <w:rFonts w:ascii="Times New Roman" w:hAnsi="Times New Roman"/>
          <w:sz w:val="24"/>
          <w:lang w:val="en-US"/>
        </w:rPr>
        <w:t xml:space="preserve"> 2016</w:t>
      </w:r>
    </w:p>
    <w:p w:rsidR="00A92C00" w:rsidRPr="001A6A24" w:rsidRDefault="00FE6C95" w:rsidP="00A92C00">
      <w:pPr>
        <w:spacing w:after="0" w:line="360" w:lineRule="auto"/>
        <w:jc w:val="both"/>
        <w:rPr>
          <w:rFonts w:ascii="Arial" w:hAnsi="Arial" w:cs="Arial"/>
          <w:sz w:val="24"/>
          <w:szCs w:val="24"/>
          <w:lang w:val="en-US"/>
        </w:rPr>
      </w:pPr>
      <w:r>
        <w:rPr>
          <w:rFonts w:cs="Calibri"/>
        </w:rPr>
        <w:pict>
          <v:rect id="_x0000_i1025" style="width:468pt;height:1.5pt" o:hralign="center" o:hrstd="t" o:hr="t" fillcolor="#a0a0a0" stroked="f"/>
        </w:pict>
      </w:r>
    </w:p>
    <w:p w:rsidR="00A92C00" w:rsidRDefault="00A92C00" w:rsidP="00A92C00">
      <w:pPr>
        <w:spacing w:line="360" w:lineRule="auto"/>
        <w:jc w:val="center"/>
        <w:rPr>
          <w:rFonts w:ascii="Times New Roman" w:hAnsi="Times New Roman" w:cs="Times New Roman"/>
          <w:sz w:val="24"/>
          <w:szCs w:val="24"/>
        </w:rPr>
      </w:pPr>
    </w:p>
    <w:p w:rsidR="003F4199" w:rsidRPr="00A92C00" w:rsidRDefault="003F4199" w:rsidP="002A7B81">
      <w:pPr>
        <w:spacing w:line="480" w:lineRule="auto"/>
        <w:rPr>
          <w:rFonts w:ascii="Calibri" w:eastAsia="Calibri" w:hAnsi="Calibri" w:cs="Arial"/>
          <w:color w:val="7030A0"/>
          <w:sz w:val="28"/>
          <w:szCs w:val="24"/>
        </w:rPr>
      </w:pPr>
      <w:r w:rsidRPr="00A92C00">
        <w:rPr>
          <w:rFonts w:ascii="Calibri" w:eastAsia="Calibri" w:hAnsi="Calibri" w:cs="Arial"/>
          <w:color w:val="7030A0"/>
          <w:sz w:val="28"/>
          <w:szCs w:val="24"/>
        </w:rPr>
        <w:t>Introducción</w:t>
      </w:r>
    </w:p>
    <w:p w:rsidR="00526C8F" w:rsidRPr="00A92C00" w:rsidRDefault="004B0736" w:rsidP="002A7B81">
      <w:pPr>
        <w:spacing w:line="360" w:lineRule="auto"/>
        <w:jc w:val="both"/>
        <w:rPr>
          <w:rFonts w:ascii="Times New Roman" w:hAnsi="Times New Roman" w:cs="Times New Roman"/>
          <w:color w:val="000000"/>
          <w:sz w:val="24"/>
          <w:szCs w:val="24"/>
          <w:shd w:val="clear" w:color="auto" w:fill="FFFFFF"/>
        </w:rPr>
      </w:pPr>
      <w:r w:rsidRPr="00A92C00">
        <w:rPr>
          <w:rFonts w:ascii="Times New Roman" w:hAnsi="Times New Roman" w:cs="Times New Roman"/>
          <w:sz w:val="24"/>
          <w:szCs w:val="24"/>
        </w:rPr>
        <w:t xml:space="preserve">El trastorno depresivo </w:t>
      </w:r>
      <w:r w:rsidR="0021060F" w:rsidRPr="00A92C00">
        <w:rPr>
          <w:rFonts w:ascii="Times New Roman" w:hAnsi="Times New Roman" w:cs="Times New Roman"/>
          <w:sz w:val="24"/>
          <w:szCs w:val="24"/>
        </w:rPr>
        <w:t>es</w:t>
      </w:r>
      <w:r w:rsidRPr="00A92C00">
        <w:rPr>
          <w:rFonts w:ascii="Times New Roman" w:hAnsi="Times New Roman" w:cs="Times New Roman"/>
          <w:sz w:val="24"/>
          <w:szCs w:val="24"/>
        </w:rPr>
        <w:t xml:space="preserve"> uno de los problemas de salud más importantes en la actualidad</w:t>
      </w:r>
      <w:r w:rsidR="008C102C" w:rsidRPr="00A92C00">
        <w:rPr>
          <w:rFonts w:ascii="Times New Roman" w:hAnsi="Times New Roman" w:cs="Times New Roman"/>
          <w:sz w:val="24"/>
          <w:szCs w:val="24"/>
        </w:rPr>
        <w:t>,</w:t>
      </w:r>
      <w:r w:rsidRPr="00A92C00">
        <w:rPr>
          <w:rFonts w:ascii="Times New Roman" w:hAnsi="Times New Roman" w:cs="Times New Roman"/>
          <w:sz w:val="24"/>
          <w:szCs w:val="24"/>
        </w:rPr>
        <w:t xml:space="preserve"> dado que representa a nivel mundial la principal causa de discapacidad y constituye la patología psiquiátrica de mayor preval</w:t>
      </w:r>
      <w:r w:rsidR="008C102C" w:rsidRPr="00A92C00">
        <w:rPr>
          <w:rFonts w:ascii="Times New Roman" w:hAnsi="Times New Roman" w:cs="Times New Roman"/>
          <w:sz w:val="24"/>
          <w:szCs w:val="24"/>
        </w:rPr>
        <w:t>encia, afectando alrededor de 350 millones de personas</w:t>
      </w:r>
      <w:r w:rsidRPr="00A92C00">
        <w:rPr>
          <w:rFonts w:ascii="Times New Roman" w:hAnsi="Times New Roman" w:cs="Times New Roman"/>
          <w:sz w:val="24"/>
          <w:szCs w:val="24"/>
        </w:rPr>
        <w:t xml:space="preserve"> </w:t>
      </w:r>
      <w:r w:rsidR="008C102C" w:rsidRPr="00A92C00">
        <w:rPr>
          <w:rFonts w:ascii="Times New Roman" w:hAnsi="Times New Roman" w:cs="Times New Roman"/>
          <w:sz w:val="24"/>
          <w:szCs w:val="24"/>
        </w:rPr>
        <w:t>según datos de la Organización Mundial de la Salud (OMS,</w:t>
      </w:r>
      <w:r w:rsidR="00A2109B" w:rsidRPr="00A92C00">
        <w:rPr>
          <w:rFonts w:ascii="Times New Roman" w:hAnsi="Times New Roman" w:cs="Times New Roman"/>
          <w:sz w:val="24"/>
          <w:szCs w:val="24"/>
        </w:rPr>
        <w:t xml:space="preserve"> 2016</w:t>
      </w:r>
      <w:r w:rsidR="00735EE1" w:rsidRPr="00A92C00">
        <w:rPr>
          <w:rFonts w:ascii="Times New Roman" w:hAnsi="Times New Roman" w:cs="Times New Roman"/>
          <w:sz w:val="24"/>
          <w:szCs w:val="24"/>
        </w:rPr>
        <w:t xml:space="preserve"> en</w:t>
      </w:r>
      <w:r w:rsidR="00A2109B" w:rsidRPr="00A92C00">
        <w:rPr>
          <w:rFonts w:ascii="Times New Roman" w:hAnsi="Times New Roman" w:cs="Times New Roman"/>
          <w:sz w:val="24"/>
          <w:szCs w:val="24"/>
        </w:rPr>
        <w:t xml:space="preserve"> http://who.int</w:t>
      </w:r>
      <w:r w:rsidR="00102ECF" w:rsidRPr="00A92C00">
        <w:rPr>
          <w:rFonts w:ascii="Times New Roman" w:hAnsi="Times New Roman" w:cs="Times New Roman"/>
          <w:sz w:val="24"/>
          <w:szCs w:val="24"/>
        </w:rPr>
        <w:t>/gho/es/</w:t>
      </w:r>
      <w:r w:rsidR="008C102C" w:rsidRPr="00A92C00">
        <w:rPr>
          <w:rFonts w:ascii="Times New Roman" w:hAnsi="Times New Roman" w:cs="Times New Roman"/>
          <w:sz w:val="24"/>
          <w:szCs w:val="24"/>
        </w:rPr>
        <w:t>)</w:t>
      </w:r>
      <w:r w:rsidR="00A2109B" w:rsidRPr="00A92C00">
        <w:rPr>
          <w:rFonts w:ascii="Times New Roman" w:hAnsi="Times New Roman" w:cs="Times New Roman"/>
          <w:sz w:val="24"/>
          <w:szCs w:val="24"/>
        </w:rPr>
        <w:t>.</w:t>
      </w:r>
      <w:r w:rsidR="008C102C" w:rsidRPr="00A92C00">
        <w:rPr>
          <w:rFonts w:ascii="Times New Roman" w:hAnsi="Times New Roman" w:cs="Times New Roman"/>
          <w:sz w:val="24"/>
          <w:szCs w:val="24"/>
        </w:rPr>
        <w:t xml:space="preserve"> </w:t>
      </w:r>
      <w:r w:rsidRPr="00A92C00">
        <w:rPr>
          <w:rFonts w:ascii="Times New Roman" w:hAnsi="Times New Roman" w:cs="Times New Roman"/>
          <w:sz w:val="24"/>
          <w:szCs w:val="24"/>
        </w:rPr>
        <w:t xml:space="preserve">En México, la </w:t>
      </w:r>
      <w:r w:rsidR="00C56E77" w:rsidRPr="00A92C00">
        <w:rPr>
          <w:rFonts w:ascii="Times New Roman" w:hAnsi="Times New Roman" w:cs="Times New Roman"/>
          <w:sz w:val="24"/>
          <w:szCs w:val="24"/>
        </w:rPr>
        <w:t>E</w:t>
      </w:r>
      <w:r w:rsidRPr="00A92C00">
        <w:rPr>
          <w:rFonts w:ascii="Times New Roman" w:hAnsi="Times New Roman" w:cs="Times New Roman"/>
          <w:sz w:val="24"/>
          <w:szCs w:val="24"/>
        </w:rPr>
        <w:t xml:space="preserve">ncuesta </w:t>
      </w:r>
      <w:r w:rsidR="00C56E77" w:rsidRPr="00A92C00">
        <w:rPr>
          <w:rFonts w:ascii="Times New Roman" w:hAnsi="Times New Roman" w:cs="Times New Roman"/>
          <w:sz w:val="24"/>
          <w:szCs w:val="24"/>
        </w:rPr>
        <w:t>N</w:t>
      </w:r>
      <w:r w:rsidRPr="00A92C00">
        <w:rPr>
          <w:rFonts w:ascii="Times New Roman" w:hAnsi="Times New Roman" w:cs="Times New Roman"/>
          <w:sz w:val="24"/>
          <w:szCs w:val="24"/>
        </w:rPr>
        <w:t xml:space="preserve">acional de Epidemiología Psiquiátrica </w:t>
      </w:r>
      <w:r w:rsidR="00C56E77" w:rsidRPr="00A92C00">
        <w:rPr>
          <w:rFonts w:ascii="Times New Roman" w:hAnsi="Times New Roman" w:cs="Times New Roman"/>
          <w:sz w:val="24"/>
          <w:szCs w:val="24"/>
        </w:rPr>
        <w:t xml:space="preserve">ENEP </w:t>
      </w:r>
      <w:r w:rsidRPr="00A92C00">
        <w:rPr>
          <w:rFonts w:ascii="Times New Roman" w:hAnsi="Times New Roman" w:cs="Times New Roman"/>
          <w:sz w:val="24"/>
          <w:szCs w:val="24"/>
        </w:rPr>
        <w:t>(2002) estima que 2 millones de mexicanos han padecido un episodio de depresión durante su infancia o adolescencia (Medina-Mora, Borg</w:t>
      </w:r>
      <w:r w:rsidR="00526C8F" w:rsidRPr="00A92C00">
        <w:rPr>
          <w:rFonts w:ascii="Times New Roman" w:hAnsi="Times New Roman" w:cs="Times New Roman"/>
          <w:sz w:val="24"/>
          <w:szCs w:val="24"/>
        </w:rPr>
        <w:t>e, Lara, Benjet</w:t>
      </w:r>
      <w:r w:rsidR="00C56E77" w:rsidRPr="00A92C00">
        <w:rPr>
          <w:rFonts w:ascii="Times New Roman" w:hAnsi="Times New Roman" w:cs="Times New Roman"/>
          <w:sz w:val="24"/>
          <w:szCs w:val="24"/>
        </w:rPr>
        <w:t>,</w:t>
      </w:r>
      <w:r w:rsidR="00526C8F" w:rsidRPr="00A92C00">
        <w:rPr>
          <w:rFonts w:ascii="Times New Roman" w:hAnsi="Times New Roman" w:cs="Times New Roman"/>
          <w:sz w:val="24"/>
          <w:szCs w:val="24"/>
        </w:rPr>
        <w:t xml:space="preserve"> Blanco,</w:t>
      </w:r>
      <w:r w:rsidR="00C56E77" w:rsidRPr="00A92C00">
        <w:rPr>
          <w:rFonts w:ascii="Times New Roman" w:hAnsi="Times New Roman" w:cs="Times New Roman"/>
          <w:sz w:val="24"/>
          <w:szCs w:val="24"/>
        </w:rPr>
        <w:t xml:space="preserve"> Fleiz, et al.,</w:t>
      </w:r>
      <w:r w:rsidR="00526C8F" w:rsidRPr="00A92C00">
        <w:rPr>
          <w:rFonts w:ascii="Times New Roman" w:hAnsi="Times New Roman" w:cs="Times New Roman"/>
          <w:sz w:val="24"/>
          <w:szCs w:val="24"/>
        </w:rPr>
        <w:t xml:space="preserve"> 2003), y se ha referido que el 9.2% de los mexicanos sufrieron un trastorno afectivo en algún momento de su vida (Berenzon, Lara, Robles &amp; Medina-Mora, 2013).</w:t>
      </w:r>
    </w:p>
    <w:p w:rsidR="004B0736" w:rsidRPr="00A92C00" w:rsidRDefault="0041529A" w:rsidP="002A7B81">
      <w:pPr>
        <w:spacing w:line="360" w:lineRule="auto"/>
        <w:jc w:val="both"/>
        <w:rPr>
          <w:rFonts w:ascii="Times New Roman" w:hAnsi="Times New Roman" w:cs="Times New Roman"/>
          <w:sz w:val="24"/>
          <w:szCs w:val="24"/>
        </w:rPr>
      </w:pPr>
      <w:r w:rsidRPr="00A92C00">
        <w:rPr>
          <w:rFonts w:ascii="Times New Roman" w:hAnsi="Times New Roman" w:cs="Times New Roman"/>
          <w:color w:val="000000"/>
          <w:sz w:val="24"/>
          <w:szCs w:val="24"/>
          <w:shd w:val="clear" w:color="auto" w:fill="FFFFFF"/>
        </w:rPr>
        <w:t xml:space="preserve">La depresión se ha estimado </w:t>
      </w:r>
      <w:r w:rsidR="00FB024E" w:rsidRPr="00A92C00">
        <w:rPr>
          <w:rFonts w:ascii="Times New Roman" w:hAnsi="Times New Roman" w:cs="Times New Roman"/>
          <w:sz w:val="24"/>
          <w:szCs w:val="24"/>
        </w:rPr>
        <w:t xml:space="preserve">entre el 5 y 15% de la población, sobre todo </w:t>
      </w:r>
      <w:r w:rsidR="00C56E77" w:rsidRPr="00A92C00">
        <w:rPr>
          <w:rFonts w:ascii="Times New Roman" w:hAnsi="Times New Roman" w:cs="Times New Roman"/>
          <w:sz w:val="24"/>
          <w:szCs w:val="24"/>
        </w:rPr>
        <w:t>en</w:t>
      </w:r>
      <w:r w:rsidR="006F26FC" w:rsidRPr="00A92C00">
        <w:rPr>
          <w:rFonts w:ascii="Times New Roman" w:hAnsi="Times New Roman" w:cs="Times New Roman"/>
          <w:sz w:val="24"/>
          <w:szCs w:val="24"/>
        </w:rPr>
        <w:t xml:space="preserve"> el caso de</w:t>
      </w:r>
      <w:r w:rsidR="00C56E77" w:rsidRPr="00A92C00">
        <w:rPr>
          <w:rFonts w:ascii="Times New Roman" w:hAnsi="Times New Roman" w:cs="Times New Roman"/>
          <w:sz w:val="24"/>
          <w:szCs w:val="24"/>
        </w:rPr>
        <w:t xml:space="preserve"> las </w:t>
      </w:r>
      <w:r w:rsidR="00FB024E" w:rsidRPr="00A92C00">
        <w:rPr>
          <w:rFonts w:ascii="Times New Roman" w:hAnsi="Times New Roman" w:cs="Times New Roman"/>
          <w:sz w:val="24"/>
          <w:szCs w:val="24"/>
        </w:rPr>
        <w:t>mujeres</w:t>
      </w:r>
      <w:r w:rsidRPr="00A92C00">
        <w:rPr>
          <w:rFonts w:ascii="Times New Roman" w:hAnsi="Times New Roman" w:cs="Times New Roman"/>
          <w:sz w:val="24"/>
          <w:szCs w:val="24"/>
        </w:rPr>
        <w:t xml:space="preserve">, las cuales </w:t>
      </w:r>
      <w:r w:rsidR="00FB024E" w:rsidRPr="00A92C00">
        <w:rPr>
          <w:rFonts w:ascii="Times New Roman" w:hAnsi="Times New Roman" w:cs="Times New Roman"/>
          <w:sz w:val="24"/>
          <w:szCs w:val="24"/>
        </w:rPr>
        <w:t>pueden padecer en su vida un periodo depresivo mayor (Castañeda, 2004</w:t>
      </w:r>
      <w:r w:rsidR="00C56E77" w:rsidRPr="00A92C00">
        <w:rPr>
          <w:rFonts w:ascii="Times New Roman" w:hAnsi="Times New Roman" w:cs="Times New Roman"/>
          <w:sz w:val="24"/>
          <w:szCs w:val="24"/>
        </w:rPr>
        <w:t>, en González &amp; Landero, 2006</w:t>
      </w:r>
      <w:r w:rsidR="006F26FC" w:rsidRPr="00A92C00">
        <w:rPr>
          <w:rFonts w:ascii="Times New Roman" w:hAnsi="Times New Roman" w:cs="Times New Roman"/>
          <w:sz w:val="24"/>
          <w:szCs w:val="24"/>
        </w:rPr>
        <w:t>, pp.17</w:t>
      </w:r>
      <w:r w:rsidR="00FB024E" w:rsidRPr="00A92C00">
        <w:rPr>
          <w:rFonts w:ascii="Times New Roman" w:hAnsi="Times New Roman" w:cs="Times New Roman"/>
          <w:sz w:val="24"/>
          <w:szCs w:val="24"/>
        </w:rPr>
        <w:t xml:space="preserve">). </w:t>
      </w:r>
      <w:r w:rsidR="004B0736" w:rsidRPr="00A92C00">
        <w:rPr>
          <w:rFonts w:ascii="Times New Roman" w:hAnsi="Times New Roman" w:cs="Times New Roman"/>
          <w:color w:val="000000"/>
          <w:sz w:val="24"/>
          <w:szCs w:val="24"/>
          <w:shd w:val="clear" w:color="auto" w:fill="FFFFFF"/>
        </w:rPr>
        <w:t>Los porcentajes de depresión infantil detectados entre la población en general pueden estimarse entre un 8% y 10% (Del Barrio V., 2000 b). D</w:t>
      </w:r>
      <w:r w:rsidR="004B0736" w:rsidRPr="00A92C00">
        <w:rPr>
          <w:rFonts w:ascii="Times New Roman" w:hAnsi="Times New Roman" w:cs="Times New Roman"/>
          <w:sz w:val="24"/>
          <w:szCs w:val="24"/>
        </w:rPr>
        <w:t>e manera reciente se ha reportado una incidencia  del 11.7% con síntomas de depresión en niños entre 8 y 12 años de edad en el Estado de México</w:t>
      </w:r>
      <w:r w:rsidR="0037413D" w:rsidRPr="00A92C00">
        <w:rPr>
          <w:rFonts w:ascii="Times New Roman" w:hAnsi="Times New Roman" w:cs="Times New Roman"/>
          <w:sz w:val="24"/>
          <w:szCs w:val="24"/>
        </w:rPr>
        <w:t xml:space="preserve">, en donde </w:t>
      </w:r>
      <w:r w:rsidR="00670437" w:rsidRPr="00A92C00">
        <w:rPr>
          <w:rFonts w:ascii="Times New Roman" w:hAnsi="Times New Roman" w:cs="Times New Roman"/>
          <w:color w:val="000000"/>
          <w:sz w:val="24"/>
          <w:szCs w:val="24"/>
          <w:shd w:val="clear" w:color="auto" w:fill="FFFFFF"/>
        </w:rPr>
        <w:t xml:space="preserve">los niños que mencionaron tener bajo apoyo social percibido fueron los que tuvieron menos estado de ánimo positivo, menor autoestima y </w:t>
      </w:r>
      <w:r w:rsidR="00670437" w:rsidRPr="00A92C00">
        <w:rPr>
          <w:rFonts w:ascii="Times New Roman" w:hAnsi="Times New Roman" w:cs="Times New Roman"/>
          <w:color w:val="000000"/>
          <w:sz w:val="24"/>
          <w:szCs w:val="24"/>
          <w:shd w:val="clear" w:color="auto" w:fill="FFFFFF"/>
        </w:rPr>
        <w:lastRenderedPageBreak/>
        <w:t>m</w:t>
      </w:r>
      <w:r w:rsidR="006F26FC" w:rsidRPr="00A92C00">
        <w:rPr>
          <w:rFonts w:ascii="Times New Roman" w:hAnsi="Times New Roman" w:cs="Times New Roman"/>
          <w:color w:val="000000"/>
          <w:sz w:val="24"/>
          <w:szCs w:val="24"/>
          <w:shd w:val="clear" w:color="auto" w:fill="FFFFFF"/>
        </w:rPr>
        <w:t xml:space="preserve">ayor falta de interés </w:t>
      </w:r>
      <w:r w:rsidR="0037413D" w:rsidRPr="00A92C00">
        <w:rPr>
          <w:rFonts w:ascii="Times New Roman" w:hAnsi="Times New Roman" w:cs="Times New Roman"/>
          <w:color w:val="000000"/>
          <w:sz w:val="24"/>
          <w:szCs w:val="24"/>
          <w:shd w:val="clear" w:color="auto" w:fill="FFFFFF"/>
        </w:rPr>
        <w:t>(</w:t>
      </w:r>
      <w:r w:rsidR="006F26FC" w:rsidRPr="00A92C00">
        <w:rPr>
          <w:rFonts w:ascii="Times New Roman" w:hAnsi="Times New Roman" w:cs="Times New Roman"/>
          <w:color w:val="000000"/>
          <w:sz w:val="24"/>
          <w:szCs w:val="24"/>
          <w:shd w:val="clear" w:color="auto" w:fill="FFFFFF"/>
        </w:rPr>
        <w:t>Garibay</w:t>
      </w:r>
      <w:r w:rsidR="0037413D" w:rsidRPr="00A92C00">
        <w:rPr>
          <w:rFonts w:ascii="Times New Roman" w:hAnsi="Times New Roman" w:cs="Times New Roman"/>
          <w:color w:val="000000"/>
          <w:sz w:val="24"/>
          <w:szCs w:val="24"/>
          <w:shd w:val="clear" w:color="auto" w:fill="FFFFFF"/>
        </w:rPr>
        <w:t>-</w:t>
      </w:r>
      <w:r w:rsidR="006F26FC" w:rsidRPr="00A92C00">
        <w:rPr>
          <w:rFonts w:ascii="Times New Roman" w:hAnsi="Times New Roman" w:cs="Times New Roman"/>
          <w:color w:val="000000"/>
          <w:sz w:val="24"/>
          <w:szCs w:val="24"/>
          <w:shd w:val="clear" w:color="auto" w:fill="FFFFFF"/>
        </w:rPr>
        <w:t>Ramírez</w:t>
      </w:r>
      <w:r w:rsidR="0037413D" w:rsidRPr="00A92C00">
        <w:rPr>
          <w:rFonts w:ascii="Times New Roman" w:hAnsi="Times New Roman" w:cs="Times New Roman"/>
          <w:color w:val="000000"/>
          <w:sz w:val="24"/>
          <w:szCs w:val="24"/>
          <w:shd w:val="clear" w:color="auto" w:fill="FFFFFF"/>
        </w:rPr>
        <w:t>,</w:t>
      </w:r>
      <w:r w:rsidR="006F26FC" w:rsidRPr="00A92C00">
        <w:rPr>
          <w:rFonts w:ascii="Times New Roman" w:hAnsi="Times New Roman" w:cs="Times New Roman"/>
          <w:color w:val="000000"/>
          <w:sz w:val="24"/>
          <w:szCs w:val="24"/>
          <w:shd w:val="clear" w:color="auto" w:fill="FFFFFF"/>
        </w:rPr>
        <w:t xml:space="preserve"> </w:t>
      </w:r>
      <w:r w:rsidR="004B0736" w:rsidRPr="00A92C00">
        <w:rPr>
          <w:rFonts w:ascii="Times New Roman" w:hAnsi="Times New Roman" w:cs="Times New Roman"/>
          <w:sz w:val="24"/>
          <w:szCs w:val="24"/>
        </w:rPr>
        <w:t xml:space="preserve">Jiménez-Garcés,  Vieyra-Reyesa, Hernández-González, &amp; Villalón-López, 2014, pp.110), la cual está relacionada con </w:t>
      </w:r>
      <w:r w:rsidR="006F26FC" w:rsidRPr="00A92C00">
        <w:rPr>
          <w:rFonts w:ascii="Times New Roman" w:hAnsi="Times New Roman" w:cs="Times New Roman"/>
          <w:sz w:val="24"/>
          <w:szCs w:val="24"/>
        </w:rPr>
        <w:t>disfunción famil</w:t>
      </w:r>
      <w:r w:rsidR="0037413D" w:rsidRPr="00A92C00">
        <w:rPr>
          <w:rFonts w:ascii="Times New Roman" w:hAnsi="Times New Roman" w:cs="Times New Roman"/>
          <w:sz w:val="24"/>
          <w:szCs w:val="24"/>
        </w:rPr>
        <w:t>i</w:t>
      </w:r>
      <w:r w:rsidR="006F26FC" w:rsidRPr="00A92C00">
        <w:rPr>
          <w:rFonts w:ascii="Times New Roman" w:hAnsi="Times New Roman" w:cs="Times New Roman"/>
          <w:sz w:val="24"/>
          <w:szCs w:val="24"/>
        </w:rPr>
        <w:t>ar</w:t>
      </w:r>
      <w:r w:rsidR="00FB024E" w:rsidRPr="00A92C00">
        <w:rPr>
          <w:rFonts w:ascii="Times New Roman" w:hAnsi="Times New Roman" w:cs="Times New Roman"/>
          <w:sz w:val="24"/>
          <w:szCs w:val="24"/>
        </w:rPr>
        <w:t xml:space="preserve">.  </w:t>
      </w:r>
    </w:p>
    <w:p w:rsidR="009226B6" w:rsidRPr="00A92C00" w:rsidRDefault="00EA1171" w:rsidP="002A7B81">
      <w:pPr>
        <w:spacing w:line="360" w:lineRule="auto"/>
        <w:jc w:val="both"/>
        <w:rPr>
          <w:rFonts w:ascii="Times New Roman" w:hAnsi="Times New Roman" w:cs="Times New Roman"/>
          <w:color w:val="000000"/>
          <w:sz w:val="24"/>
          <w:szCs w:val="24"/>
          <w:shd w:val="clear" w:color="auto" w:fill="FFFFFF"/>
        </w:rPr>
      </w:pPr>
      <w:r w:rsidRPr="00A92C00">
        <w:rPr>
          <w:rFonts w:ascii="Times New Roman" w:hAnsi="Times New Roman" w:cs="Times New Roman"/>
          <w:sz w:val="24"/>
          <w:szCs w:val="24"/>
        </w:rPr>
        <w:t>S</w:t>
      </w:r>
      <w:r w:rsidR="004B0736" w:rsidRPr="00A92C00">
        <w:rPr>
          <w:rFonts w:ascii="Times New Roman" w:hAnsi="Times New Roman" w:cs="Times New Roman"/>
          <w:sz w:val="24"/>
          <w:szCs w:val="24"/>
        </w:rPr>
        <w:t xml:space="preserve">e puede definir como una situación afectiva de tristeza mayor que ocurre en un niño y que le afecta en su desarrollo emocional, social, familiar y académico, o bien como una alteración afectiva de tristeza con mayor intensidad y duración en el niño. </w:t>
      </w:r>
      <w:r w:rsidR="0041529A" w:rsidRPr="00A92C00">
        <w:rPr>
          <w:rFonts w:ascii="Times New Roman" w:hAnsi="Times New Roman" w:cs="Times New Roman"/>
          <w:sz w:val="24"/>
          <w:szCs w:val="24"/>
        </w:rPr>
        <w:t xml:space="preserve"> Según </w:t>
      </w:r>
      <w:r w:rsidR="004B0736" w:rsidRPr="00A92C00">
        <w:rPr>
          <w:rFonts w:ascii="Times New Roman" w:hAnsi="Times New Roman" w:cs="Times New Roman"/>
          <w:color w:val="000000"/>
          <w:sz w:val="24"/>
          <w:szCs w:val="24"/>
          <w:shd w:val="clear" w:color="auto" w:fill="FFFFFF"/>
        </w:rPr>
        <w:t xml:space="preserve">Del Barrio (1997), es un cambio permanente de la capacidad de disfrutar los acontecimientos, de comunicarse con los demás y un cambio en el rendimiento escolar, lo cual va acompañado de acciones que pueden ser consideradas como conductas de protesta o de rebeldía. </w:t>
      </w:r>
      <w:r w:rsidR="0041529A" w:rsidRPr="00A92C00">
        <w:rPr>
          <w:rFonts w:ascii="Times New Roman" w:hAnsi="Times New Roman" w:cs="Times New Roman"/>
          <w:color w:val="000000"/>
          <w:sz w:val="24"/>
          <w:szCs w:val="24"/>
          <w:shd w:val="clear" w:color="auto" w:fill="FFFFFF"/>
        </w:rPr>
        <w:t xml:space="preserve">Sobre todo se ha visto que se puede presentar a lo largo de la infancia y tiene un efecto importante en el desarrollo cognitivo, social y afectivo. </w:t>
      </w:r>
      <w:r w:rsidR="009226B6" w:rsidRPr="00A92C00">
        <w:rPr>
          <w:rFonts w:ascii="Times New Roman" w:hAnsi="Times New Roman" w:cs="Times New Roman"/>
          <w:color w:val="000000"/>
          <w:sz w:val="24"/>
          <w:szCs w:val="24"/>
          <w:shd w:val="clear" w:color="auto" w:fill="FFFFFF"/>
        </w:rPr>
        <w:t>Desde la perspectiva de Méndez, Olivares y Ros (2001), es un problema psicológico complejo caracterizado por un estado de ánimo irritable, falta de motivación así como disminución de la conducta adaptativa.</w:t>
      </w:r>
    </w:p>
    <w:p w:rsidR="0010011D" w:rsidRPr="00A92C00" w:rsidRDefault="004B073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Existen diversos factores predisponentes para la depresión, </w:t>
      </w:r>
      <w:r w:rsidR="00A608A6" w:rsidRPr="00A92C00">
        <w:rPr>
          <w:rFonts w:ascii="Times New Roman" w:hAnsi="Times New Roman" w:cs="Times New Roman"/>
          <w:sz w:val="24"/>
          <w:szCs w:val="24"/>
        </w:rPr>
        <w:t xml:space="preserve">entre los que </w:t>
      </w:r>
      <w:r w:rsidR="00C05375" w:rsidRPr="00A92C00">
        <w:rPr>
          <w:rFonts w:ascii="Times New Roman" w:hAnsi="Times New Roman" w:cs="Times New Roman"/>
          <w:sz w:val="24"/>
          <w:szCs w:val="24"/>
        </w:rPr>
        <w:t>s</w:t>
      </w:r>
      <w:r w:rsidR="00973887" w:rsidRPr="00A92C00">
        <w:rPr>
          <w:rFonts w:ascii="Times New Roman" w:hAnsi="Times New Roman" w:cs="Times New Roman"/>
          <w:sz w:val="24"/>
          <w:szCs w:val="24"/>
        </w:rPr>
        <w:t>e encuentran</w:t>
      </w:r>
      <w:r w:rsidR="00A608A6" w:rsidRPr="00A92C00">
        <w:rPr>
          <w:rFonts w:ascii="Times New Roman" w:hAnsi="Times New Roman" w:cs="Times New Roman"/>
          <w:sz w:val="24"/>
          <w:szCs w:val="24"/>
        </w:rPr>
        <w:t xml:space="preserve">: </w:t>
      </w:r>
      <w:r w:rsidR="009226B6" w:rsidRPr="00A92C00">
        <w:rPr>
          <w:rFonts w:ascii="Times New Roman" w:hAnsi="Times New Roman" w:cs="Times New Roman"/>
          <w:sz w:val="24"/>
          <w:szCs w:val="24"/>
        </w:rPr>
        <w:t xml:space="preserve">factores ambientales, biológicos y psicológicos (Méndez, et al., 2001). </w:t>
      </w:r>
      <w:r w:rsidR="00526C8F" w:rsidRPr="00A92C00">
        <w:rPr>
          <w:rFonts w:ascii="Times New Roman" w:hAnsi="Times New Roman" w:cs="Times New Roman"/>
          <w:sz w:val="24"/>
          <w:szCs w:val="24"/>
        </w:rPr>
        <w:t xml:space="preserve">Respecto a </w:t>
      </w:r>
      <w:r w:rsidR="00FF0D52" w:rsidRPr="00A92C00">
        <w:rPr>
          <w:rFonts w:ascii="Times New Roman" w:hAnsi="Times New Roman" w:cs="Times New Roman"/>
          <w:sz w:val="24"/>
          <w:szCs w:val="24"/>
        </w:rPr>
        <w:t xml:space="preserve">los factores psicológicos </w:t>
      </w:r>
      <w:r w:rsidRPr="00A92C00">
        <w:rPr>
          <w:rFonts w:ascii="Times New Roman" w:hAnsi="Times New Roman" w:cs="Times New Roman"/>
          <w:sz w:val="24"/>
          <w:szCs w:val="24"/>
        </w:rPr>
        <w:t>de índole individual</w:t>
      </w:r>
      <w:r w:rsidR="00526C8F" w:rsidRPr="00A92C00">
        <w:rPr>
          <w:rFonts w:ascii="Times New Roman" w:hAnsi="Times New Roman" w:cs="Times New Roman"/>
          <w:sz w:val="24"/>
          <w:szCs w:val="24"/>
        </w:rPr>
        <w:t>,</w:t>
      </w:r>
      <w:r w:rsidRPr="00A92C00">
        <w:rPr>
          <w:rFonts w:ascii="Times New Roman" w:hAnsi="Times New Roman" w:cs="Times New Roman"/>
          <w:sz w:val="24"/>
          <w:szCs w:val="24"/>
        </w:rPr>
        <w:t xml:space="preserve"> </w:t>
      </w:r>
      <w:r w:rsidR="00511E51" w:rsidRPr="00A92C00">
        <w:rPr>
          <w:rFonts w:ascii="Times New Roman" w:hAnsi="Times New Roman" w:cs="Times New Roman"/>
          <w:sz w:val="24"/>
          <w:szCs w:val="24"/>
        </w:rPr>
        <w:t xml:space="preserve">que </w:t>
      </w:r>
      <w:r w:rsidRPr="00A92C00">
        <w:rPr>
          <w:rFonts w:ascii="Times New Roman" w:hAnsi="Times New Roman" w:cs="Times New Roman"/>
          <w:sz w:val="24"/>
          <w:szCs w:val="24"/>
        </w:rPr>
        <w:t>está asociada negativamente con la depresión</w:t>
      </w:r>
      <w:r w:rsidR="00A92DE7" w:rsidRPr="00A92C00">
        <w:rPr>
          <w:rFonts w:ascii="Times New Roman" w:hAnsi="Times New Roman" w:cs="Times New Roman"/>
          <w:sz w:val="24"/>
          <w:szCs w:val="24"/>
        </w:rPr>
        <w:t>,</w:t>
      </w:r>
      <w:r w:rsidRPr="00A92C00">
        <w:rPr>
          <w:rFonts w:ascii="Times New Roman" w:hAnsi="Times New Roman" w:cs="Times New Roman"/>
          <w:sz w:val="24"/>
          <w:szCs w:val="24"/>
        </w:rPr>
        <w:t xml:space="preserve"> </w:t>
      </w:r>
      <w:r w:rsidR="00511E51" w:rsidRPr="00A92C00">
        <w:rPr>
          <w:rFonts w:ascii="Times New Roman" w:hAnsi="Times New Roman" w:cs="Times New Roman"/>
          <w:sz w:val="24"/>
          <w:szCs w:val="24"/>
        </w:rPr>
        <w:t xml:space="preserve">es precisamente la autoestima </w:t>
      </w:r>
      <w:r w:rsidRPr="00A92C00">
        <w:rPr>
          <w:rFonts w:ascii="Times New Roman" w:hAnsi="Times New Roman" w:cs="Times New Roman"/>
          <w:sz w:val="24"/>
          <w:szCs w:val="24"/>
        </w:rPr>
        <w:t>(</w:t>
      </w:r>
      <w:r w:rsidR="0010011D" w:rsidRPr="00A92C00">
        <w:rPr>
          <w:rFonts w:ascii="Times New Roman" w:eastAsia="Times New Roman" w:hAnsi="Times New Roman" w:cs="Times New Roman"/>
          <w:color w:val="000000"/>
          <w:sz w:val="24"/>
          <w:szCs w:val="24"/>
          <w:lang w:eastAsia="es-MX"/>
        </w:rPr>
        <w:t xml:space="preserve">Cardenal, 1999). </w:t>
      </w:r>
      <w:r w:rsidR="00511E51" w:rsidRPr="00A92C00">
        <w:rPr>
          <w:rFonts w:ascii="Times New Roman" w:hAnsi="Times New Roman" w:cs="Times New Roman"/>
          <w:sz w:val="24"/>
          <w:szCs w:val="24"/>
        </w:rPr>
        <w:t xml:space="preserve"> </w:t>
      </w:r>
      <w:r w:rsidR="0010011D" w:rsidRPr="00A92C00">
        <w:rPr>
          <w:rFonts w:ascii="Times New Roman" w:hAnsi="Times New Roman" w:cs="Times New Roman"/>
          <w:sz w:val="24"/>
          <w:szCs w:val="24"/>
        </w:rPr>
        <w:t xml:space="preserve">Fergus </w:t>
      </w:r>
      <w:r w:rsidR="00511E51" w:rsidRPr="00A92C00">
        <w:rPr>
          <w:rFonts w:ascii="Times New Roman" w:hAnsi="Times New Roman" w:cs="Times New Roman"/>
          <w:sz w:val="24"/>
          <w:szCs w:val="24"/>
        </w:rPr>
        <w:t>y</w:t>
      </w:r>
      <w:r w:rsidR="0010011D" w:rsidRPr="00A92C00">
        <w:rPr>
          <w:rFonts w:ascii="Times New Roman" w:hAnsi="Times New Roman" w:cs="Times New Roman"/>
          <w:sz w:val="24"/>
          <w:szCs w:val="24"/>
        </w:rPr>
        <w:t xml:space="preserve"> Zimmerman (2005) sostienen que la autoestima baja se relaciona con: hipersensibilidad, inestabilidad, timidez, falta de autoconfianza, </w:t>
      </w:r>
      <w:r w:rsidR="00511E51" w:rsidRPr="00A92C00">
        <w:rPr>
          <w:rFonts w:ascii="Times New Roman" w:hAnsi="Times New Roman" w:cs="Times New Roman"/>
          <w:sz w:val="24"/>
          <w:szCs w:val="24"/>
        </w:rPr>
        <w:t>evitación de riesgos, depresión y</w:t>
      </w:r>
      <w:r w:rsidR="0010011D" w:rsidRPr="00A92C00">
        <w:rPr>
          <w:rFonts w:ascii="Times New Roman" w:hAnsi="Times New Roman" w:cs="Times New Roman"/>
          <w:sz w:val="24"/>
          <w:szCs w:val="24"/>
        </w:rPr>
        <w:t xml:space="preserve"> pesimismo, en cambio</w:t>
      </w:r>
      <w:r w:rsidR="00511E51" w:rsidRPr="00A92C00">
        <w:rPr>
          <w:rFonts w:ascii="Times New Roman" w:hAnsi="Times New Roman" w:cs="Times New Roman"/>
          <w:sz w:val="24"/>
          <w:szCs w:val="24"/>
        </w:rPr>
        <w:t>,</w:t>
      </w:r>
      <w:r w:rsidR="0010011D" w:rsidRPr="00A92C00">
        <w:rPr>
          <w:rFonts w:ascii="Times New Roman" w:hAnsi="Times New Roman" w:cs="Times New Roman"/>
          <w:sz w:val="24"/>
          <w:szCs w:val="24"/>
        </w:rPr>
        <w:t xml:space="preserve"> los individuos con alta autoestima son menos vulnerables a los hechos externos y puede ser una cualidad protectora de resultados negativos asociados con la exposición al riesgo.  </w:t>
      </w:r>
      <w:r w:rsidR="00511E51" w:rsidRPr="00A92C00">
        <w:rPr>
          <w:rFonts w:ascii="Times New Roman" w:hAnsi="Times New Roman" w:cs="Times New Roman"/>
          <w:sz w:val="24"/>
          <w:szCs w:val="24"/>
        </w:rPr>
        <w:t xml:space="preserve">Estas evidencias indican </w:t>
      </w:r>
      <w:r w:rsidR="0010011D" w:rsidRPr="00A92C00">
        <w:rPr>
          <w:rFonts w:ascii="Times New Roman" w:hAnsi="Times New Roman" w:cs="Times New Roman"/>
          <w:sz w:val="24"/>
          <w:szCs w:val="24"/>
        </w:rPr>
        <w:t xml:space="preserve">que existe un importante vínculo entre autoestima y depresión, así como con trastornos psicológicos </w:t>
      </w:r>
      <w:r w:rsidR="007514E9" w:rsidRPr="00A92C00">
        <w:rPr>
          <w:rFonts w:ascii="Times New Roman" w:hAnsi="Times New Roman" w:cs="Times New Roman"/>
          <w:sz w:val="24"/>
          <w:szCs w:val="24"/>
        </w:rPr>
        <w:t xml:space="preserve">como </w:t>
      </w:r>
      <w:r w:rsidR="007514E9" w:rsidRPr="00A92C00">
        <w:rPr>
          <w:rFonts w:ascii="Times New Roman" w:eastAsia="Times New Roman" w:hAnsi="Times New Roman" w:cs="Times New Roman"/>
          <w:color w:val="000000"/>
          <w:sz w:val="24"/>
          <w:szCs w:val="24"/>
          <w:lang w:eastAsia="es-MX"/>
        </w:rPr>
        <w:t xml:space="preserve">aislamiento social y ansiedad, </w:t>
      </w:r>
      <w:r w:rsidR="0010011D" w:rsidRPr="00A92C00">
        <w:rPr>
          <w:rFonts w:ascii="Times New Roman" w:hAnsi="Times New Roman" w:cs="Times New Roman"/>
          <w:sz w:val="24"/>
          <w:szCs w:val="24"/>
        </w:rPr>
        <w:t>siendo ésta relación más frecuente en las mujeres (Nolen-Hoeksema, 1987) ya que la mujer padece estados depresivos en una proporción doble a</w:t>
      </w:r>
      <w:r w:rsidR="00E81467" w:rsidRPr="00A92C00">
        <w:rPr>
          <w:rFonts w:ascii="Times New Roman" w:hAnsi="Times New Roman" w:cs="Times New Roman"/>
          <w:sz w:val="24"/>
          <w:szCs w:val="24"/>
        </w:rPr>
        <w:t xml:space="preserve"> </w:t>
      </w:r>
      <w:r w:rsidR="0010011D" w:rsidRPr="00A92C00">
        <w:rPr>
          <w:rFonts w:ascii="Times New Roman" w:hAnsi="Times New Roman" w:cs="Times New Roman"/>
          <w:sz w:val="24"/>
          <w:szCs w:val="24"/>
        </w:rPr>
        <w:t>l</w:t>
      </w:r>
      <w:r w:rsidR="00E81467" w:rsidRPr="00A92C00">
        <w:rPr>
          <w:rFonts w:ascii="Times New Roman" w:hAnsi="Times New Roman" w:cs="Times New Roman"/>
          <w:sz w:val="24"/>
          <w:szCs w:val="24"/>
        </w:rPr>
        <w:t>a que presentan los</w:t>
      </w:r>
      <w:r w:rsidR="0010011D" w:rsidRPr="00A92C00">
        <w:rPr>
          <w:rFonts w:ascii="Times New Roman" w:hAnsi="Times New Roman" w:cs="Times New Roman"/>
          <w:sz w:val="24"/>
          <w:szCs w:val="24"/>
        </w:rPr>
        <w:t xml:space="preserve"> hombre</w:t>
      </w:r>
      <w:r w:rsidR="00E81467" w:rsidRPr="00A92C00">
        <w:rPr>
          <w:rFonts w:ascii="Times New Roman" w:hAnsi="Times New Roman" w:cs="Times New Roman"/>
          <w:sz w:val="24"/>
          <w:szCs w:val="24"/>
        </w:rPr>
        <w:t>s</w:t>
      </w:r>
      <w:r w:rsidR="0010011D" w:rsidRPr="00A92C00">
        <w:rPr>
          <w:rFonts w:ascii="Times New Roman" w:hAnsi="Times New Roman" w:cs="Times New Roman"/>
          <w:sz w:val="24"/>
          <w:szCs w:val="24"/>
        </w:rPr>
        <w:t xml:space="preserve"> (Lennon, 1996). </w:t>
      </w:r>
    </w:p>
    <w:p w:rsidR="001D3906" w:rsidRDefault="00035958" w:rsidP="002A7B81">
      <w:pPr>
        <w:shd w:val="clear" w:color="auto" w:fill="FFFFFF"/>
        <w:spacing w:after="0" w:line="360" w:lineRule="auto"/>
        <w:jc w:val="both"/>
        <w:rPr>
          <w:rFonts w:ascii="Times New Roman" w:eastAsia="Times New Roman" w:hAnsi="Times New Roman" w:cs="Times New Roman"/>
          <w:color w:val="000000"/>
          <w:sz w:val="24"/>
          <w:szCs w:val="24"/>
          <w:lang w:eastAsia="es-MX"/>
        </w:rPr>
      </w:pPr>
      <w:r w:rsidRPr="00A92C00">
        <w:rPr>
          <w:rFonts w:ascii="Times New Roman" w:hAnsi="Times New Roman" w:cs="Times New Roman"/>
          <w:sz w:val="24"/>
          <w:szCs w:val="24"/>
        </w:rPr>
        <w:t>Se ha comprobado que la autoestima es un buen predi</w:t>
      </w:r>
      <w:r w:rsidR="00976704" w:rsidRPr="00A92C00">
        <w:rPr>
          <w:rFonts w:ascii="Times New Roman" w:hAnsi="Times New Roman" w:cs="Times New Roman"/>
          <w:sz w:val="24"/>
          <w:szCs w:val="24"/>
        </w:rPr>
        <w:t xml:space="preserve">ctor de la adaptación y de la salud mental </w:t>
      </w:r>
      <w:r w:rsidR="007514E9" w:rsidRPr="00A92C00">
        <w:rPr>
          <w:rFonts w:ascii="Times New Roman" w:hAnsi="Times New Roman" w:cs="Times New Roman"/>
          <w:sz w:val="24"/>
          <w:szCs w:val="24"/>
        </w:rPr>
        <w:t xml:space="preserve">y física </w:t>
      </w:r>
      <w:r w:rsidR="00976704" w:rsidRPr="00A92C00">
        <w:rPr>
          <w:rFonts w:ascii="Times New Roman" w:hAnsi="Times New Roman" w:cs="Times New Roman"/>
          <w:sz w:val="24"/>
          <w:szCs w:val="24"/>
        </w:rPr>
        <w:t>(Cardenal, 1999)</w:t>
      </w:r>
      <w:r w:rsidR="007514E9" w:rsidRPr="00A92C00">
        <w:rPr>
          <w:rFonts w:ascii="Times New Roman" w:hAnsi="Times New Roman" w:cs="Times New Roman"/>
          <w:sz w:val="24"/>
          <w:szCs w:val="24"/>
        </w:rPr>
        <w:t xml:space="preserve">, </w:t>
      </w:r>
      <w:r w:rsidR="00976704" w:rsidRPr="00A92C00">
        <w:rPr>
          <w:rFonts w:ascii="Times New Roman" w:eastAsia="Times New Roman" w:hAnsi="Times New Roman" w:cs="Times New Roman"/>
          <w:color w:val="000000"/>
          <w:sz w:val="24"/>
          <w:szCs w:val="24"/>
          <w:lang w:eastAsia="es-MX"/>
        </w:rPr>
        <w:t>que está positivamente asociada con aquellos índices que reflejan una vida mentalmente sana</w:t>
      </w:r>
      <w:r w:rsidR="0037413D" w:rsidRPr="00A92C00">
        <w:rPr>
          <w:rFonts w:ascii="Times New Roman" w:eastAsia="Times New Roman" w:hAnsi="Times New Roman" w:cs="Times New Roman"/>
          <w:color w:val="000000"/>
          <w:sz w:val="24"/>
          <w:szCs w:val="24"/>
          <w:lang w:eastAsia="es-MX"/>
        </w:rPr>
        <w:t>, co</w:t>
      </w:r>
      <w:r w:rsidR="00976704" w:rsidRPr="00A92C00">
        <w:rPr>
          <w:rFonts w:ascii="Times New Roman" w:eastAsia="Times New Roman" w:hAnsi="Times New Roman" w:cs="Times New Roman"/>
          <w:color w:val="000000"/>
          <w:sz w:val="24"/>
          <w:szCs w:val="24"/>
          <w:lang w:eastAsia="es-MX"/>
        </w:rPr>
        <w:t xml:space="preserve">n adaptación eficaz </w:t>
      </w:r>
      <w:r w:rsidR="007514E9" w:rsidRPr="00A92C00">
        <w:rPr>
          <w:rFonts w:ascii="Times New Roman" w:eastAsia="Times New Roman" w:hAnsi="Times New Roman" w:cs="Times New Roman"/>
          <w:color w:val="000000"/>
          <w:sz w:val="24"/>
          <w:szCs w:val="24"/>
          <w:lang w:eastAsia="es-MX"/>
        </w:rPr>
        <w:t xml:space="preserve">y sobre todo </w:t>
      </w:r>
      <w:r w:rsidR="0010011D" w:rsidRPr="00A92C00">
        <w:rPr>
          <w:rFonts w:ascii="Times New Roman" w:eastAsia="Times New Roman" w:hAnsi="Times New Roman" w:cs="Times New Roman"/>
          <w:color w:val="000000"/>
          <w:sz w:val="24"/>
          <w:szCs w:val="24"/>
          <w:lang w:eastAsia="es-MX"/>
        </w:rPr>
        <w:t xml:space="preserve">protege al individuo de agentes estresores que pueden causar alguna patología psicológica  </w:t>
      </w:r>
      <w:r w:rsidR="0010011D" w:rsidRPr="00A92C00">
        <w:rPr>
          <w:rFonts w:ascii="Times New Roman" w:eastAsia="Times New Roman" w:hAnsi="Times New Roman" w:cs="Times New Roman"/>
          <w:sz w:val="24"/>
          <w:szCs w:val="24"/>
          <w:lang w:eastAsia="es-MX"/>
        </w:rPr>
        <w:t xml:space="preserve">(Rodríguez &amp; Caño, 2012). </w:t>
      </w:r>
      <w:r w:rsidR="00A608A6" w:rsidRPr="00A92C00">
        <w:rPr>
          <w:rFonts w:ascii="Times New Roman" w:hAnsi="Times New Roman" w:cs="Times New Roman"/>
          <w:sz w:val="24"/>
          <w:szCs w:val="24"/>
        </w:rPr>
        <w:t xml:space="preserve">En el caso de los niños, una mejor disposición hacia sí mismos, mejorará su adaptación al medio ambiente y también su capacidad para resistir presiones y enfrentar las situaciones, </w:t>
      </w:r>
      <w:r w:rsidR="002675E0" w:rsidRPr="00A92C00">
        <w:rPr>
          <w:rFonts w:ascii="Times New Roman" w:hAnsi="Times New Roman" w:cs="Times New Roman"/>
          <w:sz w:val="24"/>
          <w:szCs w:val="24"/>
        </w:rPr>
        <w:t>mientras que</w:t>
      </w:r>
      <w:r w:rsidR="00A608A6" w:rsidRPr="00A92C00">
        <w:rPr>
          <w:rFonts w:ascii="Times New Roman" w:hAnsi="Times New Roman" w:cs="Times New Roman"/>
          <w:sz w:val="24"/>
          <w:szCs w:val="24"/>
        </w:rPr>
        <w:t xml:space="preserve"> la baja </w:t>
      </w:r>
      <w:r w:rsidR="00A608A6" w:rsidRPr="00A92C00">
        <w:rPr>
          <w:rFonts w:ascii="Times New Roman" w:hAnsi="Times New Roman" w:cs="Times New Roman"/>
          <w:sz w:val="24"/>
          <w:szCs w:val="24"/>
        </w:rPr>
        <w:lastRenderedPageBreak/>
        <w:t>autoestima aumenta la posibilidad de que cada situación advers</w:t>
      </w:r>
      <w:r w:rsidR="004F3AF6" w:rsidRPr="00A92C00">
        <w:rPr>
          <w:rFonts w:ascii="Times New Roman" w:hAnsi="Times New Roman" w:cs="Times New Roman"/>
          <w:sz w:val="24"/>
          <w:szCs w:val="24"/>
        </w:rPr>
        <w:t>a</w:t>
      </w:r>
      <w:r w:rsidR="00A608A6" w:rsidRPr="00A92C00">
        <w:rPr>
          <w:rFonts w:ascii="Times New Roman" w:hAnsi="Times New Roman" w:cs="Times New Roman"/>
          <w:sz w:val="24"/>
          <w:szCs w:val="24"/>
        </w:rPr>
        <w:t xml:space="preserve"> origine otr</w:t>
      </w:r>
      <w:r w:rsidR="004F3AF6" w:rsidRPr="00A92C00">
        <w:rPr>
          <w:rFonts w:ascii="Times New Roman" w:hAnsi="Times New Roman" w:cs="Times New Roman"/>
          <w:sz w:val="24"/>
          <w:szCs w:val="24"/>
        </w:rPr>
        <w:t>a</w:t>
      </w:r>
      <w:r w:rsidR="00A608A6" w:rsidRPr="00A92C00">
        <w:rPr>
          <w:rFonts w:ascii="Times New Roman" w:hAnsi="Times New Roman" w:cs="Times New Roman"/>
          <w:sz w:val="24"/>
          <w:szCs w:val="24"/>
        </w:rPr>
        <w:t xml:space="preserve"> (Rutter, 1985, en Walsh, 2004).</w:t>
      </w:r>
      <w:r w:rsidR="00A92DE7" w:rsidRPr="00A92C00">
        <w:rPr>
          <w:rFonts w:ascii="Times New Roman" w:hAnsi="Times New Roman" w:cs="Times New Roman"/>
          <w:sz w:val="24"/>
          <w:szCs w:val="24"/>
        </w:rPr>
        <w:t xml:space="preserve"> </w:t>
      </w:r>
      <w:r w:rsidR="0021060F" w:rsidRPr="00A92C00">
        <w:rPr>
          <w:rFonts w:ascii="Times New Roman" w:hAnsi="Times New Roman" w:cs="Times New Roman"/>
          <w:sz w:val="24"/>
          <w:szCs w:val="24"/>
        </w:rPr>
        <w:t>Además, i</w:t>
      </w:r>
      <w:r w:rsidRPr="00A92C00">
        <w:rPr>
          <w:rFonts w:ascii="Times New Roman" w:hAnsi="Times New Roman" w:cs="Times New Roman"/>
          <w:sz w:val="24"/>
          <w:szCs w:val="24"/>
        </w:rPr>
        <w:t xml:space="preserve">nvestigación al respecto </w:t>
      </w:r>
      <w:r w:rsidR="001D3906" w:rsidRPr="00A92C00">
        <w:rPr>
          <w:rFonts w:ascii="Times New Roman" w:hAnsi="Times New Roman" w:cs="Times New Roman"/>
          <w:sz w:val="24"/>
          <w:szCs w:val="24"/>
        </w:rPr>
        <w:t xml:space="preserve">refiere </w:t>
      </w:r>
      <w:r w:rsidR="001D3906" w:rsidRPr="00A92C00">
        <w:rPr>
          <w:rFonts w:ascii="Times New Roman" w:eastAsia="Times New Roman" w:hAnsi="Times New Roman" w:cs="Times New Roman"/>
          <w:color w:val="000000"/>
          <w:sz w:val="24"/>
          <w:szCs w:val="24"/>
          <w:lang w:eastAsia="es-MX"/>
        </w:rPr>
        <w:t>que la autoestima es un importante factor predictor de la resiliencia (</w:t>
      </w:r>
      <w:r w:rsidR="001D3906" w:rsidRPr="00A92C00">
        <w:rPr>
          <w:rFonts w:ascii="Times New Roman" w:eastAsia="Times New Roman" w:hAnsi="Times New Roman" w:cs="Times New Roman"/>
          <w:sz w:val="24"/>
          <w:szCs w:val="24"/>
          <w:lang w:eastAsia="es-MX"/>
        </w:rPr>
        <w:t xml:space="preserve">Benetti &amp; Kambouropoulos, 2006; </w:t>
      </w:r>
      <w:r w:rsidR="001D3906" w:rsidRPr="00A92C00">
        <w:rPr>
          <w:rFonts w:ascii="Times New Roman" w:eastAsia="Times New Roman" w:hAnsi="Times New Roman" w:cs="Times New Roman"/>
          <w:color w:val="000000"/>
          <w:sz w:val="24"/>
          <w:szCs w:val="24"/>
          <w:lang w:eastAsia="es-MX"/>
        </w:rPr>
        <w:t>Liu, Wang, Zhou &amp; Li, 2014</w:t>
      </w:r>
      <w:r w:rsidRPr="00A92C00">
        <w:rPr>
          <w:rFonts w:ascii="Times New Roman" w:eastAsia="Times New Roman" w:hAnsi="Times New Roman" w:cs="Times New Roman"/>
          <w:color w:val="000000"/>
          <w:sz w:val="24"/>
          <w:szCs w:val="24"/>
          <w:lang w:eastAsia="es-MX"/>
        </w:rPr>
        <w:t>;</w:t>
      </w:r>
      <w:r w:rsidR="00B658BD" w:rsidRPr="00A92C00">
        <w:rPr>
          <w:rFonts w:ascii="Times New Roman" w:eastAsia="Times New Roman" w:hAnsi="Times New Roman" w:cs="Times New Roman"/>
          <w:color w:val="000000"/>
          <w:sz w:val="24"/>
          <w:szCs w:val="24"/>
          <w:lang w:eastAsia="es-MX"/>
        </w:rPr>
        <w:t xml:space="preserve"> </w:t>
      </w:r>
      <w:r w:rsidR="001D3906" w:rsidRPr="00A92C00">
        <w:rPr>
          <w:rFonts w:ascii="Times New Roman" w:eastAsia="Times New Roman" w:hAnsi="Times New Roman" w:cs="Times New Roman"/>
          <w:color w:val="000000"/>
          <w:sz w:val="24"/>
          <w:szCs w:val="24"/>
          <w:lang w:eastAsia="es-MX"/>
        </w:rPr>
        <w:t>González Arratia, 2011</w:t>
      </w:r>
      <w:r w:rsidR="00A47848" w:rsidRPr="00A92C00">
        <w:rPr>
          <w:rFonts w:ascii="Times New Roman" w:eastAsia="Times New Roman" w:hAnsi="Times New Roman" w:cs="Times New Roman"/>
          <w:color w:val="000000"/>
          <w:sz w:val="24"/>
          <w:szCs w:val="24"/>
          <w:lang w:eastAsia="es-MX"/>
        </w:rPr>
        <w:t>a; Salami, 2011</w:t>
      </w:r>
      <w:r w:rsidR="00B658BD" w:rsidRPr="00A92C00">
        <w:rPr>
          <w:rFonts w:ascii="Times New Roman" w:eastAsia="Times New Roman" w:hAnsi="Times New Roman" w:cs="Times New Roman"/>
          <w:color w:val="000000"/>
          <w:sz w:val="24"/>
          <w:szCs w:val="24"/>
          <w:lang w:eastAsia="es-MX"/>
        </w:rPr>
        <w:t>)</w:t>
      </w:r>
      <w:r w:rsidRPr="00A92C00">
        <w:rPr>
          <w:rFonts w:ascii="Times New Roman" w:eastAsia="Times New Roman" w:hAnsi="Times New Roman" w:cs="Times New Roman"/>
          <w:color w:val="000000"/>
          <w:sz w:val="24"/>
          <w:szCs w:val="24"/>
          <w:lang w:eastAsia="es-MX"/>
        </w:rPr>
        <w:t>.</w:t>
      </w:r>
    </w:p>
    <w:p w:rsidR="00A92C00" w:rsidRPr="00A92C00" w:rsidRDefault="00A92C00" w:rsidP="002A7B81">
      <w:pPr>
        <w:shd w:val="clear" w:color="auto" w:fill="FFFFFF"/>
        <w:spacing w:after="0" w:line="360" w:lineRule="auto"/>
        <w:jc w:val="both"/>
        <w:rPr>
          <w:rFonts w:ascii="Times New Roman" w:eastAsia="Times New Roman" w:hAnsi="Times New Roman" w:cs="Times New Roman"/>
          <w:color w:val="000000"/>
          <w:sz w:val="24"/>
          <w:szCs w:val="24"/>
          <w:lang w:eastAsia="es-MX"/>
        </w:rPr>
      </w:pPr>
    </w:p>
    <w:p w:rsidR="001D3906" w:rsidRPr="00A92C00" w:rsidRDefault="000B157C"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Por otro lado, u</w:t>
      </w:r>
      <w:r w:rsidR="00FB024E" w:rsidRPr="00A92C00">
        <w:rPr>
          <w:rFonts w:ascii="Times New Roman" w:hAnsi="Times New Roman" w:cs="Times New Roman"/>
          <w:sz w:val="24"/>
          <w:szCs w:val="24"/>
        </w:rPr>
        <w:t xml:space="preserve">na variable que potencia el bienestar y la salud, con independencia del nivel de estrés que experimente la persona, es el apoyo social (López &amp; Chacón, 1999)  </w:t>
      </w:r>
      <w:r w:rsidRPr="00A92C00">
        <w:rPr>
          <w:rFonts w:ascii="Times New Roman" w:hAnsi="Times New Roman" w:cs="Times New Roman"/>
          <w:sz w:val="24"/>
          <w:szCs w:val="24"/>
        </w:rPr>
        <w:t>el cual es definido según Gottlied (1983), como toda aquella información verbal y no verbal, ayuda tangible o accesible dada por otros o inferida por su presencia y que tiene efectos conductuales y emociona</w:t>
      </w:r>
      <w:r w:rsidR="00035958" w:rsidRPr="00A92C00">
        <w:rPr>
          <w:rFonts w:ascii="Times New Roman" w:hAnsi="Times New Roman" w:cs="Times New Roman"/>
          <w:sz w:val="24"/>
          <w:szCs w:val="24"/>
        </w:rPr>
        <w:t>les beneficiosos en el receptor</w:t>
      </w:r>
      <w:r w:rsidRPr="00A92C00">
        <w:rPr>
          <w:rFonts w:ascii="Times New Roman" w:hAnsi="Times New Roman" w:cs="Times New Roman"/>
          <w:sz w:val="24"/>
          <w:szCs w:val="24"/>
        </w:rPr>
        <w:t xml:space="preserve">  </w:t>
      </w:r>
      <w:r w:rsidR="00A47848" w:rsidRPr="00A92C00">
        <w:rPr>
          <w:rFonts w:ascii="Times New Roman" w:hAnsi="Times New Roman" w:cs="Times New Roman"/>
          <w:color w:val="000000" w:themeColor="text1"/>
          <w:sz w:val="24"/>
          <w:szCs w:val="24"/>
        </w:rPr>
        <w:t>(López &amp; Chacón, 1999, p.185). A</w:t>
      </w:r>
      <w:r w:rsidR="00EA1171" w:rsidRPr="00A92C00">
        <w:rPr>
          <w:rFonts w:ascii="Times New Roman" w:hAnsi="Times New Roman" w:cs="Times New Roman"/>
          <w:color w:val="000000" w:themeColor="text1"/>
          <w:sz w:val="24"/>
          <w:szCs w:val="24"/>
        </w:rPr>
        <w:t>demás, s</w:t>
      </w:r>
      <w:r w:rsidRPr="00A92C00">
        <w:rPr>
          <w:rFonts w:ascii="Times New Roman" w:hAnsi="Times New Roman" w:cs="Times New Roman"/>
          <w:sz w:val="24"/>
          <w:szCs w:val="24"/>
        </w:rPr>
        <w:t xml:space="preserve">e </w:t>
      </w:r>
      <w:r w:rsidR="00973887" w:rsidRPr="00A92C00">
        <w:rPr>
          <w:rFonts w:ascii="Times New Roman" w:hAnsi="Times New Roman" w:cs="Times New Roman"/>
          <w:sz w:val="24"/>
          <w:szCs w:val="24"/>
        </w:rPr>
        <w:t xml:space="preserve">ha </w:t>
      </w:r>
      <w:r w:rsidRPr="00A92C00">
        <w:rPr>
          <w:rFonts w:ascii="Times New Roman" w:hAnsi="Times New Roman" w:cs="Times New Roman"/>
          <w:sz w:val="24"/>
          <w:szCs w:val="24"/>
        </w:rPr>
        <w:t>reportado el papel protector del apoyo social frente a las amenazas graves al desarrollo y en favor de la adaptación de los adolescentes (Masten 2006).</w:t>
      </w:r>
      <w:r w:rsidR="001D3906" w:rsidRPr="00A92C00">
        <w:rPr>
          <w:rFonts w:ascii="Times New Roman" w:hAnsi="Times New Roman" w:cs="Times New Roman"/>
          <w:color w:val="FF0000"/>
          <w:sz w:val="24"/>
          <w:szCs w:val="24"/>
        </w:rPr>
        <w:t xml:space="preserve"> </w:t>
      </w:r>
      <w:r w:rsidRPr="00A92C00">
        <w:rPr>
          <w:rFonts w:ascii="Times New Roman" w:hAnsi="Times New Roman" w:cs="Times New Roman"/>
          <w:sz w:val="24"/>
          <w:szCs w:val="24"/>
        </w:rPr>
        <w:t xml:space="preserve">Sin embargo, también se ha demostrado que el apoyo social se encuentra significativamente conectado con el desarrollo positivo en la adolescencia (Chu, Saucier y Hafner, 2010; Rodríguez-Fernández, Droguett </w:t>
      </w:r>
      <w:r w:rsidR="00A47848" w:rsidRPr="00A92C00">
        <w:rPr>
          <w:rFonts w:ascii="Times New Roman" w:hAnsi="Times New Roman" w:cs="Times New Roman"/>
          <w:sz w:val="24"/>
          <w:szCs w:val="24"/>
        </w:rPr>
        <w:t>&amp;</w:t>
      </w:r>
      <w:r w:rsidRPr="00A92C00">
        <w:rPr>
          <w:rFonts w:ascii="Times New Roman" w:hAnsi="Times New Roman" w:cs="Times New Roman"/>
          <w:sz w:val="24"/>
          <w:szCs w:val="24"/>
        </w:rPr>
        <w:t xml:space="preserve"> Revuelta, 2012; Tian, Liu, Huang </w:t>
      </w:r>
      <w:r w:rsidR="00A47848" w:rsidRPr="00A92C00">
        <w:rPr>
          <w:rFonts w:ascii="Times New Roman" w:hAnsi="Times New Roman" w:cs="Times New Roman"/>
          <w:sz w:val="24"/>
          <w:szCs w:val="24"/>
        </w:rPr>
        <w:t>&amp;</w:t>
      </w:r>
      <w:r w:rsidRPr="00A92C00">
        <w:rPr>
          <w:rFonts w:ascii="Times New Roman" w:hAnsi="Times New Roman" w:cs="Times New Roman"/>
          <w:sz w:val="24"/>
          <w:szCs w:val="24"/>
        </w:rPr>
        <w:t xml:space="preserve"> Huebner, 2013), ya que el apoyo social reduce directamente el impacto de eventos estresantes (Durá &amp; Garcés, 1991). </w:t>
      </w:r>
    </w:p>
    <w:p w:rsidR="009B3705" w:rsidRPr="00A92C00" w:rsidRDefault="00E94454" w:rsidP="002A7B81">
      <w:pPr>
        <w:spacing w:line="360" w:lineRule="auto"/>
        <w:jc w:val="both"/>
        <w:rPr>
          <w:rFonts w:ascii="Times New Roman" w:hAnsi="Times New Roman" w:cs="Times New Roman"/>
          <w:sz w:val="24"/>
          <w:szCs w:val="24"/>
        </w:rPr>
      </w:pPr>
      <w:r w:rsidRPr="00A92C00">
        <w:rPr>
          <w:rFonts w:ascii="Times New Roman" w:eastAsia="Times New Roman" w:hAnsi="Times New Roman" w:cs="Times New Roman"/>
          <w:color w:val="000000"/>
          <w:sz w:val="24"/>
          <w:szCs w:val="24"/>
          <w:lang w:eastAsia="es-MX"/>
        </w:rPr>
        <w:t xml:space="preserve">En esta misma línea, </w:t>
      </w:r>
      <w:r w:rsidR="00A92DE7" w:rsidRPr="00A92C00">
        <w:rPr>
          <w:rFonts w:ascii="Times New Roman" w:eastAsia="Times New Roman" w:hAnsi="Times New Roman" w:cs="Times New Roman"/>
          <w:color w:val="000000"/>
          <w:sz w:val="24"/>
          <w:szCs w:val="24"/>
          <w:lang w:eastAsia="es-MX"/>
        </w:rPr>
        <w:t xml:space="preserve">el apoyo social ha sido un factor importante para facilitar la resiliencia </w:t>
      </w:r>
      <w:r w:rsidR="001D3906" w:rsidRPr="00A92C00">
        <w:rPr>
          <w:rFonts w:ascii="Times New Roman" w:eastAsia="Times New Roman" w:hAnsi="Times New Roman" w:cs="Times New Roman"/>
          <w:color w:val="000000"/>
          <w:sz w:val="24"/>
          <w:szCs w:val="24"/>
          <w:lang w:eastAsia="es-MX"/>
        </w:rPr>
        <w:t>(</w:t>
      </w:r>
      <w:r w:rsidR="00A92DE7" w:rsidRPr="00A92C00">
        <w:rPr>
          <w:rFonts w:ascii="Times New Roman" w:eastAsia="Times New Roman" w:hAnsi="Times New Roman" w:cs="Times New Roman"/>
          <w:color w:val="000000"/>
          <w:sz w:val="24"/>
          <w:szCs w:val="24"/>
          <w:lang w:eastAsia="es-MX"/>
        </w:rPr>
        <w:t>Walsh, 2004</w:t>
      </w:r>
      <w:r w:rsidR="00BB2B4C" w:rsidRPr="00A92C00">
        <w:rPr>
          <w:rFonts w:ascii="Times New Roman" w:eastAsia="Times New Roman" w:hAnsi="Times New Roman" w:cs="Times New Roman"/>
          <w:sz w:val="24"/>
          <w:szCs w:val="24"/>
          <w:lang w:eastAsia="es-MX"/>
        </w:rPr>
        <w:t>)</w:t>
      </w:r>
      <w:r w:rsidR="00A92DE7" w:rsidRPr="00A92C00">
        <w:rPr>
          <w:rFonts w:ascii="Times New Roman" w:eastAsia="Times New Roman" w:hAnsi="Times New Roman" w:cs="Times New Roman"/>
          <w:sz w:val="24"/>
          <w:szCs w:val="24"/>
          <w:lang w:eastAsia="es-MX"/>
        </w:rPr>
        <w:t xml:space="preserve"> </w:t>
      </w:r>
      <w:r w:rsidR="001D3906" w:rsidRPr="00A92C00">
        <w:rPr>
          <w:rFonts w:ascii="Times New Roman" w:hAnsi="Times New Roman" w:cs="Times New Roman"/>
          <w:sz w:val="24"/>
          <w:szCs w:val="24"/>
        </w:rPr>
        <w:t xml:space="preserve">ya que </w:t>
      </w:r>
      <w:r w:rsidR="00BD753F" w:rsidRPr="00A92C00">
        <w:rPr>
          <w:rFonts w:ascii="Times New Roman" w:hAnsi="Times New Roman" w:cs="Times New Roman"/>
          <w:sz w:val="24"/>
          <w:szCs w:val="24"/>
        </w:rPr>
        <w:t>parece desempeñar un rol de protección en la determinación de las respuestas individuales a los estresores psicosociales</w:t>
      </w:r>
      <w:r w:rsidR="001D3906" w:rsidRPr="00A92C00">
        <w:rPr>
          <w:rFonts w:ascii="Times New Roman" w:hAnsi="Times New Roman" w:cs="Times New Roman"/>
          <w:sz w:val="24"/>
          <w:szCs w:val="24"/>
        </w:rPr>
        <w:t xml:space="preserve"> </w:t>
      </w:r>
      <w:r w:rsidR="001D3906" w:rsidRPr="00A92C00">
        <w:rPr>
          <w:rFonts w:ascii="Times New Roman" w:hAnsi="Times New Roman" w:cs="Times New Roman"/>
          <w:color w:val="000000"/>
          <w:sz w:val="24"/>
          <w:szCs w:val="24"/>
          <w:shd w:val="clear" w:color="auto" w:fill="FFFFFF"/>
        </w:rPr>
        <w:t>(Baca, 2013)</w:t>
      </w:r>
      <w:r w:rsidR="001D3906" w:rsidRPr="00A92C00">
        <w:rPr>
          <w:rFonts w:ascii="Times New Roman" w:hAnsi="Times New Roman" w:cs="Times New Roman"/>
          <w:sz w:val="24"/>
          <w:szCs w:val="24"/>
        </w:rPr>
        <w:t xml:space="preserve">. </w:t>
      </w:r>
      <w:r w:rsidR="000B157C" w:rsidRPr="00A92C00">
        <w:rPr>
          <w:rFonts w:ascii="Times New Roman" w:hAnsi="Times New Roman" w:cs="Times New Roman"/>
          <w:sz w:val="24"/>
          <w:szCs w:val="24"/>
        </w:rPr>
        <w:t>De acuerdo con Lam,</w:t>
      </w:r>
      <w:r w:rsidR="00012D51" w:rsidRPr="00A92C00">
        <w:rPr>
          <w:rFonts w:ascii="Times New Roman" w:hAnsi="Times New Roman" w:cs="Times New Roman"/>
          <w:sz w:val="24"/>
          <w:szCs w:val="24"/>
        </w:rPr>
        <w:t xml:space="preserve"> et al. </w:t>
      </w:r>
      <w:r w:rsidR="000B157C" w:rsidRPr="00A92C00">
        <w:rPr>
          <w:rFonts w:ascii="Times New Roman" w:hAnsi="Times New Roman" w:cs="Times New Roman"/>
          <w:sz w:val="24"/>
          <w:szCs w:val="24"/>
        </w:rPr>
        <w:t xml:space="preserve">(2008) el apoyo social adecuado </w:t>
      </w:r>
      <w:r w:rsidR="00A608A6" w:rsidRPr="00A92C00">
        <w:rPr>
          <w:rFonts w:ascii="Times New Roman" w:hAnsi="Times New Roman" w:cs="Times New Roman"/>
          <w:sz w:val="24"/>
          <w:szCs w:val="24"/>
        </w:rPr>
        <w:t xml:space="preserve">y </w:t>
      </w:r>
      <w:r w:rsidR="000B157C" w:rsidRPr="00A92C00">
        <w:rPr>
          <w:rFonts w:ascii="Times New Roman" w:hAnsi="Times New Roman" w:cs="Times New Roman"/>
          <w:sz w:val="24"/>
          <w:szCs w:val="24"/>
        </w:rPr>
        <w:t>alta resiliencia</w:t>
      </w:r>
      <w:r w:rsidR="00A608A6" w:rsidRPr="00A92C00">
        <w:rPr>
          <w:rFonts w:ascii="Times New Roman" w:hAnsi="Times New Roman" w:cs="Times New Roman"/>
          <w:sz w:val="24"/>
          <w:szCs w:val="24"/>
        </w:rPr>
        <w:t>,</w:t>
      </w:r>
      <w:r w:rsidR="000B157C" w:rsidRPr="00A92C00">
        <w:rPr>
          <w:rFonts w:ascii="Times New Roman" w:hAnsi="Times New Roman" w:cs="Times New Roman"/>
          <w:sz w:val="24"/>
          <w:szCs w:val="24"/>
        </w:rPr>
        <w:t xml:space="preserve"> participan psicodinámicamente como factores protectores, pues ambos </w:t>
      </w:r>
      <w:r w:rsidRPr="00A92C00">
        <w:rPr>
          <w:rFonts w:ascii="Times New Roman" w:hAnsi="Times New Roman" w:cs="Times New Roman"/>
          <w:sz w:val="24"/>
          <w:szCs w:val="24"/>
        </w:rPr>
        <w:t xml:space="preserve">disminuyen el </w:t>
      </w:r>
      <w:r w:rsidR="000B157C" w:rsidRPr="00A92C00">
        <w:rPr>
          <w:rFonts w:ascii="Times New Roman" w:hAnsi="Times New Roman" w:cs="Times New Roman"/>
          <w:sz w:val="24"/>
          <w:szCs w:val="24"/>
        </w:rPr>
        <w:t>riesgo de presentar un trastorno depresivo</w:t>
      </w:r>
      <w:r w:rsidR="00A608A6" w:rsidRPr="00A92C00">
        <w:rPr>
          <w:rFonts w:ascii="Times New Roman" w:hAnsi="Times New Roman" w:cs="Times New Roman"/>
          <w:sz w:val="24"/>
          <w:szCs w:val="24"/>
        </w:rPr>
        <w:t>.</w:t>
      </w:r>
      <w:r w:rsidR="00C97D31" w:rsidRPr="00A92C00">
        <w:rPr>
          <w:rStyle w:val="apple-converted-space"/>
          <w:rFonts w:ascii="Times New Roman" w:hAnsi="Times New Roman" w:cs="Times New Roman"/>
          <w:color w:val="000000"/>
          <w:sz w:val="24"/>
          <w:szCs w:val="24"/>
          <w:shd w:val="clear" w:color="auto" w:fill="FFFFFF"/>
        </w:rPr>
        <w:t xml:space="preserve"> De tal forma que también el apoyo social </w:t>
      </w:r>
      <w:r w:rsidR="00C97D31" w:rsidRPr="00A92C00">
        <w:rPr>
          <w:rFonts w:ascii="Times New Roman" w:hAnsi="Times New Roman" w:cs="Times New Roman"/>
          <w:color w:val="000000"/>
          <w:sz w:val="24"/>
          <w:szCs w:val="24"/>
          <w:shd w:val="clear" w:color="auto" w:fill="FFFFFF"/>
        </w:rPr>
        <w:t>suele relacionarse negativamente con la depresión (Abril,1998).</w:t>
      </w:r>
      <w:r w:rsidR="00647AA2" w:rsidRPr="00A92C00">
        <w:rPr>
          <w:rFonts w:ascii="Times New Roman" w:hAnsi="Times New Roman" w:cs="Times New Roman"/>
          <w:color w:val="000000"/>
          <w:sz w:val="24"/>
          <w:szCs w:val="24"/>
          <w:shd w:val="clear" w:color="auto" w:fill="FFFFFF"/>
        </w:rPr>
        <w:t xml:space="preserve"> </w:t>
      </w:r>
      <w:r w:rsidR="009B3705" w:rsidRPr="00A92C00">
        <w:rPr>
          <w:rFonts w:ascii="Times New Roman" w:hAnsi="Times New Roman" w:cs="Times New Roman"/>
          <w:color w:val="000000"/>
          <w:sz w:val="24"/>
          <w:szCs w:val="24"/>
          <w:shd w:val="clear" w:color="auto" w:fill="FFFFFF"/>
        </w:rPr>
        <w:t>También se ha visto que e</w:t>
      </w:r>
      <w:r w:rsidR="00012D51" w:rsidRPr="00A92C00">
        <w:rPr>
          <w:rFonts w:ascii="Times New Roman" w:hAnsi="Times New Roman" w:cs="Times New Roman"/>
          <w:color w:val="000000"/>
          <w:sz w:val="24"/>
          <w:szCs w:val="24"/>
          <w:shd w:val="clear" w:color="auto" w:fill="FFFFFF"/>
        </w:rPr>
        <w:t>l</w:t>
      </w:r>
      <w:r w:rsidR="009B3705" w:rsidRPr="00A92C00">
        <w:rPr>
          <w:rFonts w:ascii="Times New Roman" w:hAnsi="Times New Roman" w:cs="Times New Roman"/>
          <w:color w:val="000000"/>
          <w:sz w:val="24"/>
          <w:szCs w:val="24"/>
          <w:shd w:val="clear" w:color="auto" w:fill="FFFFFF"/>
        </w:rPr>
        <w:t xml:space="preserve"> apoyo depende de la interacción con otras variables mediadoras, por ejemplo, el género (</w:t>
      </w:r>
      <w:r w:rsidR="009B3705" w:rsidRPr="00A92C00">
        <w:rPr>
          <w:rFonts w:ascii="Times New Roman" w:hAnsi="Times New Roman" w:cs="Times New Roman"/>
          <w:sz w:val="24"/>
          <w:szCs w:val="24"/>
          <w:shd w:val="clear" w:color="auto" w:fill="FFFFFF"/>
        </w:rPr>
        <w:t>Matud, Ibáñez, Bethencourt, Marrero &amp; Carballeira, 2003).</w:t>
      </w:r>
      <w:r w:rsidR="009B3705" w:rsidRPr="00A92C00">
        <w:rPr>
          <w:rStyle w:val="apple-converted-space"/>
          <w:rFonts w:ascii="Times New Roman" w:hAnsi="Times New Roman" w:cs="Times New Roman"/>
          <w:sz w:val="24"/>
          <w:szCs w:val="24"/>
          <w:shd w:val="clear" w:color="auto" w:fill="FFFFFF"/>
        </w:rPr>
        <w:t> </w:t>
      </w:r>
      <w:r w:rsidR="00DB3C5C" w:rsidRPr="00A92C00">
        <w:rPr>
          <w:rStyle w:val="apple-converted-space"/>
          <w:rFonts w:ascii="Times New Roman" w:hAnsi="Times New Roman" w:cs="Times New Roman"/>
          <w:color w:val="000000"/>
          <w:sz w:val="24"/>
          <w:szCs w:val="24"/>
          <w:shd w:val="clear" w:color="auto" w:fill="FFFFFF"/>
        </w:rPr>
        <w:t>Puesto que l</w:t>
      </w:r>
      <w:r w:rsidR="009B3705" w:rsidRPr="00A92C00">
        <w:rPr>
          <w:rFonts w:ascii="Times New Roman" w:hAnsi="Times New Roman" w:cs="Times New Roman"/>
          <w:color w:val="000000"/>
          <w:sz w:val="24"/>
          <w:szCs w:val="24"/>
          <w:shd w:val="clear" w:color="auto" w:fill="FFFFFF"/>
        </w:rPr>
        <w:t xml:space="preserve">as mujeres </w:t>
      </w:r>
      <w:r w:rsidR="00DB3C5C" w:rsidRPr="00A92C00">
        <w:rPr>
          <w:rFonts w:ascii="Times New Roman" w:hAnsi="Times New Roman" w:cs="Times New Roman"/>
          <w:color w:val="000000"/>
          <w:sz w:val="24"/>
          <w:szCs w:val="24"/>
          <w:shd w:val="clear" w:color="auto" w:fill="FFFFFF"/>
        </w:rPr>
        <w:t xml:space="preserve">reportan </w:t>
      </w:r>
      <w:r w:rsidR="009B3705" w:rsidRPr="00A92C00">
        <w:rPr>
          <w:rFonts w:ascii="Times New Roman" w:hAnsi="Times New Roman" w:cs="Times New Roman"/>
          <w:color w:val="000000"/>
          <w:sz w:val="24"/>
          <w:szCs w:val="24"/>
          <w:shd w:val="clear" w:color="auto" w:fill="FFFFFF"/>
        </w:rPr>
        <w:t>mayor impacto ante los eventos estresantes</w:t>
      </w:r>
      <w:r w:rsidR="00DB3C5C" w:rsidRPr="00A92C00">
        <w:rPr>
          <w:rFonts w:ascii="Times New Roman" w:hAnsi="Times New Roman" w:cs="Times New Roman"/>
          <w:color w:val="000000"/>
          <w:sz w:val="24"/>
          <w:szCs w:val="24"/>
          <w:shd w:val="clear" w:color="auto" w:fill="FFFFFF"/>
        </w:rPr>
        <w:t xml:space="preserve">, </w:t>
      </w:r>
      <w:r w:rsidR="009B3705" w:rsidRPr="00A92C00">
        <w:rPr>
          <w:rFonts w:ascii="Times New Roman" w:hAnsi="Times New Roman" w:cs="Times New Roman"/>
          <w:color w:val="000000"/>
          <w:sz w:val="24"/>
          <w:szCs w:val="24"/>
          <w:shd w:val="clear" w:color="auto" w:fill="FFFFFF"/>
        </w:rPr>
        <w:t xml:space="preserve">menor apoyo social y mayor ánimo depresivo </w:t>
      </w:r>
      <w:r w:rsidR="00DB3C5C" w:rsidRPr="00A92C00">
        <w:rPr>
          <w:rFonts w:ascii="Times New Roman" w:hAnsi="Times New Roman" w:cs="Times New Roman"/>
          <w:color w:val="000000"/>
          <w:sz w:val="24"/>
          <w:szCs w:val="24"/>
          <w:shd w:val="clear" w:color="auto" w:fill="FFFFFF"/>
        </w:rPr>
        <w:t xml:space="preserve">en contraste con </w:t>
      </w:r>
      <w:r w:rsidR="009B3705" w:rsidRPr="00A92C00">
        <w:rPr>
          <w:rFonts w:ascii="Times New Roman" w:hAnsi="Times New Roman" w:cs="Times New Roman"/>
          <w:color w:val="000000"/>
          <w:sz w:val="24"/>
          <w:szCs w:val="24"/>
          <w:shd w:val="clear" w:color="auto" w:fill="FFFFFF"/>
        </w:rPr>
        <w:t xml:space="preserve">los hombres (Barra, Cancino, </w:t>
      </w:r>
      <w:r w:rsidR="00DB3C5C" w:rsidRPr="00A92C00">
        <w:rPr>
          <w:rFonts w:ascii="Times New Roman" w:hAnsi="Times New Roman" w:cs="Times New Roman"/>
          <w:color w:val="000000"/>
          <w:sz w:val="24"/>
          <w:szCs w:val="24"/>
          <w:shd w:val="clear" w:color="auto" w:fill="FFFFFF"/>
        </w:rPr>
        <w:t>Lagos, Leal &amp; San Martín, 2005)</w:t>
      </w:r>
      <w:r w:rsidR="00C8569D" w:rsidRPr="00A92C00">
        <w:rPr>
          <w:rFonts w:ascii="Times New Roman" w:hAnsi="Times New Roman" w:cs="Times New Roman"/>
          <w:color w:val="000000"/>
          <w:sz w:val="24"/>
          <w:szCs w:val="24"/>
          <w:shd w:val="clear" w:color="auto" w:fill="FFFFFF"/>
        </w:rPr>
        <w:t>.</w:t>
      </w:r>
    </w:p>
    <w:p w:rsidR="00983246" w:rsidRPr="00A92C00" w:rsidRDefault="00793537"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Saavedra, Casto e Inostroza (2012, pp-172) </w:t>
      </w:r>
      <w:r w:rsidR="0030460C" w:rsidRPr="00A92C00">
        <w:rPr>
          <w:rFonts w:ascii="Times New Roman" w:hAnsi="Times New Roman" w:cs="Times New Roman"/>
          <w:sz w:val="24"/>
          <w:szCs w:val="24"/>
        </w:rPr>
        <w:t xml:space="preserve">indican </w:t>
      </w:r>
      <w:r w:rsidR="006279BF" w:rsidRPr="00A92C00">
        <w:rPr>
          <w:rFonts w:ascii="Times New Roman" w:hAnsi="Times New Roman" w:cs="Times New Roman"/>
          <w:sz w:val="24"/>
          <w:szCs w:val="24"/>
        </w:rPr>
        <w:t xml:space="preserve">diferencias significativas en </w:t>
      </w:r>
      <w:r w:rsidR="009C6C2F" w:rsidRPr="00A92C00">
        <w:rPr>
          <w:rFonts w:ascii="Times New Roman" w:hAnsi="Times New Roman" w:cs="Times New Roman"/>
          <w:sz w:val="24"/>
          <w:szCs w:val="24"/>
        </w:rPr>
        <w:t xml:space="preserve">adultos con </w:t>
      </w:r>
      <w:r w:rsidR="006279BF" w:rsidRPr="00A92C00">
        <w:rPr>
          <w:rFonts w:ascii="Times New Roman" w:hAnsi="Times New Roman" w:cs="Times New Roman"/>
          <w:sz w:val="24"/>
          <w:szCs w:val="24"/>
        </w:rPr>
        <w:t>y sin depresión, y</w:t>
      </w:r>
      <w:r w:rsidR="0030460C" w:rsidRPr="00A92C00">
        <w:rPr>
          <w:rFonts w:ascii="Times New Roman" w:hAnsi="Times New Roman" w:cs="Times New Roman"/>
          <w:sz w:val="24"/>
          <w:szCs w:val="24"/>
        </w:rPr>
        <w:t xml:space="preserve"> explican </w:t>
      </w:r>
      <w:r w:rsidR="006279BF" w:rsidRPr="00A92C00">
        <w:rPr>
          <w:rFonts w:ascii="Times New Roman" w:hAnsi="Times New Roman" w:cs="Times New Roman"/>
          <w:sz w:val="24"/>
          <w:szCs w:val="24"/>
        </w:rPr>
        <w:t xml:space="preserve">que  los sujetos sin esta patología obtuvieron puntajes que se ubican en el promedio, lo que indica que son individuos que son capaces de aprender de los otros, tienen un clara definición de sí mismo lo que les brinda una base sólida desde donde construir sus </w:t>
      </w:r>
      <w:r w:rsidR="006279BF" w:rsidRPr="00A92C00">
        <w:rPr>
          <w:rFonts w:ascii="Times New Roman" w:hAnsi="Times New Roman" w:cs="Times New Roman"/>
          <w:sz w:val="24"/>
          <w:szCs w:val="24"/>
        </w:rPr>
        <w:lastRenderedPageBreak/>
        <w:t xml:space="preserve">respuestas resilientes, mientras que los individuos con </w:t>
      </w:r>
      <w:r w:rsidR="009C6C2F" w:rsidRPr="00A92C00">
        <w:rPr>
          <w:rFonts w:ascii="Times New Roman" w:hAnsi="Times New Roman" w:cs="Times New Roman"/>
          <w:sz w:val="24"/>
          <w:szCs w:val="24"/>
        </w:rPr>
        <w:t>depresión presenta</w:t>
      </w:r>
      <w:r w:rsidR="006279BF" w:rsidRPr="00A92C00">
        <w:rPr>
          <w:rFonts w:ascii="Times New Roman" w:hAnsi="Times New Roman" w:cs="Times New Roman"/>
          <w:sz w:val="24"/>
          <w:szCs w:val="24"/>
        </w:rPr>
        <w:t>ro</w:t>
      </w:r>
      <w:r w:rsidR="009C6C2F" w:rsidRPr="00A92C00">
        <w:rPr>
          <w:rFonts w:ascii="Times New Roman" w:hAnsi="Times New Roman" w:cs="Times New Roman"/>
          <w:sz w:val="24"/>
          <w:szCs w:val="24"/>
        </w:rPr>
        <w:t>n baja resiliencia</w:t>
      </w:r>
      <w:r w:rsidR="002675E0" w:rsidRPr="00A92C00">
        <w:rPr>
          <w:rFonts w:ascii="Times New Roman" w:hAnsi="Times New Roman" w:cs="Times New Roman"/>
          <w:sz w:val="24"/>
          <w:szCs w:val="24"/>
        </w:rPr>
        <w:t>,</w:t>
      </w:r>
      <w:r w:rsidR="006279BF" w:rsidRPr="00A92C00">
        <w:rPr>
          <w:rFonts w:ascii="Times New Roman" w:hAnsi="Times New Roman" w:cs="Times New Roman"/>
          <w:sz w:val="24"/>
          <w:szCs w:val="24"/>
        </w:rPr>
        <w:t xml:space="preserve"> al mostrar conductas de dependencia así como generar respuestas poco realistas ante los problemas</w:t>
      </w:r>
      <w:r w:rsidR="0030460C" w:rsidRPr="00A92C00">
        <w:rPr>
          <w:rFonts w:ascii="Times New Roman" w:hAnsi="Times New Roman" w:cs="Times New Roman"/>
          <w:sz w:val="24"/>
          <w:szCs w:val="24"/>
        </w:rPr>
        <w:t>.</w:t>
      </w:r>
      <w:r w:rsidR="00983246" w:rsidRPr="00A92C00">
        <w:rPr>
          <w:rFonts w:ascii="Times New Roman" w:hAnsi="Times New Roman" w:cs="Times New Roman"/>
          <w:sz w:val="24"/>
          <w:szCs w:val="24"/>
        </w:rPr>
        <w:t xml:space="preserve"> </w:t>
      </w:r>
    </w:p>
    <w:p w:rsidR="00BA7EFF" w:rsidRPr="00A92C00" w:rsidRDefault="0098324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Si bien se han realizado estudios considerando la interacción de estas variables, estos han sido básicamente en muestras de adolescentes y adultos, sin embargo son escasos los estudios en muestras infantiles, por lo que sobr</w:t>
      </w:r>
      <w:r w:rsidR="001D3906" w:rsidRPr="00A92C00">
        <w:rPr>
          <w:rFonts w:ascii="Times New Roman" w:eastAsia="Times New Roman" w:hAnsi="Times New Roman" w:cs="Times New Roman"/>
          <w:color w:val="000000" w:themeColor="text1"/>
          <w:sz w:val="24"/>
          <w:szCs w:val="24"/>
          <w:lang w:eastAsia="es-MX"/>
        </w:rPr>
        <w:t xml:space="preserve">e </w:t>
      </w:r>
      <w:r w:rsidRPr="00A92C00">
        <w:rPr>
          <w:rFonts w:ascii="Times New Roman" w:eastAsia="Times New Roman" w:hAnsi="Times New Roman" w:cs="Times New Roman"/>
          <w:color w:val="000000" w:themeColor="text1"/>
          <w:sz w:val="24"/>
          <w:szCs w:val="24"/>
          <w:lang w:eastAsia="es-MX"/>
        </w:rPr>
        <w:t xml:space="preserve">la base de </w:t>
      </w:r>
      <w:r w:rsidR="001D3906" w:rsidRPr="00A92C00">
        <w:rPr>
          <w:rFonts w:ascii="Times New Roman" w:eastAsia="Times New Roman" w:hAnsi="Times New Roman" w:cs="Times New Roman"/>
          <w:color w:val="000000" w:themeColor="text1"/>
          <w:sz w:val="24"/>
          <w:szCs w:val="24"/>
          <w:lang w:eastAsia="es-MX"/>
        </w:rPr>
        <w:t xml:space="preserve">estos referentes, se considera que </w:t>
      </w:r>
      <w:r w:rsidR="00973887" w:rsidRPr="00A92C00">
        <w:rPr>
          <w:rFonts w:ascii="Times New Roman" w:eastAsia="Times New Roman" w:hAnsi="Times New Roman" w:cs="Times New Roman"/>
          <w:color w:val="000000" w:themeColor="text1"/>
          <w:sz w:val="24"/>
          <w:szCs w:val="24"/>
          <w:lang w:eastAsia="es-MX"/>
        </w:rPr>
        <w:t>la depresión es un factor de vulnerabilidad, mientras que la resiliencia autoestima y apoyo social son factores de protección</w:t>
      </w:r>
      <w:r w:rsidRPr="00A92C00">
        <w:rPr>
          <w:rFonts w:ascii="Times New Roman" w:eastAsia="Times New Roman" w:hAnsi="Times New Roman" w:cs="Times New Roman"/>
          <w:color w:val="000000" w:themeColor="text1"/>
          <w:sz w:val="24"/>
          <w:szCs w:val="24"/>
          <w:lang w:eastAsia="es-MX"/>
        </w:rPr>
        <w:t>. En concreto el o</w:t>
      </w:r>
      <w:r w:rsidR="00BA7EFF" w:rsidRPr="00A92C00">
        <w:rPr>
          <w:rFonts w:ascii="Times New Roman" w:hAnsi="Times New Roman" w:cs="Times New Roman"/>
          <w:sz w:val="24"/>
          <w:szCs w:val="24"/>
        </w:rPr>
        <w:t>bjetivo</w:t>
      </w:r>
      <w:r w:rsidRPr="00A92C00">
        <w:rPr>
          <w:rFonts w:ascii="Times New Roman" w:hAnsi="Times New Roman" w:cs="Times New Roman"/>
          <w:sz w:val="24"/>
          <w:szCs w:val="24"/>
        </w:rPr>
        <w:t xml:space="preserve"> del presente estudio es:</w:t>
      </w:r>
      <w:r w:rsidR="00BA7EFF" w:rsidRPr="00A92C00">
        <w:rPr>
          <w:rFonts w:ascii="Times New Roman" w:hAnsi="Times New Roman" w:cs="Times New Roman"/>
          <w:sz w:val="24"/>
          <w:szCs w:val="24"/>
        </w:rPr>
        <w:t xml:space="preserve"> comparar los niveles de autoestima, apoyo social y resiliencia en niños con y sin sintomatología depresiva, además se plantea que un adecuado apoyo social y  alta autoestima en conjunto pueden actuar como factores de protección para la resiliencia disminuyendo el riesgo de presentar depresión en niños. </w:t>
      </w:r>
    </w:p>
    <w:p w:rsidR="00C05375" w:rsidRPr="00A92C00" w:rsidRDefault="00C05375" w:rsidP="002A7B81">
      <w:pPr>
        <w:spacing w:line="360" w:lineRule="auto"/>
        <w:jc w:val="both"/>
        <w:rPr>
          <w:rFonts w:ascii="Times New Roman" w:hAnsi="Times New Roman" w:cs="Times New Roman"/>
          <w:sz w:val="24"/>
          <w:szCs w:val="24"/>
        </w:rPr>
      </w:pPr>
    </w:p>
    <w:p w:rsidR="003F4199" w:rsidRPr="00A92C00" w:rsidRDefault="003F4199"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Método</w:t>
      </w:r>
    </w:p>
    <w:p w:rsidR="00CB1EE6" w:rsidRPr="00A92C00" w:rsidRDefault="00CB1EE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Participantes</w:t>
      </w:r>
    </w:p>
    <w:p w:rsidR="00CB1EE6" w:rsidRPr="00A92C00" w:rsidRDefault="003412B0"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A través de un muestreo no probabilístico intencional, participaron un</w:t>
      </w:r>
      <w:r w:rsidR="00CB1EE6" w:rsidRPr="00A92C00">
        <w:rPr>
          <w:rFonts w:ascii="Times New Roman" w:hAnsi="Times New Roman" w:cs="Times New Roman"/>
          <w:sz w:val="24"/>
          <w:szCs w:val="24"/>
        </w:rPr>
        <w:t xml:space="preserve"> total </w:t>
      </w:r>
      <w:r w:rsidRPr="00A92C00">
        <w:rPr>
          <w:rFonts w:ascii="Times New Roman" w:hAnsi="Times New Roman" w:cs="Times New Roman"/>
          <w:sz w:val="24"/>
          <w:szCs w:val="24"/>
        </w:rPr>
        <w:t xml:space="preserve">de </w:t>
      </w:r>
      <w:r w:rsidR="00CB1EE6" w:rsidRPr="00A92C00">
        <w:rPr>
          <w:rFonts w:ascii="Times New Roman" w:hAnsi="Times New Roman" w:cs="Times New Roman"/>
          <w:sz w:val="24"/>
          <w:szCs w:val="24"/>
        </w:rPr>
        <w:t>200 niños entre 11 y 13 años de edad (M=11.35, DT=.53), de ambos sexos (hombres=</w:t>
      </w:r>
      <w:r w:rsidR="00E03436" w:rsidRPr="00A92C00">
        <w:rPr>
          <w:rFonts w:ascii="Times New Roman" w:hAnsi="Times New Roman" w:cs="Times New Roman"/>
          <w:sz w:val="24"/>
          <w:szCs w:val="24"/>
        </w:rPr>
        <w:t>101,</w:t>
      </w:r>
      <w:r w:rsidR="00CB1EE6" w:rsidRPr="00A92C00">
        <w:rPr>
          <w:rFonts w:ascii="Times New Roman" w:hAnsi="Times New Roman" w:cs="Times New Roman"/>
          <w:sz w:val="24"/>
          <w:szCs w:val="24"/>
        </w:rPr>
        <w:t xml:space="preserve"> mujeres=</w:t>
      </w:r>
      <w:r w:rsidR="00E03436" w:rsidRPr="00A92C00">
        <w:rPr>
          <w:rFonts w:ascii="Times New Roman" w:hAnsi="Times New Roman" w:cs="Times New Roman"/>
          <w:sz w:val="24"/>
          <w:szCs w:val="24"/>
        </w:rPr>
        <w:t>99</w:t>
      </w:r>
      <w:r w:rsidR="00CB1EE6" w:rsidRPr="00A92C00">
        <w:rPr>
          <w:rFonts w:ascii="Times New Roman" w:hAnsi="Times New Roman" w:cs="Times New Roman"/>
          <w:sz w:val="24"/>
          <w:szCs w:val="24"/>
        </w:rPr>
        <w:t xml:space="preserve">) de 6° año de educación básica, de diferentes escuelas públicas de la ciudad de Toluca. </w:t>
      </w:r>
      <w:r w:rsidR="002675E0" w:rsidRPr="00A92C00">
        <w:rPr>
          <w:rFonts w:ascii="Times New Roman" w:hAnsi="Times New Roman" w:cs="Times New Roman"/>
          <w:sz w:val="24"/>
          <w:szCs w:val="24"/>
        </w:rPr>
        <w:t>La muestra se dividió en dos grupos, grupo 1 sin depresión y grupo 2 con sintomatología depresiva</w:t>
      </w:r>
      <w:r w:rsidR="00E81467" w:rsidRPr="00A92C00">
        <w:rPr>
          <w:rFonts w:ascii="Times New Roman" w:hAnsi="Times New Roman" w:cs="Times New Roman"/>
          <w:sz w:val="24"/>
          <w:szCs w:val="24"/>
        </w:rPr>
        <w:t xml:space="preserve"> a partir del puntaje del inventario de depresión</w:t>
      </w:r>
      <w:r w:rsidR="003C0EC0" w:rsidRPr="00A92C00">
        <w:rPr>
          <w:rFonts w:ascii="Times New Roman" w:hAnsi="Times New Roman" w:cs="Times New Roman"/>
          <w:sz w:val="24"/>
          <w:szCs w:val="24"/>
        </w:rPr>
        <w:t xml:space="preserve"> </w:t>
      </w:r>
      <w:r w:rsidR="00E81467" w:rsidRPr="00A92C00">
        <w:rPr>
          <w:rFonts w:ascii="Times New Roman" w:hAnsi="Times New Roman" w:cs="Times New Roman"/>
          <w:sz w:val="24"/>
          <w:szCs w:val="24"/>
        </w:rPr>
        <w:t xml:space="preserve"> </w:t>
      </w:r>
      <w:r w:rsidR="003C0EC0" w:rsidRPr="00A92C00">
        <w:rPr>
          <w:rFonts w:ascii="Times New Roman" w:hAnsi="Times New Roman" w:cs="Times New Roman"/>
          <w:sz w:val="24"/>
          <w:szCs w:val="24"/>
        </w:rPr>
        <w:t>(Kovacs, 1992</w:t>
      </w:r>
      <w:r w:rsidR="0021060F" w:rsidRPr="00A92C00">
        <w:rPr>
          <w:rFonts w:ascii="Times New Roman" w:hAnsi="Times New Roman" w:cs="Times New Roman"/>
          <w:sz w:val="24"/>
          <w:szCs w:val="24"/>
        </w:rPr>
        <w:t>)</w:t>
      </w:r>
      <w:r w:rsidR="003C0EC0" w:rsidRPr="00A92C00">
        <w:rPr>
          <w:rFonts w:ascii="Times New Roman" w:hAnsi="Times New Roman" w:cs="Times New Roman"/>
          <w:sz w:val="24"/>
          <w:szCs w:val="24"/>
        </w:rPr>
        <w:t xml:space="preserve"> </w:t>
      </w:r>
      <w:r w:rsidR="0021060F" w:rsidRPr="00A92C00">
        <w:rPr>
          <w:rFonts w:ascii="Times New Roman" w:hAnsi="Times New Roman" w:cs="Times New Roman"/>
          <w:sz w:val="24"/>
          <w:szCs w:val="24"/>
        </w:rPr>
        <w:t>en puntajes percentiles según los criterios de Arévalo</w:t>
      </w:r>
      <w:r w:rsidR="003C0EC0" w:rsidRPr="00A92C00">
        <w:rPr>
          <w:rFonts w:ascii="Times New Roman" w:hAnsi="Times New Roman" w:cs="Times New Roman"/>
          <w:sz w:val="24"/>
          <w:szCs w:val="24"/>
        </w:rPr>
        <w:t xml:space="preserve"> </w:t>
      </w:r>
      <w:r w:rsidR="0021060F" w:rsidRPr="00A92C00">
        <w:rPr>
          <w:rFonts w:ascii="Times New Roman" w:hAnsi="Times New Roman" w:cs="Times New Roman"/>
          <w:sz w:val="24"/>
          <w:szCs w:val="24"/>
        </w:rPr>
        <w:t>(</w:t>
      </w:r>
      <w:r w:rsidR="003C0EC0" w:rsidRPr="00A92C00">
        <w:rPr>
          <w:rFonts w:ascii="Times New Roman" w:hAnsi="Times New Roman" w:cs="Times New Roman"/>
          <w:sz w:val="24"/>
          <w:szCs w:val="24"/>
        </w:rPr>
        <w:t>2008).</w:t>
      </w:r>
    </w:p>
    <w:p w:rsidR="00CB1EE6" w:rsidRPr="00A92C00" w:rsidRDefault="00CB1EE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Instrumentos</w:t>
      </w:r>
    </w:p>
    <w:p w:rsidR="003C0D26" w:rsidRPr="00A92C00" w:rsidRDefault="003412B0" w:rsidP="002A7B81">
      <w:pPr>
        <w:spacing w:after="0"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1. Escala de Autoestima (González Arratia, 2011b). Consta de 25 ítems y 4 opciones de respuesta que van de </w:t>
      </w:r>
      <w:r w:rsidRPr="00A92C00">
        <w:rPr>
          <w:rFonts w:ascii="Times New Roman" w:hAnsi="Times New Roman" w:cs="Times New Roman"/>
          <w:color w:val="000000"/>
          <w:sz w:val="24"/>
          <w:szCs w:val="24"/>
          <w:shd w:val="clear" w:color="auto" w:fill="FFFFFF"/>
        </w:rPr>
        <w:t>4 (Siempre) a 1 (Nunca).</w:t>
      </w:r>
      <w:r w:rsidRPr="00A92C00">
        <w:rPr>
          <w:rFonts w:ascii="Times New Roman" w:hAnsi="Times New Roman" w:cs="Times New Roman"/>
          <w:sz w:val="24"/>
          <w:szCs w:val="24"/>
        </w:rPr>
        <w:t xml:space="preserve"> Está dividida en seis dimensiones: yo (YO), familia (FA), fracaso (FR), trabajo intelectual (TI), éxito (E) y afectivo-emocional (AE). Cuenta con el 44.72% de varianza total explicada y una consistencia interna con la fórmula alfa de Cronbach que oscila entre .80 a .90 entre las dimensiones. </w:t>
      </w:r>
    </w:p>
    <w:p w:rsidR="003412B0" w:rsidRPr="00A92C00" w:rsidRDefault="003412B0" w:rsidP="002A7B81">
      <w:pPr>
        <w:spacing w:after="0"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2. Escala de Resiliencia </w:t>
      </w:r>
      <w:r w:rsidRPr="00A92C00">
        <w:rPr>
          <w:rFonts w:ascii="Times New Roman" w:hAnsi="Times New Roman" w:cs="Times New Roman"/>
          <w:color w:val="000000" w:themeColor="text1"/>
          <w:sz w:val="24"/>
          <w:szCs w:val="24"/>
        </w:rPr>
        <w:t>(González-Arratia, 2011a)</w:t>
      </w:r>
      <w:r w:rsidRPr="00A92C00">
        <w:rPr>
          <w:rFonts w:ascii="Times New Roman" w:hAnsi="Times New Roman" w:cs="Times New Roman"/>
          <w:sz w:val="24"/>
          <w:szCs w:val="24"/>
        </w:rPr>
        <w:t xml:space="preserve"> es un instrumento de autoinforme consta de 32 ítems con un formato de respuesta tipo Likert de cinco puntos (el valor 1 indica nunca y el 5 siempre). Con una varianza total explicada de 40.33% y consistencia interna de Alfa de Cronbach total alta (α= 0.91). En estudios previos por medio de análisis factorial confirmatorio, se </w:t>
      </w:r>
      <w:r w:rsidRPr="00A92C00">
        <w:rPr>
          <w:rFonts w:ascii="Times New Roman" w:hAnsi="Times New Roman" w:cs="Times New Roman"/>
          <w:sz w:val="24"/>
          <w:szCs w:val="24"/>
        </w:rPr>
        <w:lastRenderedPageBreak/>
        <w:t xml:space="preserve">comprobó la tridimensionalidad de la escala, (González Arratia &amp; Valdez, 2012a). Dividida en  tres dimensiones que  son: Factores protectores internos (FPI). Mide habilidades para la solución de problemas (α= .80, 14 ítems).  Factores protectores externos (FPE). Evalúa la posibilidad de contar con apoyo de la familia y/o personas significativas para el individuo (α = .73, 11 ítems). Empatía (FE). Se refiere a comportamiento altruista y prosocial (α= .78, 7 ítems). </w:t>
      </w:r>
      <w:r w:rsidR="00E06006" w:rsidRPr="00A92C00">
        <w:rPr>
          <w:rFonts w:ascii="Times New Roman" w:hAnsi="Times New Roman" w:cs="Times New Roman"/>
          <w:sz w:val="24"/>
          <w:szCs w:val="24"/>
        </w:rPr>
        <w:t>En esta investigación, se encontró una fiabilidad de .913</w:t>
      </w:r>
    </w:p>
    <w:p w:rsidR="00354684" w:rsidRPr="00A92C00" w:rsidRDefault="003412B0"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3. I</w:t>
      </w:r>
      <w:r w:rsidR="00CB1EE6" w:rsidRPr="00A92C00">
        <w:rPr>
          <w:rFonts w:ascii="Times New Roman" w:hAnsi="Times New Roman" w:cs="Times New Roman"/>
          <w:sz w:val="24"/>
          <w:szCs w:val="24"/>
        </w:rPr>
        <w:t>nventario de Depresión infantil CDI (Kovacs, 1992)</w:t>
      </w:r>
      <w:r w:rsidR="00C51AE8" w:rsidRPr="00A92C00">
        <w:rPr>
          <w:rFonts w:ascii="Times New Roman" w:hAnsi="Times New Roman" w:cs="Times New Roman"/>
          <w:sz w:val="24"/>
          <w:szCs w:val="24"/>
        </w:rPr>
        <w:t xml:space="preserve"> se </w:t>
      </w:r>
      <w:r w:rsidR="00400525" w:rsidRPr="00A92C00">
        <w:rPr>
          <w:rFonts w:ascii="Times New Roman" w:hAnsi="Times New Roman" w:cs="Times New Roman"/>
          <w:sz w:val="24"/>
          <w:szCs w:val="24"/>
        </w:rPr>
        <w:t xml:space="preserve">aplicó </w:t>
      </w:r>
      <w:r w:rsidR="00CB1EE6" w:rsidRPr="00A92C00">
        <w:rPr>
          <w:rFonts w:ascii="Times New Roman" w:hAnsi="Times New Roman" w:cs="Times New Roman"/>
          <w:sz w:val="24"/>
          <w:szCs w:val="24"/>
        </w:rPr>
        <w:t xml:space="preserve">la versión </w:t>
      </w:r>
      <w:r w:rsidR="005236ED" w:rsidRPr="00A92C00">
        <w:rPr>
          <w:rFonts w:ascii="Times New Roman" w:hAnsi="Times New Roman" w:cs="Times New Roman"/>
          <w:sz w:val="24"/>
          <w:szCs w:val="24"/>
        </w:rPr>
        <w:t xml:space="preserve">adaptada </w:t>
      </w:r>
      <w:r w:rsidR="00CB1EE6" w:rsidRPr="00A92C00">
        <w:rPr>
          <w:rFonts w:ascii="Times New Roman" w:hAnsi="Times New Roman" w:cs="Times New Roman"/>
          <w:sz w:val="24"/>
          <w:szCs w:val="24"/>
        </w:rPr>
        <w:t xml:space="preserve">en español </w:t>
      </w:r>
      <w:r w:rsidR="006807E2" w:rsidRPr="00A92C00">
        <w:rPr>
          <w:rFonts w:ascii="Times New Roman" w:hAnsi="Times New Roman" w:cs="Times New Roman"/>
          <w:sz w:val="24"/>
          <w:szCs w:val="24"/>
        </w:rPr>
        <w:t xml:space="preserve">de </w:t>
      </w:r>
      <w:r w:rsidR="003C0D26" w:rsidRPr="00A92C00">
        <w:rPr>
          <w:rFonts w:ascii="Times New Roman" w:hAnsi="Times New Roman" w:cs="Times New Roman"/>
          <w:sz w:val="24"/>
          <w:szCs w:val="24"/>
        </w:rPr>
        <w:t>Davanzo et al. (</w:t>
      </w:r>
      <w:r w:rsidR="00CB1EE6" w:rsidRPr="00A92C00">
        <w:rPr>
          <w:rFonts w:ascii="Times New Roman" w:hAnsi="Times New Roman" w:cs="Times New Roman"/>
          <w:sz w:val="24"/>
          <w:szCs w:val="24"/>
        </w:rPr>
        <w:t>2004</w:t>
      </w:r>
      <w:r w:rsidR="003C0D26" w:rsidRPr="00A92C00">
        <w:rPr>
          <w:rFonts w:ascii="Times New Roman" w:hAnsi="Times New Roman" w:cs="Times New Roman"/>
          <w:sz w:val="24"/>
          <w:szCs w:val="24"/>
        </w:rPr>
        <w:t xml:space="preserve">). </w:t>
      </w:r>
      <w:r w:rsidR="00354684" w:rsidRPr="00A92C00">
        <w:rPr>
          <w:rFonts w:ascii="Times New Roman" w:hAnsi="Times New Roman" w:cs="Times New Roman"/>
          <w:sz w:val="24"/>
          <w:szCs w:val="24"/>
        </w:rPr>
        <w:t>Consta de 27 ítems y tres opciones de respuesta (0, ausencia de síntomas, 1 síntoma moderado y 2 síntomas severos)</w:t>
      </w:r>
      <w:r w:rsidR="006807E2" w:rsidRPr="00A92C00">
        <w:rPr>
          <w:rFonts w:ascii="Times New Roman" w:hAnsi="Times New Roman" w:cs="Times New Roman"/>
          <w:sz w:val="24"/>
          <w:szCs w:val="24"/>
        </w:rPr>
        <w:t xml:space="preserve">. </w:t>
      </w:r>
      <w:r w:rsidR="003C0D26" w:rsidRPr="00A92C00">
        <w:rPr>
          <w:rFonts w:ascii="Times New Roman" w:hAnsi="Times New Roman" w:cs="Times New Roman"/>
          <w:sz w:val="24"/>
          <w:szCs w:val="24"/>
        </w:rPr>
        <w:t>Arévalo (2008) reporta que s</w:t>
      </w:r>
      <w:r w:rsidR="006807E2" w:rsidRPr="00A92C00">
        <w:rPr>
          <w:rFonts w:ascii="Times New Roman" w:hAnsi="Times New Roman" w:cs="Times New Roman"/>
          <w:sz w:val="24"/>
          <w:szCs w:val="24"/>
        </w:rPr>
        <w:t xml:space="preserve">e compone de dos dimensiones: estado de ánimo disfórico que es una expresión o muestra tristeza, soledad, desdicha, indefensión y/o pesimismo. Compuesta por 17 ítems, el puntaje máximo </w:t>
      </w:r>
      <w:r w:rsidR="00C51AE8" w:rsidRPr="00A92C00">
        <w:rPr>
          <w:rFonts w:ascii="Times New Roman" w:hAnsi="Times New Roman" w:cs="Times New Roman"/>
          <w:sz w:val="24"/>
          <w:szCs w:val="24"/>
        </w:rPr>
        <w:t>e</w:t>
      </w:r>
      <w:r w:rsidR="006807E2" w:rsidRPr="00A92C00">
        <w:rPr>
          <w:rFonts w:ascii="Times New Roman" w:hAnsi="Times New Roman" w:cs="Times New Roman"/>
          <w:sz w:val="24"/>
          <w:szCs w:val="24"/>
        </w:rPr>
        <w:t>s de 34</w:t>
      </w:r>
      <w:r w:rsidR="005236ED" w:rsidRPr="00A92C00">
        <w:rPr>
          <w:rFonts w:ascii="Times New Roman" w:hAnsi="Times New Roman" w:cs="Times New Roman"/>
          <w:sz w:val="24"/>
          <w:szCs w:val="24"/>
        </w:rPr>
        <w:t xml:space="preserve"> </w:t>
      </w:r>
      <w:r w:rsidR="00C51AE8" w:rsidRPr="00A92C00">
        <w:rPr>
          <w:rFonts w:ascii="Times New Roman" w:hAnsi="Times New Roman" w:cs="Times New Roman"/>
          <w:sz w:val="24"/>
          <w:szCs w:val="24"/>
        </w:rPr>
        <w:t>(</w:t>
      </w:r>
      <w:r w:rsidR="005236ED" w:rsidRPr="00A92C00">
        <w:rPr>
          <w:rFonts w:ascii="Times New Roman" w:hAnsi="Times New Roman" w:cs="Times New Roman"/>
          <w:sz w:val="24"/>
          <w:szCs w:val="24"/>
        </w:rPr>
        <w:t>Alfa de</w:t>
      </w:r>
      <w:r w:rsidR="00C51AE8" w:rsidRPr="00A92C00">
        <w:rPr>
          <w:rFonts w:ascii="Times New Roman" w:hAnsi="Times New Roman" w:cs="Times New Roman"/>
          <w:sz w:val="24"/>
          <w:szCs w:val="24"/>
        </w:rPr>
        <w:t xml:space="preserve"> Crobach de</w:t>
      </w:r>
      <w:r w:rsidR="005236ED" w:rsidRPr="00A92C00">
        <w:rPr>
          <w:rFonts w:ascii="Times New Roman" w:hAnsi="Times New Roman" w:cs="Times New Roman"/>
          <w:sz w:val="24"/>
          <w:szCs w:val="24"/>
        </w:rPr>
        <w:t xml:space="preserve"> .86</w:t>
      </w:r>
      <w:r w:rsidR="00C51AE8" w:rsidRPr="00A92C00">
        <w:rPr>
          <w:rFonts w:ascii="Times New Roman" w:hAnsi="Times New Roman" w:cs="Times New Roman"/>
          <w:sz w:val="24"/>
          <w:szCs w:val="24"/>
        </w:rPr>
        <w:t>)</w:t>
      </w:r>
      <w:r w:rsidR="006807E2" w:rsidRPr="00A92C00">
        <w:rPr>
          <w:rFonts w:ascii="Times New Roman" w:hAnsi="Times New Roman" w:cs="Times New Roman"/>
          <w:sz w:val="24"/>
          <w:szCs w:val="24"/>
        </w:rPr>
        <w:t xml:space="preserve">. Dimensión ideas de autodesprecio, se refiere cuando el niño expresa sentimientos de irritabilidad, incapacidad, fealdad y culpabilidad, deseos de muerte, y tentativas de suicidio, revela ideas de escaparse o huir de casa. Compuesto de 10 ítems y </w:t>
      </w:r>
      <w:r w:rsidR="00647AA2" w:rsidRPr="00A92C00">
        <w:rPr>
          <w:rFonts w:ascii="Times New Roman" w:hAnsi="Times New Roman" w:cs="Times New Roman"/>
          <w:sz w:val="24"/>
          <w:szCs w:val="24"/>
        </w:rPr>
        <w:t>un</w:t>
      </w:r>
      <w:r w:rsidR="006807E2" w:rsidRPr="00A92C00">
        <w:rPr>
          <w:rFonts w:ascii="Times New Roman" w:hAnsi="Times New Roman" w:cs="Times New Roman"/>
          <w:sz w:val="24"/>
          <w:szCs w:val="24"/>
        </w:rPr>
        <w:t xml:space="preserve"> puntaje </w:t>
      </w:r>
      <w:r w:rsidR="00C51AE8" w:rsidRPr="00A92C00">
        <w:rPr>
          <w:rFonts w:ascii="Times New Roman" w:hAnsi="Times New Roman" w:cs="Times New Roman"/>
          <w:sz w:val="24"/>
          <w:szCs w:val="24"/>
        </w:rPr>
        <w:t>máximo de</w:t>
      </w:r>
      <w:r w:rsidR="006807E2" w:rsidRPr="00A92C00">
        <w:rPr>
          <w:rFonts w:ascii="Times New Roman" w:hAnsi="Times New Roman" w:cs="Times New Roman"/>
          <w:sz w:val="24"/>
          <w:szCs w:val="24"/>
        </w:rPr>
        <w:t xml:space="preserve"> 20</w:t>
      </w:r>
      <w:r w:rsidR="005236ED" w:rsidRPr="00A92C00">
        <w:rPr>
          <w:rFonts w:ascii="Times New Roman" w:hAnsi="Times New Roman" w:cs="Times New Roman"/>
          <w:sz w:val="24"/>
          <w:szCs w:val="24"/>
        </w:rPr>
        <w:t xml:space="preserve"> </w:t>
      </w:r>
      <w:r w:rsidR="00C51AE8" w:rsidRPr="00A92C00">
        <w:rPr>
          <w:rFonts w:ascii="Times New Roman" w:hAnsi="Times New Roman" w:cs="Times New Roman"/>
          <w:sz w:val="24"/>
          <w:szCs w:val="24"/>
        </w:rPr>
        <w:t>(</w:t>
      </w:r>
      <w:r w:rsidR="005236ED" w:rsidRPr="00A92C00">
        <w:rPr>
          <w:rFonts w:ascii="Times New Roman" w:hAnsi="Times New Roman" w:cs="Times New Roman"/>
          <w:sz w:val="24"/>
          <w:szCs w:val="24"/>
        </w:rPr>
        <w:t>Alfa de Cronbach</w:t>
      </w:r>
      <w:r w:rsidR="00C51AE8" w:rsidRPr="00A92C00">
        <w:rPr>
          <w:rFonts w:ascii="Times New Roman" w:hAnsi="Times New Roman" w:cs="Times New Roman"/>
          <w:sz w:val="24"/>
          <w:szCs w:val="24"/>
        </w:rPr>
        <w:t>=</w:t>
      </w:r>
      <w:r w:rsidR="005236ED" w:rsidRPr="00A92C00">
        <w:rPr>
          <w:rFonts w:ascii="Times New Roman" w:hAnsi="Times New Roman" w:cs="Times New Roman"/>
          <w:sz w:val="24"/>
          <w:szCs w:val="24"/>
        </w:rPr>
        <w:t>.78</w:t>
      </w:r>
      <w:r w:rsidR="00C51AE8" w:rsidRPr="00A92C00">
        <w:rPr>
          <w:rFonts w:ascii="Times New Roman" w:hAnsi="Times New Roman" w:cs="Times New Roman"/>
          <w:sz w:val="24"/>
          <w:szCs w:val="24"/>
        </w:rPr>
        <w:t>)</w:t>
      </w:r>
      <w:r w:rsidR="006807E2" w:rsidRPr="00A92C00">
        <w:rPr>
          <w:rFonts w:ascii="Times New Roman" w:hAnsi="Times New Roman" w:cs="Times New Roman"/>
          <w:sz w:val="24"/>
          <w:szCs w:val="24"/>
        </w:rPr>
        <w:t>.  La interpretación en percentiles es la siguiente</w:t>
      </w:r>
      <w:r w:rsidR="005236ED" w:rsidRPr="00A92C00">
        <w:rPr>
          <w:rFonts w:ascii="Times New Roman" w:hAnsi="Times New Roman" w:cs="Times New Roman"/>
          <w:sz w:val="24"/>
          <w:szCs w:val="24"/>
        </w:rPr>
        <w:t>:</w:t>
      </w:r>
      <w:r w:rsidR="006807E2" w:rsidRPr="00A92C00">
        <w:rPr>
          <w:rFonts w:ascii="Times New Roman" w:hAnsi="Times New Roman" w:cs="Times New Roman"/>
          <w:sz w:val="24"/>
          <w:szCs w:val="24"/>
        </w:rPr>
        <w:t xml:space="preserve"> 1 a 25 No hay presencia de síntomas depresivos, dentro de los límites normales, de 26 a 74 presencia de síntomas depresivos mínima y moderada, de 75 a 89, presencia de síntomas depresivos marcada o severa y de 90 a 99, presencia de síntomas depresivos en grado máximo. </w:t>
      </w:r>
      <w:r w:rsidR="00354684" w:rsidRPr="00A92C00">
        <w:rPr>
          <w:rFonts w:ascii="Times New Roman" w:hAnsi="Times New Roman" w:cs="Times New Roman"/>
          <w:sz w:val="24"/>
          <w:szCs w:val="24"/>
        </w:rPr>
        <w:t xml:space="preserve"> </w:t>
      </w:r>
      <w:r w:rsidR="005236ED" w:rsidRPr="00A92C00">
        <w:rPr>
          <w:rFonts w:ascii="Times New Roman" w:hAnsi="Times New Roman" w:cs="Times New Roman"/>
          <w:sz w:val="24"/>
          <w:szCs w:val="24"/>
        </w:rPr>
        <w:t xml:space="preserve">En esta investigación se obtuvo un </w:t>
      </w:r>
      <w:r w:rsidR="00354684" w:rsidRPr="00A92C00">
        <w:rPr>
          <w:rFonts w:ascii="Times New Roman" w:hAnsi="Times New Roman" w:cs="Times New Roman"/>
          <w:sz w:val="24"/>
          <w:szCs w:val="24"/>
        </w:rPr>
        <w:t>coeficiente alf</w:t>
      </w:r>
      <w:r w:rsidR="00E06006" w:rsidRPr="00A92C00">
        <w:rPr>
          <w:rFonts w:ascii="Times New Roman" w:hAnsi="Times New Roman" w:cs="Times New Roman"/>
          <w:sz w:val="24"/>
          <w:szCs w:val="24"/>
        </w:rPr>
        <w:t>a de Cronbach de .834</w:t>
      </w:r>
      <w:r w:rsidR="00EA1171" w:rsidRPr="00A92C00">
        <w:rPr>
          <w:rFonts w:ascii="Times New Roman" w:hAnsi="Times New Roman" w:cs="Times New Roman"/>
          <w:sz w:val="24"/>
          <w:szCs w:val="24"/>
        </w:rPr>
        <w:t>.</w:t>
      </w:r>
    </w:p>
    <w:p w:rsidR="00CB1EE6" w:rsidRPr="00A92C00" w:rsidRDefault="00E0600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4. </w:t>
      </w:r>
      <w:r w:rsidR="003C6262" w:rsidRPr="00A92C00">
        <w:rPr>
          <w:rFonts w:ascii="Times New Roman" w:hAnsi="Times New Roman" w:cs="Times New Roman"/>
          <w:sz w:val="24"/>
          <w:szCs w:val="24"/>
        </w:rPr>
        <w:t>E</w:t>
      </w:r>
      <w:r w:rsidRPr="00A92C00">
        <w:rPr>
          <w:rFonts w:ascii="Times New Roman" w:hAnsi="Times New Roman" w:cs="Times New Roman"/>
          <w:sz w:val="24"/>
          <w:szCs w:val="24"/>
        </w:rPr>
        <w:t xml:space="preserve">scala de apoyo social </w:t>
      </w:r>
      <w:r w:rsidR="003C6262" w:rsidRPr="00A92C00">
        <w:rPr>
          <w:rFonts w:ascii="Times New Roman" w:hAnsi="Times New Roman" w:cs="Times New Roman"/>
          <w:sz w:val="24"/>
          <w:szCs w:val="24"/>
        </w:rPr>
        <w:t xml:space="preserve">percibido (González &amp; Landero, 2014). Aplicándose sólo la dimensión apoyo familia, que consta de 7 ítems con cinco opciones de respuesta la autora reporta un alfa de .923  y en esta investigación se obtuvo un alfa de </w:t>
      </w:r>
      <w:r w:rsidRPr="00A92C00">
        <w:rPr>
          <w:rFonts w:ascii="Times New Roman" w:hAnsi="Times New Roman" w:cs="Times New Roman"/>
          <w:sz w:val="24"/>
          <w:szCs w:val="24"/>
        </w:rPr>
        <w:t>.867</w:t>
      </w:r>
      <w:r w:rsidR="003C6262" w:rsidRPr="00A92C00">
        <w:rPr>
          <w:rFonts w:ascii="Times New Roman" w:hAnsi="Times New Roman" w:cs="Times New Roman"/>
          <w:sz w:val="24"/>
          <w:szCs w:val="24"/>
        </w:rPr>
        <w:t>.</w:t>
      </w:r>
      <w:r w:rsidRPr="00A92C00">
        <w:rPr>
          <w:rFonts w:ascii="Times New Roman" w:hAnsi="Times New Roman" w:cs="Times New Roman"/>
          <w:sz w:val="24"/>
          <w:szCs w:val="24"/>
        </w:rPr>
        <w:t xml:space="preserve"> </w:t>
      </w:r>
    </w:p>
    <w:p w:rsidR="00CB1EE6" w:rsidRPr="00A92C00" w:rsidRDefault="00CB1EE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Procedimiento</w:t>
      </w:r>
    </w:p>
    <w:p w:rsidR="003412B0" w:rsidRPr="00A92C00" w:rsidRDefault="00CB1EE6" w:rsidP="002A7B81">
      <w:pPr>
        <w:spacing w:line="360" w:lineRule="auto"/>
        <w:jc w:val="both"/>
        <w:rPr>
          <w:rFonts w:ascii="Times New Roman" w:hAnsi="Times New Roman" w:cs="Times New Roman"/>
          <w:color w:val="000000" w:themeColor="text1"/>
          <w:sz w:val="24"/>
          <w:szCs w:val="24"/>
        </w:rPr>
      </w:pPr>
      <w:r w:rsidRPr="00A92C00">
        <w:rPr>
          <w:rFonts w:ascii="Times New Roman" w:hAnsi="Times New Roman" w:cs="Times New Roman"/>
          <w:sz w:val="24"/>
          <w:szCs w:val="24"/>
        </w:rPr>
        <w:t xml:space="preserve">Las aplicaciones se realizaron en una sola sesión en un tiempo aproximado de 40 minutos, </w:t>
      </w:r>
      <w:r w:rsidR="00385CDB" w:rsidRPr="00A92C00">
        <w:rPr>
          <w:rFonts w:ascii="Times New Roman" w:hAnsi="Times New Roman" w:cs="Times New Roman"/>
          <w:sz w:val="24"/>
          <w:szCs w:val="24"/>
        </w:rPr>
        <w:t xml:space="preserve">en las respectivas aulas y horarios académicos, </w:t>
      </w:r>
      <w:r w:rsidRPr="00A92C00">
        <w:rPr>
          <w:rFonts w:ascii="Times New Roman" w:hAnsi="Times New Roman" w:cs="Times New Roman"/>
          <w:sz w:val="24"/>
          <w:szCs w:val="24"/>
        </w:rPr>
        <w:t>previa autorización</w:t>
      </w:r>
      <w:r w:rsidR="003412B0" w:rsidRPr="00A92C00">
        <w:rPr>
          <w:rFonts w:ascii="Times New Roman" w:hAnsi="Times New Roman" w:cs="Times New Roman"/>
          <w:sz w:val="24"/>
          <w:szCs w:val="24"/>
        </w:rPr>
        <w:t xml:space="preserve"> de la institución así como del</w:t>
      </w:r>
      <w:r w:rsidRPr="00A92C00">
        <w:rPr>
          <w:rFonts w:ascii="Times New Roman" w:hAnsi="Times New Roman" w:cs="Times New Roman"/>
          <w:sz w:val="24"/>
          <w:szCs w:val="24"/>
        </w:rPr>
        <w:t xml:space="preserve"> consentimiento informado </w:t>
      </w:r>
      <w:r w:rsidR="003412B0" w:rsidRPr="00A92C00">
        <w:rPr>
          <w:rFonts w:ascii="Times New Roman" w:hAnsi="Times New Roman" w:cs="Times New Roman"/>
          <w:sz w:val="24"/>
          <w:szCs w:val="24"/>
        </w:rPr>
        <w:t xml:space="preserve">por parte de los padres. Todos los participantes fueron informados de la confidencialidad de los datos y objetivos de investigación, y se siguieron las normas éticas de información científica que indica la </w:t>
      </w:r>
      <w:r w:rsidR="003412B0" w:rsidRPr="00A92C00">
        <w:rPr>
          <w:rFonts w:ascii="Times New Roman" w:hAnsi="Times New Roman" w:cs="Times New Roman"/>
          <w:color w:val="000000" w:themeColor="text1"/>
          <w:sz w:val="24"/>
          <w:szCs w:val="24"/>
        </w:rPr>
        <w:t>Asociación Americana de Psicología (A</w:t>
      </w:r>
      <w:r w:rsidR="00550662" w:rsidRPr="00A92C00">
        <w:rPr>
          <w:rFonts w:ascii="Times New Roman" w:hAnsi="Times New Roman" w:cs="Times New Roman"/>
          <w:color w:val="000000" w:themeColor="text1"/>
          <w:sz w:val="24"/>
          <w:szCs w:val="24"/>
        </w:rPr>
        <w:t>.</w:t>
      </w:r>
      <w:r w:rsidR="003412B0" w:rsidRPr="00A92C00">
        <w:rPr>
          <w:rFonts w:ascii="Times New Roman" w:hAnsi="Times New Roman" w:cs="Times New Roman"/>
          <w:color w:val="000000" w:themeColor="text1"/>
          <w:sz w:val="24"/>
          <w:szCs w:val="24"/>
        </w:rPr>
        <w:t>P</w:t>
      </w:r>
      <w:r w:rsidR="00550662" w:rsidRPr="00A92C00">
        <w:rPr>
          <w:rFonts w:ascii="Times New Roman" w:hAnsi="Times New Roman" w:cs="Times New Roman"/>
          <w:color w:val="000000" w:themeColor="text1"/>
          <w:sz w:val="24"/>
          <w:szCs w:val="24"/>
        </w:rPr>
        <w:t>.</w:t>
      </w:r>
      <w:r w:rsidR="003412B0" w:rsidRPr="00A92C00">
        <w:rPr>
          <w:rFonts w:ascii="Times New Roman" w:hAnsi="Times New Roman" w:cs="Times New Roman"/>
          <w:color w:val="000000" w:themeColor="text1"/>
          <w:sz w:val="24"/>
          <w:szCs w:val="24"/>
        </w:rPr>
        <w:t>A</w:t>
      </w:r>
      <w:r w:rsidR="00550662" w:rsidRPr="00A92C00">
        <w:rPr>
          <w:rFonts w:ascii="Times New Roman" w:hAnsi="Times New Roman" w:cs="Times New Roman"/>
          <w:color w:val="000000" w:themeColor="text1"/>
          <w:sz w:val="24"/>
          <w:szCs w:val="24"/>
        </w:rPr>
        <w:t xml:space="preserve">., </w:t>
      </w:r>
      <w:r w:rsidR="003412B0" w:rsidRPr="00A92C00">
        <w:rPr>
          <w:rFonts w:ascii="Times New Roman" w:hAnsi="Times New Roman" w:cs="Times New Roman"/>
          <w:color w:val="000000" w:themeColor="text1"/>
          <w:sz w:val="24"/>
          <w:szCs w:val="24"/>
        </w:rPr>
        <w:t>2002, p.377).</w:t>
      </w:r>
    </w:p>
    <w:p w:rsidR="003412B0" w:rsidRPr="00A92C00" w:rsidRDefault="003412B0" w:rsidP="002A7B81">
      <w:pPr>
        <w:spacing w:after="0" w:line="360" w:lineRule="auto"/>
        <w:jc w:val="both"/>
        <w:rPr>
          <w:rFonts w:ascii="Times New Roman" w:hAnsi="Times New Roman" w:cs="Times New Roman"/>
          <w:sz w:val="24"/>
          <w:szCs w:val="24"/>
        </w:rPr>
      </w:pPr>
    </w:p>
    <w:p w:rsidR="003412B0" w:rsidRPr="00A92C00" w:rsidRDefault="003412B0" w:rsidP="002A7B81">
      <w:pPr>
        <w:spacing w:after="0" w:line="360" w:lineRule="auto"/>
        <w:jc w:val="both"/>
        <w:rPr>
          <w:rFonts w:ascii="Times New Roman" w:hAnsi="Times New Roman" w:cs="Times New Roman"/>
          <w:sz w:val="24"/>
          <w:szCs w:val="24"/>
        </w:rPr>
      </w:pPr>
      <w:r w:rsidRPr="00A92C00">
        <w:rPr>
          <w:rFonts w:ascii="Times New Roman" w:hAnsi="Times New Roman" w:cs="Times New Roman"/>
          <w:sz w:val="24"/>
          <w:szCs w:val="24"/>
        </w:rPr>
        <w:t>Análisis de datos</w:t>
      </w:r>
    </w:p>
    <w:p w:rsidR="003412B0" w:rsidRPr="00A92C00" w:rsidRDefault="003412B0"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lastRenderedPageBreak/>
        <w:t>Se llevar</w:t>
      </w:r>
      <w:r w:rsidR="00385CDB" w:rsidRPr="00A92C00">
        <w:rPr>
          <w:rFonts w:ascii="Times New Roman" w:hAnsi="Times New Roman" w:cs="Times New Roman"/>
          <w:sz w:val="24"/>
          <w:szCs w:val="24"/>
        </w:rPr>
        <w:t xml:space="preserve">on a cabo análisis descriptivos (media y desviación estándar), </w:t>
      </w:r>
      <w:r w:rsidR="00E94454" w:rsidRPr="00A92C00">
        <w:rPr>
          <w:rFonts w:ascii="Times New Roman" w:hAnsi="Times New Roman" w:cs="Times New Roman"/>
          <w:sz w:val="24"/>
          <w:szCs w:val="24"/>
        </w:rPr>
        <w:t xml:space="preserve">y se obtuvieron los </w:t>
      </w:r>
      <w:r w:rsidR="00385CDB" w:rsidRPr="00A92C00">
        <w:rPr>
          <w:rFonts w:ascii="Times New Roman" w:hAnsi="Times New Roman" w:cs="Times New Roman"/>
          <w:sz w:val="24"/>
          <w:szCs w:val="24"/>
        </w:rPr>
        <w:t xml:space="preserve">puntajes </w:t>
      </w:r>
      <w:r w:rsidR="00E94454" w:rsidRPr="00A92C00">
        <w:rPr>
          <w:rFonts w:ascii="Times New Roman" w:hAnsi="Times New Roman" w:cs="Times New Roman"/>
          <w:sz w:val="24"/>
          <w:szCs w:val="24"/>
        </w:rPr>
        <w:t xml:space="preserve">para cada escala, en donde altos puntajes </w:t>
      </w:r>
      <w:r w:rsidR="00385CDB" w:rsidRPr="00A92C00">
        <w:rPr>
          <w:rFonts w:ascii="Times New Roman" w:hAnsi="Times New Roman" w:cs="Times New Roman"/>
          <w:sz w:val="24"/>
          <w:szCs w:val="24"/>
        </w:rPr>
        <w:t>se interpretan como alta resiliencia, autoestima alta, y presencia de depresión. Se realizó un</w:t>
      </w:r>
      <w:r w:rsidRPr="00A92C00">
        <w:rPr>
          <w:rFonts w:ascii="Times New Roman" w:hAnsi="Times New Roman" w:cs="Times New Roman"/>
          <w:sz w:val="24"/>
          <w:szCs w:val="24"/>
        </w:rPr>
        <w:t xml:space="preserve"> análisis de comparación entre el grupo con y sin depresión con la prueba t de St</w:t>
      </w:r>
      <w:r w:rsidR="00583839" w:rsidRPr="00A92C00">
        <w:rPr>
          <w:rFonts w:ascii="Times New Roman" w:hAnsi="Times New Roman" w:cs="Times New Roman"/>
          <w:sz w:val="24"/>
          <w:szCs w:val="24"/>
        </w:rPr>
        <w:t>udent, con el objetivo de determ</w:t>
      </w:r>
      <w:r w:rsidR="00F9578E" w:rsidRPr="00A92C00">
        <w:rPr>
          <w:rFonts w:ascii="Times New Roman" w:hAnsi="Times New Roman" w:cs="Times New Roman"/>
          <w:sz w:val="24"/>
          <w:szCs w:val="24"/>
        </w:rPr>
        <w:t>in</w:t>
      </w:r>
      <w:r w:rsidR="00583839" w:rsidRPr="00A92C00">
        <w:rPr>
          <w:rFonts w:ascii="Times New Roman" w:hAnsi="Times New Roman" w:cs="Times New Roman"/>
          <w:sz w:val="24"/>
          <w:szCs w:val="24"/>
        </w:rPr>
        <w:t>ar el grado de relación entre las variables</w:t>
      </w:r>
      <w:r w:rsidR="00385CDB" w:rsidRPr="00A92C00">
        <w:rPr>
          <w:rFonts w:ascii="Times New Roman" w:hAnsi="Times New Roman" w:cs="Times New Roman"/>
          <w:sz w:val="24"/>
          <w:szCs w:val="24"/>
        </w:rPr>
        <w:t>,</w:t>
      </w:r>
      <w:r w:rsidR="00583839" w:rsidRPr="00A92C00">
        <w:rPr>
          <w:rFonts w:ascii="Times New Roman" w:hAnsi="Times New Roman" w:cs="Times New Roman"/>
          <w:sz w:val="24"/>
          <w:szCs w:val="24"/>
        </w:rPr>
        <w:t xml:space="preserve"> se</w:t>
      </w:r>
      <w:r w:rsidR="00385CDB" w:rsidRPr="00A92C00">
        <w:rPr>
          <w:rFonts w:ascii="Times New Roman" w:hAnsi="Times New Roman" w:cs="Times New Roman"/>
          <w:sz w:val="24"/>
          <w:szCs w:val="24"/>
        </w:rPr>
        <w:t xml:space="preserve"> calculó r </w:t>
      </w:r>
      <w:r w:rsidR="00583839" w:rsidRPr="00A92C00">
        <w:rPr>
          <w:rFonts w:ascii="Times New Roman" w:hAnsi="Times New Roman" w:cs="Times New Roman"/>
          <w:sz w:val="24"/>
          <w:szCs w:val="24"/>
        </w:rPr>
        <w:t>de Pearson</w:t>
      </w:r>
      <w:r w:rsidR="00385CDB" w:rsidRPr="00A92C00">
        <w:rPr>
          <w:rFonts w:ascii="Times New Roman" w:hAnsi="Times New Roman" w:cs="Times New Roman"/>
          <w:sz w:val="24"/>
          <w:szCs w:val="24"/>
        </w:rPr>
        <w:t xml:space="preserve">, así como </w:t>
      </w:r>
      <w:r w:rsidR="00583839" w:rsidRPr="00A92C00">
        <w:rPr>
          <w:rFonts w:ascii="Times New Roman" w:hAnsi="Times New Roman" w:cs="Times New Roman"/>
          <w:sz w:val="24"/>
          <w:szCs w:val="24"/>
        </w:rPr>
        <w:t>análisis de regresión lineal múltiple</w:t>
      </w:r>
      <w:r w:rsidR="00385CDB" w:rsidRPr="00A92C00">
        <w:rPr>
          <w:rFonts w:ascii="Times New Roman" w:hAnsi="Times New Roman" w:cs="Times New Roman"/>
          <w:sz w:val="24"/>
          <w:szCs w:val="24"/>
        </w:rPr>
        <w:t xml:space="preserve"> por el método por pasos considerando un 95% de nivel de confianza.</w:t>
      </w:r>
      <w:r w:rsidR="00DD0AA4" w:rsidRPr="00A92C00">
        <w:rPr>
          <w:rFonts w:ascii="Times New Roman" w:hAnsi="Times New Roman" w:cs="Times New Roman"/>
          <w:sz w:val="24"/>
          <w:szCs w:val="24"/>
        </w:rPr>
        <w:t xml:space="preserve"> Se utilizó</w:t>
      </w:r>
      <w:r w:rsidR="00E94454" w:rsidRPr="00A92C00">
        <w:rPr>
          <w:rFonts w:ascii="Times New Roman" w:hAnsi="Times New Roman" w:cs="Times New Roman"/>
          <w:sz w:val="24"/>
          <w:szCs w:val="24"/>
        </w:rPr>
        <w:t xml:space="preserve"> el programa SPSS versión 20.</w:t>
      </w:r>
    </w:p>
    <w:p w:rsidR="003F4199" w:rsidRPr="00A92C00" w:rsidRDefault="00E0343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Resultado</w:t>
      </w:r>
      <w:r w:rsidR="00744494" w:rsidRPr="00A92C00">
        <w:rPr>
          <w:rFonts w:ascii="Times New Roman" w:hAnsi="Times New Roman" w:cs="Times New Roman"/>
          <w:sz w:val="24"/>
          <w:szCs w:val="24"/>
        </w:rPr>
        <w:t>s</w:t>
      </w:r>
    </w:p>
    <w:p w:rsidR="00385CDB" w:rsidRPr="00A92C00" w:rsidRDefault="00385CDB"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En la tabla 1 se presentan estadísticos descriptivos de todas las escalas aplicadas, en la que se observa</w:t>
      </w:r>
      <w:r w:rsidR="00FC5CD1" w:rsidRPr="00A92C00">
        <w:rPr>
          <w:rFonts w:ascii="Times New Roman" w:hAnsi="Times New Roman" w:cs="Times New Roman"/>
          <w:sz w:val="24"/>
          <w:szCs w:val="24"/>
        </w:rPr>
        <w:t xml:space="preserve"> que en las dimensiones de las escalas de resiliencia y autoestima las medias son altas, excepto en la dimensión fracaso de autoestima. De igual manera en la escala de apoyo social la media es alta, mientras que en depresión se obtuvo una puntuación baja (ver tabla 1)</w:t>
      </w:r>
      <w:r w:rsidR="004B3993" w:rsidRPr="00A92C00">
        <w:rPr>
          <w:rFonts w:ascii="Times New Roman" w:hAnsi="Times New Roman" w:cs="Times New Roman"/>
          <w:sz w:val="24"/>
          <w:szCs w:val="24"/>
        </w:rPr>
        <w:t>.</w:t>
      </w:r>
      <w:r w:rsidR="00FC5CD1" w:rsidRPr="00A92C00">
        <w:rPr>
          <w:rFonts w:ascii="Times New Roman" w:hAnsi="Times New Roman" w:cs="Times New Roman"/>
          <w:sz w:val="24"/>
          <w:szCs w:val="24"/>
        </w:rPr>
        <w:t xml:space="preserve"> </w:t>
      </w:r>
    </w:p>
    <w:p w:rsidR="004B3993" w:rsidRPr="0052604A" w:rsidRDefault="004B3993" w:rsidP="00BD753F">
      <w:pPr>
        <w:spacing w:line="240" w:lineRule="auto"/>
        <w:jc w:val="both"/>
        <w:rPr>
          <w:rFonts w:ascii="Arial" w:hAnsi="Arial" w:cs="Arial"/>
          <w:sz w:val="24"/>
          <w:szCs w:val="24"/>
        </w:rPr>
      </w:pPr>
    </w:p>
    <w:p w:rsidR="004F7A3B" w:rsidRPr="0052604A" w:rsidRDefault="00DD60F7" w:rsidP="00647AA2">
      <w:pPr>
        <w:spacing w:line="240" w:lineRule="auto"/>
        <w:jc w:val="both"/>
        <w:rPr>
          <w:rFonts w:ascii="Arial" w:hAnsi="Arial" w:cs="Arial"/>
          <w:sz w:val="20"/>
          <w:szCs w:val="20"/>
        </w:rPr>
      </w:pPr>
      <w:r w:rsidRPr="0052604A">
        <w:rPr>
          <w:rFonts w:ascii="Arial" w:hAnsi="Arial" w:cs="Arial"/>
          <w:sz w:val="20"/>
          <w:szCs w:val="20"/>
        </w:rPr>
        <w:t>Tabla 1</w:t>
      </w:r>
    </w:p>
    <w:p w:rsidR="00DD60F7" w:rsidRPr="0052604A" w:rsidRDefault="00DD60F7" w:rsidP="00647AA2">
      <w:pPr>
        <w:spacing w:line="240" w:lineRule="auto"/>
        <w:jc w:val="both"/>
        <w:rPr>
          <w:rFonts w:ascii="Arial" w:hAnsi="Arial" w:cs="Arial"/>
          <w:sz w:val="20"/>
          <w:szCs w:val="20"/>
        </w:rPr>
      </w:pPr>
      <w:r w:rsidRPr="0052604A">
        <w:rPr>
          <w:rFonts w:ascii="Arial" w:hAnsi="Arial" w:cs="Arial"/>
          <w:sz w:val="20"/>
          <w:szCs w:val="20"/>
        </w:rPr>
        <w:t xml:space="preserve">Estadísticos descriptivos resiliencia, autoestima, apoyo social y depresión </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850"/>
        <w:gridCol w:w="992"/>
        <w:gridCol w:w="1134"/>
        <w:gridCol w:w="1134"/>
        <w:gridCol w:w="782"/>
      </w:tblGrid>
      <w:tr w:rsidR="004F7A3B" w:rsidRPr="0052604A" w:rsidTr="00744494">
        <w:tc>
          <w:tcPr>
            <w:tcW w:w="3261"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p>
        </w:tc>
        <w:tc>
          <w:tcPr>
            <w:tcW w:w="850"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Media</w:t>
            </w:r>
          </w:p>
        </w:tc>
        <w:tc>
          <w:tcPr>
            <w:tcW w:w="992"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DT</w:t>
            </w:r>
          </w:p>
        </w:tc>
        <w:tc>
          <w:tcPr>
            <w:tcW w:w="1134" w:type="dxa"/>
            <w:tcBorders>
              <w:top w:val="single" w:sz="4" w:space="0" w:color="auto"/>
              <w:bottom w:val="single" w:sz="4" w:space="0" w:color="auto"/>
            </w:tcBorders>
          </w:tcPr>
          <w:p w:rsidR="004F7A3B" w:rsidRPr="0052604A" w:rsidRDefault="00BC1310" w:rsidP="00647AA2">
            <w:pPr>
              <w:jc w:val="both"/>
              <w:rPr>
                <w:rFonts w:ascii="Arial" w:hAnsi="Arial" w:cs="Arial"/>
                <w:sz w:val="20"/>
                <w:szCs w:val="20"/>
              </w:rPr>
            </w:pPr>
            <w:r w:rsidRPr="0052604A">
              <w:rPr>
                <w:rFonts w:ascii="Arial" w:hAnsi="Arial" w:cs="Arial"/>
                <w:sz w:val="20"/>
                <w:szCs w:val="20"/>
              </w:rPr>
              <w:t>Mí</w:t>
            </w:r>
            <w:r w:rsidR="004F7A3B" w:rsidRPr="0052604A">
              <w:rPr>
                <w:rFonts w:ascii="Arial" w:hAnsi="Arial" w:cs="Arial"/>
                <w:sz w:val="20"/>
                <w:szCs w:val="20"/>
              </w:rPr>
              <w:t>nimo</w:t>
            </w:r>
          </w:p>
        </w:tc>
        <w:tc>
          <w:tcPr>
            <w:tcW w:w="1134" w:type="dxa"/>
            <w:tcBorders>
              <w:top w:val="single" w:sz="4" w:space="0" w:color="auto"/>
              <w:bottom w:val="single" w:sz="4" w:space="0" w:color="auto"/>
            </w:tcBorders>
          </w:tcPr>
          <w:p w:rsidR="004F7A3B" w:rsidRPr="0052604A" w:rsidRDefault="00BC1310" w:rsidP="00647AA2">
            <w:pPr>
              <w:jc w:val="both"/>
              <w:rPr>
                <w:rFonts w:ascii="Arial" w:hAnsi="Arial" w:cs="Arial"/>
                <w:sz w:val="20"/>
                <w:szCs w:val="20"/>
              </w:rPr>
            </w:pPr>
            <w:r w:rsidRPr="0052604A">
              <w:rPr>
                <w:rFonts w:ascii="Arial" w:hAnsi="Arial" w:cs="Arial"/>
                <w:sz w:val="20"/>
                <w:szCs w:val="20"/>
              </w:rPr>
              <w:t>Má</w:t>
            </w:r>
            <w:r w:rsidR="004F7A3B" w:rsidRPr="0052604A">
              <w:rPr>
                <w:rFonts w:ascii="Arial" w:hAnsi="Arial" w:cs="Arial"/>
                <w:sz w:val="20"/>
                <w:szCs w:val="20"/>
              </w:rPr>
              <w:t>ximo</w:t>
            </w:r>
          </w:p>
        </w:tc>
        <w:tc>
          <w:tcPr>
            <w:tcW w:w="782"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Alfa</w:t>
            </w:r>
          </w:p>
        </w:tc>
      </w:tr>
      <w:tr w:rsidR="004F7A3B" w:rsidRPr="0052604A" w:rsidTr="00744494">
        <w:tc>
          <w:tcPr>
            <w:tcW w:w="3261" w:type="dxa"/>
            <w:tcBorders>
              <w:top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Puntaje total resiliencia</w:t>
            </w:r>
          </w:p>
        </w:tc>
        <w:tc>
          <w:tcPr>
            <w:tcW w:w="850"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138.92</w:t>
            </w:r>
          </w:p>
        </w:tc>
        <w:tc>
          <w:tcPr>
            <w:tcW w:w="992"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14.36</w:t>
            </w:r>
          </w:p>
        </w:tc>
        <w:tc>
          <w:tcPr>
            <w:tcW w:w="1134"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79</w:t>
            </w:r>
          </w:p>
        </w:tc>
        <w:tc>
          <w:tcPr>
            <w:tcW w:w="1134"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160</w:t>
            </w:r>
          </w:p>
        </w:tc>
        <w:tc>
          <w:tcPr>
            <w:tcW w:w="782" w:type="dxa"/>
            <w:tcBorders>
              <w:top w:val="single" w:sz="4" w:space="0" w:color="auto"/>
            </w:tcBorders>
          </w:tcPr>
          <w:p w:rsidR="004F7A3B" w:rsidRPr="0052604A" w:rsidRDefault="00744494" w:rsidP="00647AA2">
            <w:pPr>
              <w:jc w:val="both"/>
              <w:rPr>
                <w:rFonts w:ascii="Arial" w:hAnsi="Arial" w:cs="Arial"/>
                <w:sz w:val="20"/>
                <w:szCs w:val="20"/>
              </w:rPr>
            </w:pPr>
            <w:r w:rsidRPr="0052604A">
              <w:rPr>
                <w:rFonts w:ascii="Arial" w:hAnsi="Arial" w:cs="Arial"/>
                <w:sz w:val="20"/>
                <w:szCs w:val="20"/>
              </w:rPr>
              <w:t>.913</w:t>
            </w: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FPI</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4.33</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.51</w:t>
            </w:r>
          </w:p>
        </w:tc>
        <w:tc>
          <w:tcPr>
            <w:tcW w:w="1134" w:type="dxa"/>
          </w:tcPr>
          <w:p w:rsidR="004F7A3B" w:rsidRPr="0052604A" w:rsidRDefault="00BC1310" w:rsidP="00647AA2">
            <w:pPr>
              <w:jc w:val="both"/>
              <w:rPr>
                <w:rFonts w:ascii="Arial" w:hAnsi="Arial" w:cs="Arial"/>
                <w:sz w:val="20"/>
                <w:szCs w:val="20"/>
              </w:rPr>
            </w:pPr>
            <w:r w:rsidRPr="0052604A">
              <w:rPr>
                <w:rFonts w:ascii="Arial" w:hAnsi="Arial" w:cs="Arial"/>
                <w:sz w:val="20"/>
                <w:szCs w:val="20"/>
              </w:rPr>
              <w:t>2</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FPE</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4.45</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.45</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2</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w:t>
            </w:r>
          </w:p>
        </w:tc>
        <w:tc>
          <w:tcPr>
            <w:tcW w:w="782" w:type="dxa"/>
          </w:tcPr>
          <w:p w:rsidR="004F7A3B" w:rsidRPr="0052604A" w:rsidRDefault="004F7A3B" w:rsidP="00647AA2">
            <w:pPr>
              <w:jc w:val="both"/>
              <w:rPr>
                <w:rFonts w:ascii="Arial" w:hAnsi="Arial" w:cs="Arial"/>
                <w:sz w:val="20"/>
                <w:szCs w:val="20"/>
              </w:rPr>
            </w:pPr>
          </w:p>
        </w:tc>
      </w:tr>
      <w:tr w:rsidR="004F7A3B" w:rsidRPr="0052604A" w:rsidTr="00385CDB">
        <w:tc>
          <w:tcPr>
            <w:tcW w:w="3261" w:type="dxa"/>
            <w:tcBorders>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FE</w:t>
            </w:r>
          </w:p>
        </w:tc>
        <w:tc>
          <w:tcPr>
            <w:tcW w:w="850"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4.18</w:t>
            </w:r>
          </w:p>
        </w:tc>
        <w:tc>
          <w:tcPr>
            <w:tcW w:w="992"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.57</w:t>
            </w:r>
          </w:p>
        </w:tc>
        <w:tc>
          <w:tcPr>
            <w:tcW w:w="1134"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2</w:t>
            </w:r>
          </w:p>
        </w:tc>
        <w:tc>
          <w:tcPr>
            <w:tcW w:w="1134"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5</w:t>
            </w:r>
          </w:p>
        </w:tc>
        <w:tc>
          <w:tcPr>
            <w:tcW w:w="782" w:type="dxa"/>
            <w:tcBorders>
              <w:bottom w:val="single" w:sz="4" w:space="0" w:color="auto"/>
            </w:tcBorders>
          </w:tcPr>
          <w:p w:rsidR="004F7A3B" w:rsidRPr="0052604A" w:rsidRDefault="004F7A3B" w:rsidP="00647AA2">
            <w:pPr>
              <w:jc w:val="both"/>
              <w:rPr>
                <w:rFonts w:ascii="Arial" w:hAnsi="Arial" w:cs="Arial"/>
                <w:sz w:val="20"/>
                <w:szCs w:val="20"/>
              </w:rPr>
            </w:pPr>
          </w:p>
        </w:tc>
      </w:tr>
      <w:tr w:rsidR="004F7A3B" w:rsidRPr="0052604A" w:rsidTr="00385CDB">
        <w:tc>
          <w:tcPr>
            <w:tcW w:w="3261" w:type="dxa"/>
            <w:tcBorders>
              <w:top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Puntaje total autoestima</w:t>
            </w:r>
          </w:p>
        </w:tc>
        <w:tc>
          <w:tcPr>
            <w:tcW w:w="850"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2.88</w:t>
            </w:r>
          </w:p>
        </w:tc>
        <w:tc>
          <w:tcPr>
            <w:tcW w:w="992"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.24</w:t>
            </w:r>
          </w:p>
        </w:tc>
        <w:tc>
          <w:tcPr>
            <w:tcW w:w="1134"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Borders>
              <w:top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Borders>
              <w:top w:val="single" w:sz="4" w:space="0" w:color="auto"/>
            </w:tcBorders>
          </w:tcPr>
          <w:p w:rsidR="004F7A3B" w:rsidRPr="0052604A" w:rsidRDefault="00744494" w:rsidP="00647AA2">
            <w:pPr>
              <w:jc w:val="both"/>
              <w:rPr>
                <w:rFonts w:ascii="Arial" w:hAnsi="Arial" w:cs="Arial"/>
                <w:sz w:val="20"/>
                <w:szCs w:val="20"/>
              </w:rPr>
            </w:pPr>
            <w:r w:rsidRPr="0052604A">
              <w:rPr>
                <w:rFonts w:ascii="Arial" w:hAnsi="Arial" w:cs="Arial"/>
                <w:sz w:val="20"/>
                <w:szCs w:val="20"/>
              </w:rPr>
              <w:t>.670</w:t>
            </w:r>
          </w:p>
        </w:tc>
      </w:tr>
      <w:tr w:rsidR="004F7A3B" w:rsidRPr="0052604A" w:rsidTr="00385CDB">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Yo</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3.55</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.47</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Familia</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3.70</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.43</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2</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Éxito</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2.78</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.50</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Trabajo intelectual</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3.14</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.59</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Pr>
          <w:p w:rsidR="004F7A3B" w:rsidRPr="0052604A" w:rsidRDefault="004F7A3B" w:rsidP="00647AA2">
            <w:pPr>
              <w:jc w:val="both"/>
              <w:rPr>
                <w:rFonts w:ascii="Arial" w:hAnsi="Arial" w:cs="Arial"/>
                <w:sz w:val="20"/>
                <w:szCs w:val="20"/>
              </w:rPr>
            </w:pPr>
            <w:r w:rsidRPr="0052604A">
              <w:rPr>
                <w:rFonts w:ascii="Arial" w:hAnsi="Arial" w:cs="Arial"/>
                <w:sz w:val="20"/>
                <w:szCs w:val="20"/>
              </w:rPr>
              <w:t>Afectivo emocional</w:t>
            </w:r>
          </w:p>
        </w:tc>
        <w:tc>
          <w:tcPr>
            <w:tcW w:w="850"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2.21</w:t>
            </w:r>
          </w:p>
        </w:tc>
        <w:tc>
          <w:tcPr>
            <w:tcW w:w="992"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.53</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Pr>
          <w:p w:rsidR="004F7A3B" w:rsidRPr="0052604A" w:rsidRDefault="004F7A3B" w:rsidP="00647AA2">
            <w:pPr>
              <w:jc w:val="both"/>
              <w:rPr>
                <w:rFonts w:ascii="Arial" w:hAnsi="Arial" w:cs="Arial"/>
                <w:sz w:val="20"/>
                <w:szCs w:val="20"/>
              </w:rPr>
            </w:pPr>
          </w:p>
        </w:tc>
      </w:tr>
      <w:tr w:rsidR="004F7A3B" w:rsidRPr="0052604A" w:rsidTr="00744494">
        <w:tc>
          <w:tcPr>
            <w:tcW w:w="3261" w:type="dxa"/>
            <w:tcBorders>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Fracaso</w:t>
            </w:r>
          </w:p>
        </w:tc>
        <w:tc>
          <w:tcPr>
            <w:tcW w:w="850"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1.63</w:t>
            </w:r>
          </w:p>
        </w:tc>
        <w:tc>
          <w:tcPr>
            <w:tcW w:w="992"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.50</w:t>
            </w:r>
          </w:p>
        </w:tc>
        <w:tc>
          <w:tcPr>
            <w:tcW w:w="1134"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1</w:t>
            </w:r>
          </w:p>
        </w:tc>
        <w:tc>
          <w:tcPr>
            <w:tcW w:w="1134" w:type="dxa"/>
            <w:tcBorders>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4</w:t>
            </w:r>
          </w:p>
        </w:tc>
        <w:tc>
          <w:tcPr>
            <w:tcW w:w="782" w:type="dxa"/>
            <w:tcBorders>
              <w:bottom w:val="single" w:sz="4" w:space="0" w:color="auto"/>
            </w:tcBorders>
          </w:tcPr>
          <w:p w:rsidR="004F7A3B" w:rsidRPr="0052604A" w:rsidRDefault="004F7A3B" w:rsidP="00647AA2">
            <w:pPr>
              <w:jc w:val="both"/>
              <w:rPr>
                <w:rFonts w:ascii="Arial" w:hAnsi="Arial" w:cs="Arial"/>
                <w:sz w:val="20"/>
                <w:szCs w:val="20"/>
              </w:rPr>
            </w:pPr>
          </w:p>
        </w:tc>
      </w:tr>
      <w:tr w:rsidR="004F7A3B" w:rsidRPr="0052604A" w:rsidTr="00744494">
        <w:tc>
          <w:tcPr>
            <w:tcW w:w="3261"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Puntaje total apoyo social</w:t>
            </w:r>
          </w:p>
        </w:tc>
        <w:tc>
          <w:tcPr>
            <w:tcW w:w="850"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4.34</w:t>
            </w:r>
          </w:p>
        </w:tc>
        <w:tc>
          <w:tcPr>
            <w:tcW w:w="992"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.73</w:t>
            </w:r>
          </w:p>
        </w:tc>
        <w:tc>
          <w:tcPr>
            <w:tcW w:w="1134"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1</w:t>
            </w:r>
          </w:p>
        </w:tc>
        <w:tc>
          <w:tcPr>
            <w:tcW w:w="1134" w:type="dxa"/>
            <w:tcBorders>
              <w:top w:val="single" w:sz="4" w:space="0" w:color="auto"/>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5</w:t>
            </w:r>
          </w:p>
        </w:tc>
        <w:tc>
          <w:tcPr>
            <w:tcW w:w="782" w:type="dxa"/>
            <w:tcBorders>
              <w:top w:val="single" w:sz="4" w:space="0" w:color="auto"/>
              <w:bottom w:val="single" w:sz="4" w:space="0" w:color="auto"/>
            </w:tcBorders>
          </w:tcPr>
          <w:p w:rsidR="004F7A3B" w:rsidRPr="0052604A" w:rsidRDefault="00744494" w:rsidP="00647AA2">
            <w:pPr>
              <w:jc w:val="both"/>
              <w:rPr>
                <w:rFonts w:ascii="Arial" w:hAnsi="Arial" w:cs="Arial"/>
                <w:sz w:val="20"/>
                <w:szCs w:val="20"/>
              </w:rPr>
            </w:pPr>
            <w:r w:rsidRPr="0052604A">
              <w:rPr>
                <w:rFonts w:ascii="Arial" w:hAnsi="Arial" w:cs="Arial"/>
                <w:sz w:val="20"/>
                <w:szCs w:val="20"/>
              </w:rPr>
              <w:t>.867</w:t>
            </w:r>
          </w:p>
        </w:tc>
      </w:tr>
      <w:tr w:rsidR="004F7A3B" w:rsidRPr="0052604A" w:rsidTr="00744494">
        <w:tc>
          <w:tcPr>
            <w:tcW w:w="3261" w:type="dxa"/>
            <w:tcBorders>
              <w:top w:val="single" w:sz="4" w:space="0" w:color="auto"/>
              <w:bottom w:val="single" w:sz="4" w:space="0" w:color="auto"/>
            </w:tcBorders>
          </w:tcPr>
          <w:p w:rsidR="004F7A3B" w:rsidRPr="0052604A" w:rsidRDefault="004F7A3B" w:rsidP="00647AA2">
            <w:pPr>
              <w:jc w:val="both"/>
              <w:rPr>
                <w:rFonts w:ascii="Arial" w:hAnsi="Arial" w:cs="Arial"/>
                <w:sz w:val="20"/>
                <w:szCs w:val="20"/>
              </w:rPr>
            </w:pPr>
            <w:r w:rsidRPr="0052604A">
              <w:rPr>
                <w:rFonts w:ascii="Arial" w:hAnsi="Arial" w:cs="Arial"/>
                <w:sz w:val="20"/>
                <w:szCs w:val="20"/>
              </w:rPr>
              <w:t>Inventario de depresión infantil CDI</w:t>
            </w:r>
          </w:p>
        </w:tc>
        <w:tc>
          <w:tcPr>
            <w:tcW w:w="850" w:type="dxa"/>
            <w:tcBorders>
              <w:top w:val="single" w:sz="4" w:space="0" w:color="auto"/>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9.05</w:t>
            </w:r>
          </w:p>
        </w:tc>
        <w:tc>
          <w:tcPr>
            <w:tcW w:w="992" w:type="dxa"/>
            <w:tcBorders>
              <w:top w:val="single" w:sz="4" w:space="0" w:color="auto"/>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5.73</w:t>
            </w:r>
          </w:p>
        </w:tc>
        <w:tc>
          <w:tcPr>
            <w:tcW w:w="1134" w:type="dxa"/>
            <w:tcBorders>
              <w:top w:val="single" w:sz="4" w:space="0" w:color="auto"/>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0</w:t>
            </w:r>
          </w:p>
        </w:tc>
        <w:tc>
          <w:tcPr>
            <w:tcW w:w="1134" w:type="dxa"/>
            <w:tcBorders>
              <w:top w:val="single" w:sz="4" w:space="0" w:color="auto"/>
              <w:bottom w:val="single" w:sz="4" w:space="0" w:color="auto"/>
            </w:tcBorders>
          </w:tcPr>
          <w:p w:rsidR="004F7A3B" w:rsidRPr="0052604A" w:rsidRDefault="00DD60F7" w:rsidP="00647AA2">
            <w:pPr>
              <w:jc w:val="both"/>
              <w:rPr>
                <w:rFonts w:ascii="Arial" w:hAnsi="Arial" w:cs="Arial"/>
                <w:sz w:val="20"/>
                <w:szCs w:val="20"/>
              </w:rPr>
            </w:pPr>
            <w:r w:rsidRPr="0052604A">
              <w:rPr>
                <w:rFonts w:ascii="Arial" w:hAnsi="Arial" w:cs="Arial"/>
                <w:sz w:val="20"/>
                <w:szCs w:val="20"/>
              </w:rPr>
              <w:t>30</w:t>
            </w:r>
          </w:p>
        </w:tc>
        <w:tc>
          <w:tcPr>
            <w:tcW w:w="782" w:type="dxa"/>
            <w:tcBorders>
              <w:top w:val="single" w:sz="4" w:space="0" w:color="auto"/>
              <w:bottom w:val="single" w:sz="4" w:space="0" w:color="auto"/>
            </w:tcBorders>
          </w:tcPr>
          <w:p w:rsidR="004F7A3B" w:rsidRPr="0052604A" w:rsidRDefault="00744494" w:rsidP="00647AA2">
            <w:pPr>
              <w:jc w:val="both"/>
              <w:rPr>
                <w:rFonts w:ascii="Arial" w:hAnsi="Arial" w:cs="Arial"/>
                <w:sz w:val="20"/>
                <w:szCs w:val="20"/>
              </w:rPr>
            </w:pPr>
            <w:r w:rsidRPr="0052604A">
              <w:rPr>
                <w:rFonts w:ascii="Arial" w:hAnsi="Arial" w:cs="Arial"/>
                <w:sz w:val="20"/>
                <w:szCs w:val="20"/>
              </w:rPr>
              <w:t>.834</w:t>
            </w:r>
          </w:p>
        </w:tc>
      </w:tr>
    </w:tbl>
    <w:p w:rsidR="004F7A3B" w:rsidRPr="0052604A" w:rsidRDefault="004F7A3B" w:rsidP="00647AA2">
      <w:pPr>
        <w:spacing w:line="240" w:lineRule="auto"/>
        <w:jc w:val="both"/>
        <w:rPr>
          <w:rFonts w:ascii="Arial" w:hAnsi="Arial" w:cs="Arial"/>
          <w:sz w:val="24"/>
          <w:szCs w:val="24"/>
        </w:rPr>
      </w:pPr>
    </w:p>
    <w:p w:rsidR="00385CDB" w:rsidRPr="00A92C00" w:rsidRDefault="00FC5CD1"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A</w:t>
      </w:r>
      <w:r w:rsidR="00385CDB" w:rsidRPr="00A92C00">
        <w:rPr>
          <w:rFonts w:ascii="Times New Roman" w:hAnsi="Times New Roman" w:cs="Times New Roman"/>
          <w:sz w:val="24"/>
          <w:szCs w:val="24"/>
        </w:rPr>
        <w:t xml:space="preserve"> partir del puntaje total del inventario de depresión </w:t>
      </w:r>
      <w:r w:rsidRPr="00A92C00">
        <w:rPr>
          <w:rFonts w:ascii="Times New Roman" w:hAnsi="Times New Roman" w:cs="Times New Roman"/>
          <w:sz w:val="24"/>
          <w:szCs w:val="24"/>
        </w:rPr>
        <w:t xml:space="preserve">CDI, </w:t>
      </w:r>
      <w:r w:rsidR="00385CDB" w:rsidRPr="00A92C00">
        <w:rPr>
          <w:rFonts w:ascii="Times New Roman" w:hAnsi="Times New Roman" w:cs="Times New Roman"/>
          <w:sz w:val="24"/>
          <w:szCs w:val="24"/>
        </w:rPr>
        <w:t xml:space="preserve">se encontró que del total de la muestra el </w:t>
      </w:r>
      <w:r w:rsidR="007336B2" w:rsidRPr="00A92C00">
        <w:rPr>
          <w:rFonts w:ascii="Times New Roman" w:hAnsi="Times New Roman" w:cs="Times New Roman"/>
          <w:sz w:val="24"/>
          <w:szCs w:val="24"/>
        </w:rPr>
        <w:t>14.5% presenta depresión mínima (Media= 19.27, DT=4.17)</w:t>
      </w:r>
      <w:r w:rsidR="00385CDB" w:rsidRPr="00A92C00">
        <w:rPr>
          <w:rFonts w:ascii="Times New Roman" w:hAnsi="Times New Roman" w:cs="Times New Roman"/>
          <w:sz w:val="24"/>
          <w:szCs w:val="24"/>
        </w:rPr>
        <w:t xml:space="preserve"> mientras que el resto (85.5%) no </w:t>
      </w:r>
      <w:r w:rsidR="007336B2" w:rsidRPr="00A92C00">
        <w:rPr>
          <w:rFonts w:ascii="Times New Roman" w:hAnsi="Times New Roman" w:cs="Times New Roman"/>
          <w:sz w:val="24"/>
          <w:szCs w:val="24"/>
        </w:rPr>
        <w:t>presentan síntomas de depresión (Media=7.32, DT=3.83), según el criterio de Arévalo (2008).</w:t>
      </w:r>
      <w:r w:rsidR="00385CDB" w:rsidRPr="00A92C00">
        <w:rPr>
          <w:rFonts w:ascii="Times New Roman" w:hAnsi="Times New Roman" w:cs="Times New Roman"/>
          <w:sz w:val="24"/>
          <w:szCs w:val="24"/>
        </w:rPr>
        <w:t xml:space="preserve"> A partir de este criterio se realizó un análisis de diferencia con la prueba t de Student en la que se encontr</w:t>
      </w:r>
      <w:r w:rsidR="00BF30BC" w:rsidRPr="00A92C00">
        <w:rPr>
          <w:rFonts w:ascii="Times New Roman" w:hAnsi="Times New Roman" w:cs="Times New Roman"/>
          <w:sz w:val="24"/>
          <w:szCs w:val="24"/>
        </w:rPr>
        <w:t xml:space="preserve">aron diferencias significativas en los puntajes totales de las variables </w:t>
      </w:r>
      <w:r w:rsidR="00385CDB" w:rsidRPr="00A92C00">
        <w:rPr>
          <w:rFonts w:ascii="Times New Roman" w:hAnsi="Times New Roman" w:cs="Times New Roman"/>
          <w:sz w:val="24"/>
          <w:szCs w:val="24"/>
        </w:rPr>
        <w:t>autoestima</w:t>
      </w:r>
      <w:r w:rsidR="00E94454" w:rsidRPr="00A92C00">
        <w:rPr>
          <w:rFonts w:ascii="Times New Roman" w:hAnsi="Times New Roman" w:cs="Times New Roman"/>
          <w:sz w:val="24"/>
          <w:szCs w:val="24"/>
        </w:rPr>
        <w:t xml:space="preserve"> y sus dimensiones</w:t>
      </w:r>
      <w:r w:rsidR="00F6366F" w:rsidRPr="00A92C00">
        <w:rPr>
          <w:rFonts w:ascii="Times New Roman" w:hAnsi="Times New Roman" w:cs="Times New Roman"/>
          <w:sz w:val="24"/>
          <w:szCs w:val="24"/>
        </w:rPr>
        <w:t>,</w:t>
      </w:r>
      <w:r w:rsidR="00E94454" w:rsidRPr="00A92C00">
        <w:rPr>
          <w:rFonts w:ascii="Times New Roman" w:hAnsi="Times New Roman" w:cs="Times New Roman"/>
          <w:sz w:val="24"/>
          <w:szCs w:val="24"/>
        </w:rPr>
        <w:t xml:space="preserve"> así como para</w:t>
      </w:r>
      <w:r w:rsidR="00385CDB" w:rsidRPr="00A92C00">
        <w:rPr>
          <w:rFonts w:ascii="Times New Roman" w:hAnsi="Times New Roman" w:cs="Times New Roman"/>
          <w:sz w:val="24"/>
          <w:szCs w:val="24"/>
        </w:rPr>
        <w:t xml:space="preserve"> </w:t>
      </w:r>
      <w:r w:rsidR="00F6366F" w:rsidRPr="00A92C00">
        <w:rPr>
          <w:rFonts w:ascii="Times New Roman" w:hAnsi="Times New Roman" w:cs="Times New Roman"/>
          <w:sz w:val="24"/>
          <w:szCs w:val="24"/>
        </w:rPr>
        <w:t xml:space="preserve">apoyo social </w:t>
      </w:r>
      <w:r w:rsidR="00385CDB" w:rsidRPr="00A92C00">
        <w:rPr>
          <w:rFonts w:ascii="Times New Roman" w:hAnsi="Times New Roman" w:cs="Times New Roman"/>
          <w:sz w:val="24"/>
          <w:szCs w:val="24"/>
        </w:rPr>
        <w:t xml:space="preserve">y </w:t>
      </w:r>
      <w:r w:rsidR="00950B96" w:rsidRPr="00A92C00">
        <w:rPr>
          <w:rFonts w:ascii="Times New Roman" w:hAnsi="Times New Roman" w:cs="Times New Roman"/>
          <w:sz w:val="24"/>
          <w:szCs w:val="24"/>
        </w:rPr>
        <w:t xml:space="preserve">resiliencia a favor del grupo sin síntomas de </w:t>
      </w:r>
      <w:r w:rsidR="00950B96" w:rsidRPr="00A92C00">
        <w:rPr>
          <w:rFonts w:ascii="Times New Roman" w:hAnsi="Times New Roman" w:cs="Times New Roman"/>
          <w:sz w:val="24"/>
          <w:szCs w:val="24"/>
        </w:rPr>
        <w:lastRenderedPageBreak/>
        <w:t>depresión.</w:t>
      </w:r>
      <w:r w:rsidR="00BF30BC" w:rsidRPr="00A92C00">
        <w:rPr>
          <w:rFonts w:ascii="Times New Roman" w:hAnsi="Times New Roman" w:cs="Times New Roman"/>
          <w:sz w:val="24"/>
          <w:szCs w:val="24"/>
        </w:rPr>
        <w:t xml:space="preserve"> De manera específica, las dimensiones éxito y afectivo-emocional de autoestima resultaron no significativas (ver tabla 2).</w:t>
      </w:r>
    </w:p>
    <w:p w:rsidR="00FC5CD1" w:rsidRPr="0052604A" w:rsidRDefault="002A7B81" w:rsidP="00647AA2">
      <w:pPr>
        <w:spacing w:after="0" w:line="240" w:lineRule="auto"/>
        <w:jc w:val="both"/>
        <w:rPr>
          <w:rFonts w:ascii="Arial" w:hAnsi="Arial" w:cs="Arial"/>
          <w:sz w:val="20"/>
          <w:szCs w:val="20"/>
        </w:rPr>
      </w:pPr>
      <w:r>
        <w:rPr>
          <w:rFonts w:ascii="Arial" w:hAnsi="Arial" w:cs="Arial"/>
          <w:sz w:val="20"/>
          <w:szCs w:val="20"/>
        </w:rPr>
        <w:t>T</w:t>
      </w:r>
      <w:r w:rsidR="00FC5CD1" w:rsidRPr="0052604A">
        <w:rPr>
          <w:rFonts w:ascii="Arial" w:hAnsi="Arial" w:cs="Arial"/>
          <w:sz w:val="20"/>
          <w:szCs w:val="20"/>
        </w:rPr>
        <w:t>abla 2</w:t>
      </w:r>
    </w:p>
    <w:p w:rsidR="001A49B8" w:rsidRPr="0052604A" w:rsidRDefault="001A49B8" w:rsidP="00647AA2">
      <w:pPr>
        <w:spacing w:after="0" w:line="240" w:lineRule="auto"/>
        <w:jc w:val="both"/>
        <w:rPr>
          <w:rFonts w:ascii="Arial" w:hAnsi="Arial" w:cs="Arial"/>
          <w:sz w:val="20"/>
          <w:szCs w:val="20"/>
        </w:rPr>
      </w:pPr>
      <w:r w:rsidRPr="0052604A">
        <w:rPr>
          <w:rFonts w:ascii="Arial" w:hAnsi="Arial" w:cs="Arial"/>
          <w:sz w:val="20"/>
          <w:szCs w:val="20"/>
        </w:rPr>
        <w:t>Diferencias</w:t>
      </w:r>
      <w:r w:rsidR="00FC5CD1" w:rsidRPr="0052604A">
        <w:rPr>
          <w:rFonts w:ascii="Arial" w:hAnsi="Arial" w:cs="Arial"/>
          <w:sz w:val="20"/>
          <w:szCs w:val="20"/>
        </w:rPr>
        <w:t xml:space="preserve"> grupo con y sin síntomas de depresión</w:t>
      </w:r>
      <w:r w:rsidR="00647AA2">
        <w:rPr>
          <w:rFonts w:ascii="Arial" w:hAnsi="Arial" w:cs="Arial"/>
          <w:sz w:val="20"/>
          <w:szCs w:val="20"/>
        </w:rPr>
        <w:t xml:space="preserve"> </w:t>
      </w:r>
      <w:r w:rsidR="00F6366F" w:rsidRPr="0052604A">
        <w:rPr>
          <w:rFonts w:ascii="Arial" w:hAnsi="Arial" w:cs="Arial"/>
          <w:sz w:val="20"/>
          <w:szCs w:val="20"/>
        </w:rPr>
        <w:t>Prueba t de Student</w:t>
      </w:r>
      <w:r w:rsidRPr="0052604A">
        <w:rPr>
          <w:rFonts w:ascii="Arial" w:hAnsi="Arial" w:cs="Arial"/>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51"/>
        <w:gridCol w:w="709"/>
        <w:gridCol w:w="1417"/>
        <w:gridCol w:w="709"/>
        <w:gridCol w:w="1545"/>
        <w:gridCol w:w="767"/>
      </w:tblGrid>
      <w:tr w:rsidR="00FC5CD1" w:rsidRPr="0052604A" w:rsidTr="00FC5CD1">
        <w:tc>
          <w:tcPr>
            <w:tcW w:w="2830" w:type="dxa"/>
            <w:tcBorders>
              <w:top w:val="single" w:sz="4" w:space="0" w:color="auto"/>
              <w:bottom w:val="single" w:sz="4" w:space="0" w:color="auto"/>
            </w:tcBorders>
          </w:tcPr>
          <w:p w:rsidR="00912BD2" w:rsidRPr="0052604A" w:rsidRDefault="00912BD2" w:rsidP="00647AA2">
            <w:pPr>
              <w:jc w:val="center"/>
              <w:rPr>
                <w:rFonts w:ascii="Arial" w:hAnsi="Arial" w:cs="Arial"/>
                <w:sz w:val="20"/>
                <w:szCs w:val="20"/>
              </w:rPr>
            </w:pPr>
          </w:p>
        </w:tc>
        <w:tc>
          <w:tcPr>
            <w:tcW w:w="851" w:type="dxa"/>
            <w:tcBorders>
              <w:top w:val="single" w:sz="4" w:space="0" w:color="auto"/>
              <w:bottom w:val="single" w:sz="4" w:space="0" w:color="auto"/>
            </w:tcBorders>
          </w:tcPr>
          <w:p w:rsidR="00912BD2" w:rsidRPr="0052604A" w:rsidRDefault="00912BD2" w:rsidP="00647AA2">
            <w:pPr>
              <w:jc w:val="center"/>
              <w:rPr>
                <w:rFonts w:ascii="Arial" w:hAnsi="Arial" w:cs="Arial"/>
                <w:sz w:val="20"/>
                <w:szCs w:val="20"/>
              </w:rPr>
            </w:pPr>
            <w:r w:rsidRPr="0052604A">
              <w:rPr>
                <w:rFonts w:ascii="Arial" w:hAnsi="Arial" w:cs="Arial"/>
                <w:sz w:val="20"/>
                <w:szCs w:val="20"/>
              </w:rPr>
              <w:t>p</w:t>
            </w:r>
          </w:p>
        </w:tc>
        <w:tc>
          <w:tcPr>
            <w:tcW w:w="709" w:type="dxa"/>
            <w:tcBorders>
              <w:top w:val="single" w:sz="4" w:space="0" w:color="auto"/>
              <w:bottom w:val="single" w:sz="4" w:space="0" w:color="auto"/>
            </w:tcBorders>
          </w:tcPr>
          <w:p w:rsidR="00912BD2" w:rsidRPr="0052604A" w:rsidRDefault="00912BD2" w:rsidP="00647AA2">
            <w:pPr>
              <w:jc w:val="center"/>
              <w:rPr>
                <w:rFonts w:ascii="Arial" w:hAnsi="Arial" w:cs="Arial"/>
                <w:sz w:val="20"/>
                <w:szCs w:val="20"/>
              </w:rPr>
            </w:pPr>
            <w:r w:rsidRPr="0052604A">
              <w:rPr>
                <w:rFonts w:ascii="Arial" w:hAnsi="Arial" w:cs="Arial"/>
                <w:sz w:val="20"/>
                <w:szCs w:val="20"/>
              </w:rPr>
              <w:t>t</w:t>
            </w:r>
          </w:p>
        </w:tc>
        <w:tc>
          <w:tcPr>
            <w:tcW w:w="1417" w:type="dxa"/>
            <w:tcBorders>
              <w:top w:val="single" w:sz="4" w:space="0" w:color="auto"/>
              <w:bottom w:val="single" w:sz="4" w:space="0" w:color="auto"/>
            </w:tcBorders>
          </w:tcPr>
          <w:p w:rsidR="00912BD2" w:rsidRPr="0052604A" w:rsidRDefault="00912BD2" w:rsidP="00647AA2">
            <w:pPr>
              <w:jc w:val="center"/>
              <w:rPr>
                <w:rFonts w:ascii="Arial" w:hAnsi="Arial" w:cs="Arial"/>
                <w:sz w:val="20"/>
                <w:szCs w:val="20"/>
              </w:rPr>
            </w:pPr>
            <w:r w:rsidRPr="0052604A">
              <w:rPr>
                <w:rFonts w:ascii="Arial" w:hAnsi="Arial" w:cs="Arial"/>
                <w:sz w:val="20"/>
                <w:szCs w:val="20"/>
              </w:rPr>
              <w:t xml:space="preserve">Media grupo sin </w:t>
            </w:r>
            <w:r w:rsidR="00976AF7" w:rsidRPr="0052604A">
              <w:rPr>
                <w:rFonts w:ascii="Arial" w:hAnsi="Arial" w:cs="Arial"/>
                <w:sz w:val="20"/>
                <w:szCs w:val="20"/>
              </w:rPr>
              <w:t>depresión</w:t>
            </w:r>
          </w:p>
          <w:p w:rsidR="00E03436" w:rsidRPr="0052604A" w:rsidRDefault="00E03436" w:rsidP="00647AA2">
            <w:pPr>
              <w:jc w:val="center"/>
              <w:rPr>
                <w:rFonts w:ascii="Arial" w:hAnsi="Arial" w:cs="Arial"/>
                <w:sz w:val="20"/>
                <w:szCs w:val="20"/>
              </w:rPr>
            </w:pPr>
            <w:r w:rsidRPr="0052604A">
              <w:rPr>
                <w:rFonts w:ascii="Arial" w:hAnsi="Arial" w:cs="Arial"/>
                <w:sz w:val="20"/>
                <w:szCs w:val="20"/>
              </w:rPr>
              <w:t>N=171</w:t>
            </w:r>
          </w:p>
        </w:tc>
        <w:tc>
          <w:tcPr>
            <w:tcW w:w="709" w:type="dxa"/>
            <w:tcBorders>
              <w:top w:val="single" w:sz="4" w:space="0" w:color="auto"/>
              <w:bottom w:val="single" w:sz="4" w:space="0" w:color="auto"/>
            </w:tcBorders>
          </w:tcPr>
          <w:p w:rsidR="00912BD2" w:rsidRPr="0052604A" w:rsidRDefault="00976AF7" w:rsidP="00647AA2">
            <w:pPr>
              <w:jc w:val="center"/>
              <w:rPr>
                <w:rFonts w:ascii="Arial" w:hAnsi="Arial" w:cs="Arial"/>
                <w:sz w:val="20"/>
                <w:szCs w:val="20"/>
              </w:rPr>
            </w:pPr>
            <w:r w:rsidRPr="0052604A">
              <w:rPr>
                <w:rFonts w:ascii="Arial" w:hAnsi="Arial" w:cs="Arial"/>
                <w:sz w:val="20"/>
                <w:szCs w:val="20"/>
              </w:rPr>
              <w:t>DT</w:t>
            </w:r>
          </w:p>
        </w:tc>
        <w:tc>
          <w:tcPr>
            <w:tcW w:w="1545" w:type="dxa"/>
            <w:tcBorders>
              <w:top w:val="single" w:sz="4" w:space="0" w:color="auto"/>
              <w:bottom w:val="single" w:sz="4" w:space="0" w:color="auto"/>
            </w:tcBorders>
          </w:tcPr>
          <w:p w:rsidR="00912BD2" w:rsidRPr="0052604A" w:rsidRDefault="00912BD2" w:rsidP="00647AA2">
            <w:pPr>
              <w:jc w:val="center"/>
              <w:rPr>
                <w:rFonts w:ascii="Arial" w:hAnsi="Arial" w:cs="Arial"/>
                <w:sz w:val="20"/>
                <w:szCs w:val="20"/>
              </w:rPr>
            </w:pPr>
            <w:r w:rsidRPr="0052604A">
              <w:rPr>
                <w:rFonts w:ascii="Arial" w:hAnsi="Arial" w:cs="Arial"/>
                <w:sz w:val="20"/>
                <w:szCs w:val="20"/>
              </w:rPr>
              <w:t>Media grupo con</w:t>
            </w:r>
            <w:r w:rsidR="00976AF7" w:rsidRPr="0052604A">
              <w:rPr>
                <w:rFonts w:ascii="Arial" w:hAnsi="Arial" w:cs="Arial"/>
                <w:sz w:val="20"/>
                <w:szCs w:val="20"/>
              </w:rPr>
              <w:t xml:space="preserve"> depresión</w:t>
            </w:r>
          </w:p>
          <w:p w:rsidR="00E03436" w:rsidRPr="0052604A" w:rsidRDefault="00E03436" w:rsidP="00647AA2">
            <w:pPr>
              <w:jc w:val="center"/>
              <w:rPr>
                <w:rFonts w:ascii="Arial" w:hAnsi="Arial" w:cs="Arial"/>
                <w:sz w:val="20"/>
                <w:szCs w:val="20"/>
              </w:rPr>
            </w:pPr>
            <w:r w:rsidRPr="0052604A">
              <w:rPr>
                <w:rFonts w:ascii="Arial" w:hAnsi="Arial" w:cs="Arial"/>
                <w:sz w:val="20"/>
                <w:szCs w:val="20"/>
              </w:rPr>
              <w:t>N=29</w:t>
            </w:r>
          </w:p>
        </w:tc>
        <w:tc>
          <w:tcPr>
            <w:tcW w:w="767" w:type="dxa"/>
            <w:tcBorders>
              <w:top w:val="single" w:sz="4" w:space="0" w:color="auto"/>
              <w:bottom w:val="single" w:sz="4" w:space="0" w:color="auto"/>
            </w:tcBorders>
          </w:tcPr>
          <w:p w:rsidR="00912BD2" w:rsidRPr="0052604A" w:rsidRDefault="00976AF7" w:rsidP="00647AA2">
            <w:pPr>
              <w:jc w:val="center"/>
              <w:rPr>
                <w:rFonts w:ascii="Arial" w:hAnsi="Arial" w:cs="Arial"/>
                <w:sz w:val="20"/>
                <w:szCs w:val="20"/>
              </w:rPr>
            </w:pPr>
            <w:r w:rsidRPr="0052604A">
              <w:rPr>
                <w:rFonts w:ascii="Arial" w:hAnsi="Arial" w:cs="Arial"/>
                <w:sz w:val="20"/>
                <w:szCs w:val="20"/>
              </w:rPr>
              <w:t>DT</w:t>
            </w:r>
          </w:p>
        </w:tc>
      </w:tr>
      <w:tr w:rsidR="00FC5CD1" w:rsidRPr="0052604A" w:rsidTr="00FC5CD1">
        <w:tc>
          <w:tcPr>
            <w:tcW w:w="2830" w:type="dxa"/>
            <w:tcBorders>
              <w:top w:val="single" w:sz="4" w:space="0" w:color="auto"/>
            </w:tcBorders>
          </w:tcPr>
          <w:p w:rsidR="00912BD2" w:rsidRPr="0052604A" w:rsidRDefault="00912BD2" w:rsidP="00647AA2">
            <w:pPr>
              <w:jc w:val="both"/>
              <w:rPr>
                <w:rFonts w:ascii="Arial" w:hAnsi="Arial" w:cs="Arial"/>
                <w:sz w:val="20"/>
                <w:szCs w:val="20"/>
              </w:rPr>
            </w:pPr>
            <w:r w:rsidRPr="0052604A">
              <w:rPr>
                <w:rFonts w:ascii="Arial" w:hAnsi="Arial" w:cs="Arial"/>
                <w:sz w:val="20"/>
                <w:szCs w:val="20"/>
              </w:rPr>
              <w:t>Puntaje total resiliencia</w:t>
            </w:r>
          </w:p>
        </w:tc>
        <w:tc>
          <w:tcPr>
            <w:tcW w:w="851"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.001</w:t>
            </w:r>
          </w:p>
        </w:tc>
        <w:tc>
          <w:tcPr>
            <w:tcW w:w="709"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3.54</w:t>
            </w:r>
          </w:p>
        </w:tc>
        <w:tc>
          <w:tcPr>
            <w:tcW w:w="1417" w:type="dxa"/>
            <w:tcBorders>
              <w:top w:val="single" w:sz="4" w:space="0" w:color="auto"/>
            </w:tcBorders>
          </w:tcPr>
          <w:p w:rsidR="00912BD2" w:rsidRPr="0052604A" w:rsidRDefault="000D4B7B" w:rsidP="00647AA2">
            <w:pPr>
              <w:jc w:val="center"/>
              <w:rPr>
                <w:rFonts w:ascii="Arial" w:hAnsi="Arial" w:cs="Arial"/>
                <w:sz w:val="20"/>
                <w:szCs w:val="20"/>
              </w:rPr>
            </w:pPr>
            <w:r w:rsidRPr="0052604A">
              <w:rPr>
                <w:rFonts w:ascii="Arial" w:hAnsi="Arial" w:cs="Arial"/>
                <w:sz w:val="20"/>
                <w:szCs w:val="20"/>
              </w:rPr>
              <w:t>4.39</w:t>
            </w:r>
          </w:p>
        </w:tc>
        <w:tc>
          <w:tcPr>
            <w:tcW w:w="709" w:type="dxa"/>
            <w:tcBorders>
              <w:top w:val="single" w:sz="4" w:space="0" w:color="auto"/>
            </w:tcBorders>
          </w:tcPr>
          <w:p w:rsidR="00912BD2" w:rsidRPr="0052604A" w:rsidRDefault="00E1223D" w:rsidP="00647AA2">
            <w:pPr>
              <w:jc w:val="both"/>
              <w:rPr>
                <w:rFonts w:ascii="Arial" w:hAnsi="Arial" w:cs="Arial"/>
                <w:sz w:val="20"/>
                <w:szCs w:val="20"/>
              </w:rPr>
            </w:pPr>
            <w:r w:rsidRPr="0052604A">
              <w:rPr>
                <w:rFonts w:ascii="Arial" w:hAnsi="Arial" w:cs="Arial"/>
                <w:sz w:val="20"/>
                <w:szCs w:val="20"/>
              </w:rPr>
              <w:t>.39</w:t>
            </w:r>
          </w:p>
        </w:tc>
        <w:tc>
          <w:tcPr>
            <w:tcW w:w="1545" w:type="dxa"/>
            <w:tcBorders>
              <w:top w:val="single" w:sz="4" w:space="0" w:color="auto"/>
            </w:tcBorders>
          </w:tcPr>
          <w:p w:rsidR="00912BD2" w:rsidRPr="0052604A" w:rsidRDefault="00E1223D" w:rsidP="00647AA2">
            <w:pPr>
              <w:jc w:val="center"/>
              <w:rPr>
                <w:rFonts w:ascii="Arial" w:hAnsi="Arial" w:cs="Arial"/>
                <w:sz w:val="20"/>
                <w:szCs w:val="20"/>
              </w:rPr>
            </w:pPr>
            <w:r w:rsidRPr="0052604A">
              <w:rPr>
                <w:rFonts w:ascii="Arial" w:hAnsi="Arial" w:cs="Arial"/>
                <w:sz w:val="20"/>
                <w:szCs w:val="20"/>
              </w:rPr>
              <w:t>4.00</w:t>
            </w:r>
          </w:p>
        </w:tc>
        <w:tc>
          <w:tcPr>
            <w:tcW w:w="767" w:type="dxa"/>
            <w:tcBorders>
              <w:top w:val="single" w:sz="4" w:space="0" w:color="auto"/>
            </w:tcBorders>
          </w:tcPr>
          <w:p w:rsidR="00912BD2" w:rsidRPr="0052604A" w:rsidRDefault="00E1223D" w:rsidP="00647AA2">
            <w:pPr>
              <w:jc w:val="both"/>
              <w:rPr>
                <w:rFonts w:ascii="Arial" w:hAnsi="Arial" w:cs="Arial"/>
                <w:sz w:val="20"/>
                <w:szCs w:val="20"/>
              </w:rPr>
            </w:pPr>
            <w:r w:rsidRPr="0052604A">
              <w:rPr>
                <w:rFonts w:ascii="Arial" w:hAnsi="Arial" w:cs="Arial"/>
                <w:sz w:val="20"/>
                <w:szCs w:val="20"/>
              </w:rPr>
              <w:t>.57</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FPI</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 xml:space="preserve">.001 </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2.71</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4.38</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.47</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3.57</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1.10</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FPE</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.001</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3.50</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4.51</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.39</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4.10</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.60</w:t>
            </w:r>
          </w:p>
        </w:tc>
      </w:tr>
      <w:tr w:rsidR="00FC5CD1" w:rsidRPr="0052604A" w:rsidTr="00FC5CD1">
        <w:tc>
          <w:tcPr>
            <w:tcW w:w="2830" w:type="dxa"/>
            <w:tcBorders>
              <w:bottom w:val="single" w:sz="4" w:space="0" w:color="auto"/>
            </w:tcBorders>
          </w:tcPr>
          <w:p w:rsidR="001A49B8" w:rsidRPr="0052604A" w:rsidRDefault="001A49B8" w:rsidP="00647AA2">
            <w:pPr>
              <w:jc w:val="both"/>
              <w:rPr>
                <w:rFonts w:ascii="Arial" w:hAnsi="Arial" w:cs="Arial"/>
                <w:sz w:val="20"/>
                <w:szCs w:val="20"/>
              </w:rPr>
            </w:pPr>
            <w:r w:rsidRPr="0052604A">
              <w:rPr>
                <w:rFonts w:ascii="Arial" w:hAnsi="Arial" w:cs="Arial"/>
                <w:sz w:val="20"/>
                <w:szCs w:val="20"/>
              </w:rPr>
              <w:t>FE</w:t>
            </w:r>
          </w:p>
        </w:tc>
        <w:tc>
          <w:tcPr>
            <w:tcW w:w="851" w:type="dxa"/>
            <w:tcBorders>
              <w:bottom w:val="single" w:sz="4" w:space="0" w:color="auto"/>
            </w:tcBorders>
          </w:tcPr>
          <w:p w:rsidR="001A49B8" w:rsidRPr="0052604A" w:rsidRDefault="000D4B7B" w:rsidP="00647AA2">
            <w:pPr>
              <w:jc w:val="both"/>
              <w:rPr>
                <w:rFonts w:ascii="Arial" w:hAnsi="Arial" w:cs="Arial"/>
                <w:sz w:val="20"/>
                <w:szCs w:val="20"/>
              </w:rPr>
            </w:pPr>
            <w:r w:rsidRPr="0052604A">
              <w:rPr>
                <w:rFonts w:ascii="Arial" w:hAnsi="Arial" w:cs="Arial"/>
                <w:sz w:val="20"/>
                <w:szCs w:val="20"/>
              </w:rPr>
              <w:t>.000</w:t>
            </w:r>
          </w:p>
        </w:tc>
        <w:tc>
          <w:tcPr>
            <w:tcW w:w="709" w:type="dxa"/>
            <w:tcBorders>
              <w:bottom w:val="single" w:sz="4" w:space="0" w:color="auto"/>
            </w:tcBorders>
          </w:tcPr>
          <w:p w:rsidR="001A49B8" w:rsidRPr="0052604A" w:rsidRDefault="000D4B7B" w:rsidP="00647AA2">
            <w:pPr>
              <w:jc w:val="both"/>
              <w:rPr>
                <w:rFonts w:ascii="Arial" w:hAnsi="Arial" w:cs="Arial"/>
                <w:sz w:val="20"/>
                <w:szCs w:val="20"/>
              </w:rPr>
            </w:pPr>
            <w:r w:rsidRPr="0052604A">
              <w:rPr>
                <w:rFonts w:ascii="Arial" w:hAnsi="Arial" w:cs="Arial"/>
                <w:sz w:val="20"/>
                <w:szCs w:val="20"/>
              </w:rPr>
              <w:t>3.82</w:t>
            </w:r>
          </w:p>
        </w:tc>
        <w:tc>
          <w:tcPr>
            <w:tcW w:w="1417" w:type="dxa"/>
            <w:tcBorders>
              <w:bottom w:val="single" w:sz="4" w:space="0" w:color="auto"/>
            </w:tcBorders>
          </w:tcPr>
          <w:p w:rsidR="001A49B8" w:rsidRPr="0052604A" w:rsidRDefault="00E1223D" w:rsidP="00647AA2">
            <w:pPr>
              <w:jc w:val="center"/>
              <w:rPr>
                <w:rFonts w:ascii="Arial" w:hAnsi="Arial" w:cs="Arial"/>
                <w:sz w:val="20"/>
                <w:szCs w:val="20"/>
              </w:rPr>
            </w:pPr>
            <w:r w:rsidRPr="0052604A">
              <w:rPr>
                <w:rFonts w:ascii="Arial" w:hAnsi="Arial" w:cs="Arial"/>
                <w:sz w:val="20"/>
                <w:szCs w:val="20"/>
              </w:rPr>
              <w:t>4.24</w:t>
            </w:r>
          </w:p>
        </w:tc>
        <w:tc>
          <w:tcPr>
            <w:tcW w:w="709" w:type="dxa"/>
            <w:tcBorders>
              <w:bottom w:val="single" w:sz="4" w:space="0" w:color="auto"/>
            </w:tcBorders>
          </w:tcPr>
          <w:p w:rsidR="001A49B8" w:rsidRPr="0052604A" w:rsidRDefault="00E1223D" w:rsidP="00647AA2">
            <w:pPr>
              <w:jc w:val="both"/>
              <w:rPr>
                <w:rFonts w:ascii="Arial" w:hAnsi="Arial" w:cs="Arial"/>
                <w:sz w:val="20"/>
                <w:szCs w:val="20"/>
              </w:rPr>
            </w:pPr>
            <w:r w:rsidRPr="0052604A">
              <w:rPr>
                <w:rFonts w:ascii="Arial" w:hAnsi="Arial" w:cs="Arial"/>
                <w:sz w:val="20"/>
                <w:szCs w:val="20"/>
              </w:rPr>
              <w:t>.54</w:t>
            </w:r>
          </w:p>
        </w:tc>
        <w:tc>
          <w:tcPr>
            <w:tcW w:w="1545" w:type="dxa"/>
            <w:tcBorders>
              <w:bottom w:val="single" w:sz="4" w:space="0" w:color="auto"/>
            </w:tcBorders>
          </w:tcPr>
          <w:p w:rsidR="001A49B8" w:rsidRPr="0052604A" w:rsidRDefault="00E1223D" w:rsidP="00647AA2">
            <w:pPr>
              <w:jc w:val="center"/>
              <w:rPr>
                <w:rFonts w:ascii="Arial" w:hAnsi="Arial" w:cs="Arial"/>
                <w:sz w:val="20"/>
                <w:szCs w:val="20"/>
              </w:rPr>
            </w:pPr>
            <w:r w:rsidRPr="0052604A">
              <w:rPr>
                <w:rFonts w:ascii="Arial" w:hAnsi="Arial" w:cs="Arial"/>
                <w:sz w:val="20"/>
                <w:szCs w:val="20"/>
              </w:rPr>
              <w:t>3.79</w:t>
            </w:r>
          </w:p>
        </w:tc>
        <w:tc>
          <w:tcPr>
            <w:tcW w:w="767" w:type="dxa"/>
            <w:tcBorders>
              <w:bottom w:val="single" w:sz="4" w:space="0" w:color="auto"/>
            </w:tcBorders>
          </w:tcPr>
          <w:p w:rsidR="001A49B8" w:rsidRPr="0052604A" w:rsidRDefault="00E1223D" w:rsidP="00647AA2">
            <w:pPr>
              <w:jc w:val="both"/>
              <w:rPr>
                <w:rFonts w:ascii="Arial" w:hAnsi="Arial" w:cs="Arial"/>
                <w:sz w:val="20"/>
                <w:szCs w:val="20"/>
              </w:rPr>
            </w:pPr>
            <w:r w:rsidRPr="0052604A">
              <w:rPr>
                <w:rFonts w:ascii="Arial" w:hAnsi="Arial" w:cs="Arial"/>
                <w:sz w:val="20"/>
                <w:szCs w:val="20"/>
              </w:rPr>
              <w:t>.59</w:t>
            </w:r>
          </w:p>
        </w:tc>
      </w:tr>
      <w:tr w:rsidR="00FC5CD1" w:rsidRPr="0052604A" w:rsidTr="00FC5CD1">
        <w:tc>
          <w:tcPr>
            <w:tcW w:w="2830" w:type="dxa"/>
            <w:tcBorders>
              <w:top w:val="single" w:sz="4" w:space="0" w:color="auto"/>
            </w:tcBorders>
          </w:tcPr>
          <w:p w:rsidR="00912BD2" w:rsidRPr="0052604A" w:rsidRDefault="00912BD2" w:rsidP="00647AA2">
            <w:pPr>
              <w:jc w:val="both"/>
              <w:rPr>
                <w:rFonts w:ascii="Arial" w:hAnsi="Arial" w:cs="Arial"/>
                <w:sz w:val="20"/>
                <w:szCs w:val="20"/>
              </w:rPr>
            </w:pPr>
            <w:r w:rsidRPr="0052604A">
              <w:rPr>
                <w:rFonts w:ascii="Arial" w:hAnsi="Arial" w:cs="Arial"/>
                <w:sz w:val="20"/>
                <w:szCs w:val="20"/>
              </w:rPr>
              <w:t>Puntaje</w:t>
            </w:r>
            <w:r w:rsidR="00976AF7" w:rsidRPr="0052604A">
              <w:rPr>
                <w:rFonts w:ascii="Arial" w:hAnsi="Arial" w:cs="Arial"/>
                <w:sz w:val="20"/>
                <w:szCs w:val="20"/>
              </w:rPr>
              <w:t xml:space="preserve"> t</w:t>
            </w:r>
            <w:r w:rsidRPr="0052604A">
              <w:rPr>
                <w:rFonts w:ascii="Arial" w:hAnsi="Arial" w:cs="Arial"/>
                <w:sz w:val="20"/>
                <w:szCs w:val="20"/>
              </w:rPr>
              <w:t>otal autoestima</w:t>
            </w:r>
          </w:p>
        </w:tc>
        <w:tc>
          <w:tcPr>
            <w:tcW w:w="851"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.013</w:t>
            </w:r>
          </w:p>
        </w:tc>
        <w:tc>
          <w:tcPr>
            <w:tcW w:w="709"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2.62</w:t>
            </w:r>
          </w:p>
        </w:tc>
        <w:tc>
          <w:tcPr>
            <w:tcW w:w="1417" w:type="dxa"/>
            <w:tcBorders>
              <w:top w:val="single" w:sz="4" w:space="0" w:color="auto"/>
            </w:tcBorders>
          </w:tcPr>
          <w:p w:rsidR="00912BD2" w:rsidRPr="0052604A" w:rsidRDefault="00E03436" w:rsidP="00647AA2">
            <w:pPr>
              <w:jc w:val="center"/>
              <w:rPr>
                <w:rFonts w:ascii="Arial" w:hAnsi="Arial" w:cs="Arial"/>
                <w:sz w:val="20"/>
                <w:szCs w:val="20"/>
              </w:rPr>
            </w:pPr>
            <w:r w:rsidRPr="0052604A">
              <w:rPr>
                <w:rFonts w:ascii="Arial" w:hAnsi="Arial" w:cs="Arial"/>
                <w:sz w:val="20"/>
                <w:szCs w:val="20"/>
              </w:rPr>
              <w:t>2.90</w:t>
            </w:r>
          </w:p>
        </w:tc>
        <w:tc>
          <w:tcPr>
            <w:tcW w:w="709"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.21</w:t>
            </w:r>
          </w:p>
        </w:tc>
        <w:tc>
          <w:tcPr>
            <w:tcW w:w="1545" w:type="dxa"/>
            <w:tcBorders>
              <w:top w:val="single" w:sz="4" w:space="0" w:color="auto"/>
            </w:tcBorders>
          </w:tcPr>
          <w:p w:rsidR="00912BD2" w:rsidRPr="0052604A" w:rsidRDefault="00E03436" w:rsidP="00647AA2">
            <w:pPr>
              <w:jc w:val="center"/>
              <w:rPr>
                <w:rFonts w:ascii="Arial" w:hAnsi="Arial" w:cs="Arial"/>
                <w:sz w:val="20"/>
                <w:szCs w:val="20"/>
              </w:rPr>
            </w:pPr>
            <w:r w:rsidRPr="0052604A">
              <w:rPr>
                <w:rFonts w:ascii="Arial" w:hAnsi="Arial" w:cs="Arial"/>
                <w:sz w:val="20"/>
                <w:szCs w:val="20"/>
              </w:rPr>
              <w:t>2.74</w:t>
            </w:r>
          </w:p>
        </w:tc>
        <w:tc>
          <w:tcPr>
            <w:tcW w:w="767" w:type="dxa"/>
            <w:tcBorders>
              <w:top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.31</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Yo</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.000</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3.89</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3.63</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.36</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3.09</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.59</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Familia</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.001</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3.85</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3.77</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.30</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3.25</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.71</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Éxito</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.175</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1.38</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2.80</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.51</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2.66</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.48</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Trabajo intelectual</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.002</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3.39</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3.19</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.59</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2.82</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.53</w:t>
            </w:r>
          </w:p>
        </w:tc>
      </w:tr>
      <w:tr w:rsidR="00FC5CD1" w:rsidRPr="0052604A" w:rsidTr="00FC5CD1">
        <w:tc>
          <w:tcPr>
            <w:tcW w:w="2830" w:type="dxa"/>
          </w:tcPr>
          <w:p w:rsidR="001A49B8" w:rsidRPr="0052604A" w:rsidRDefault="001A49B8" w:rsidP="00647AA2">
            <w:pPr>
              <w:jc w:val="both"/>
              <w:rPr>
                <w:rFonts w:ascii="Arial" w:hAnsi="Arial" w:cs="Arial"/>
                <w:sz w:val="20"/>
                <w:szCs w:val="20"/>
              </w:rPr>
            </w:pPr>
            <w:r w:rsidRPr="0052604A">
              <w:rPr>
                <w:rFonts w:ascii="Arial" w:hAnsi="Arial" w:cs="Arial"/>
                <w:sz w:val="20"/>
                <w:szCs w:val="20"/>
              </w:rPr>
              <w:t>Afectivo emocional</w:t>
            </w:r>
          </w:p>
        </w:tc>
        <w:tc>
          <w:tcPr>
            <w:tcW w:w="851"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.074</w:t>
            </w:r>
          </w:p>
        </w:tc>
        <w:tc>
          <w:tcPr>
            <w:tcW w:w="709" w:type="dxa"/>
          </w:tcPr>
          <w:p w:rsidR="001A49B8" w:rsidRPr="0052604A" w:rsidRDefault="000D4B7B" w:rsidP="00647AA2">
            <w:pPr>
              <w:jc w:val="both"/>
              <w:rPr>
                <w:rFonts w:ascii="Arial" w:hAnsi="Arial" w:cs="Arial"/>
                <w:sz w:val="20"/>
                <w:szCs w:val="20"/>
              </w:rPr>
            </w:pPr>
            <w:r w:rsidRPr="0052604A">
              <w:rPr>
                <w:rFonts w:ascii="Arial" w:hAnsi="Arial" w:cs="Arial"/>
                <w:sz w:val="20"/>
                <w:szCs w:val="20"/>
              </w:rPr>
              <w:t>-1.83</w:t>
            </w:r>
          </w:p>
        </w:tc>
        <w:tc>
          <w:tcPr>
            <w:tcW w:w="1417"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1.82</w:t>
            </w:r>
          </w:p>
        </w:tc>
        <w:tc>
          <w:tcPr>
            <w:tcW w:w="709"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.52</w:t>
            </w:r>
          </w:p>
        </w:tc>
        <w:tc>
          <w:tcPr>
            <w:tcW w:w="1545" w:type="dxa"/>
          </w:tcPr>
          <w:p w:rsidR="001A49B8" w:rsidRPr="0052604A" w:rsidRDefault="00E1223D" w:rsidP="00647AA2">
            <w:pPr>
              <w:jc w:val="center"/>
              <w:rPr>
                <w:rFonts w:ascii="Arial" w:hAnsi="Arial" w:cs="Arial"/>
                <w:sz w:val="20"/>
                <w:szCs w:val="20"/>
              </w:rPr>
            </w:pPr>
            <w:r w:rsidRPr="0052604A">
              <w:rPr>
                <w:rFonts w:ascii="Arial" w:hAnsi="Arial" w:cs="Arial"/>
                <w:sz w:val="20"/>
                <w:szCs w:val="20"/>
              </w:rPr>
              <w:t>1,61</w:t>
            </w:r>
          </w:p>
        </w:tc>
        <w:tc>
          <w:tcPr>
            <w:tcW w:w="767" w:type="dxa"/>
          </w:tcPr>
          <w:p w:rsidR="001A49B8" w:rsidRPr="0052604A" w:rsidRDefault="00E1223D" w:rsidP="00647AA2">
            <w:pPr>
              <w:jc w:val="both"/>
              <w:rPr>
                <w:rFonts w:ascii="Arial" w:hAnsi="Arial" w:cs="Arial"/>
                <w:sz w:val="20"/>
                <w:szCs w:val="20"/>
              </w:rPr>
            </w:pPr>
            <w:r w:rsidRPr="0052604A">
              <w:rPr>
                <w:rFonts w:ascii="Arial" w:hAnsi="Arial" w:cs="Arial"/>
                <w:sz w:val="20"/>
                <w:szCs w:val="20"/>
              </w:rPr>
              <w:t>,54</w:t>
            </w:r>
          </w:p>
        </w:tc>
      </w:tr>
      <w:tr w:rsidR="00FC5CD1" w:rsidRPr="0052604A" w:rsidTr="00FC5CD1">
        <w:tc>
          <w:tcPr>
            <w:tcW w:w="2830" w:type="dxa"/>
            <w:tcBorders>
              <w:bottom w:val="single" w:sz="4" w:space="0" w:color="auto"/>
            </w:tcBorders>
          </w:tcPr>
          <w:p w:rsidR="001A49B8" w:rsidRPr="0052604A" w:rsidRDefault="001A49B8" w:rsidP="00647AA2">
            <w:pPr>
              <w:jc w:val="both"/>
              <w:rPr>
                <w:rFonts w:ascii="Arial" w:hAnsi="Arial" w:cs="Arial"/>
                <w:sz w:val="20"/>
                <w:szCs w:val="20"/>
              </w:rPr>
            </w:pPr>
            <w:r w:rsidRPr="0052604A">
              <w:rPr>
                <w:rFonts w:ascii="Arial" w:hAnsi="Arial" w:cs="Arial"/>
                <w:sz w:val="20"/>
                <w:szCs w:val="20"/>
              </w:rPr>
              <w:t>Fracaso</w:t>
            </w:r>
          </w:p>
        </w:tc>
        <w:tc>
          <w:tcPr>
            <w:tcW w:w="851" w:type="dxa"/>
            <w:tcBorders>
              <w:bottom w:val="single" w:sz="4" w:space="0" w:color="auto"/>
            </w:tcBorders>
          </w:tcPr>
          <w:p w:rsidR="001A49B8" w:rsidRPr="0052604A" w:rsidRDefault="000D4B7B" w:rsidP="00647AA2">
            <w:pPr>
              <w:jc w:val="both"/>
              <w:rPr>
                <w:rFonts w:ascii="Arial" w:hAnsi="Arial" w:cs="Arial"/>
                <w:sz w:val="20"/>
                <w:szCs w:val="20"/>
              </w:rPr>
            </w:pPr>
            <w:r w:rsidRPr="0052604A">
              <w:rPr>
                <w:rFonts w:ascii="Arial" w:hAnsi="Arial" w:cs="Arial"/>
                <w:sz w:val="20"/>
                <w:szCs w:val="20"/>
              </w:rPr>
              <w:t>.000</w:t>
            </w:r>
          </w:p>
        </w:tc>
        <w:tc>
          <w:tcPr>
            <w:tcW w:w="709" w:type="dxa"/>
            <w:tcBorders>
              <w:bottom w:val="single" w:sz="4" w:space="0" w:color="auto"/>
            </w:tcBorders>
          </w:tcPr>
          <w:p w:rsidR="001A49B8" w:rsidRPr="0052604A" w:rsidRDefault="000D4B7B" w:rsidP="00647AA2">
            <w:pPr>
              <w:jc w:val="both"/>
              <w:rPr>
                <w:rFonts w:ascii="Arial" w:hAnsi="Arial" w:cs="Arial"/>
                <w:sz w:val="20"/>
                <w:szCs w:val="20"/>
              </w:rPr>
            </w:pPr>
            <w:r w:rsidRPr="0052604A">
              <w:rPr>
                <w:rFonts w:ascii="Arial" w:hAnsi="Arial" w:cs="Arial"/>
                <w:sz w:val="20"/>
                <w:szCs w:val="20"/>
              </w:rPr>
              <w:t>4.11</w:t>
            </w:r>
          </w:p>
        </w:tc>
        <w:tc>
          <w:tcPr>
            <w:tcW w:w="1417" w:type="dxa"/>
            <w:tcBorders>
              <w:bottom w:val="single" w:sz="4" w:space="0" w:color="auto"/>
            </w:tcBorders>
          </w:tcPr>
          <w:p w:rsidR="001A49B8" w:rsidRPr="0052604A" w:rsidRDefault="00E1223D" w:rsidP="00647AA2">
            <w:pPr>
              <w:jc w:val="center"/>
              <w:rPr>
                <w:rFonts w:ascii="Arial" w:hAnsi="Arial" w:cs="Arial"/>
                <w:sz w:val="20"/>
                <w:szCs w:val="20"/>
              </w:rPr>
            </w:pPr>
            <w:r w:rsidRPr="0052604A">
              <w:rPr>
                <w:rFonts w:ascii="Arial" w:hAnsi="Arial" w:cs="Arial"/>
                <w:sz w:val="20"/>
                <w:szCs w:val="20"/>
              </w:rPr>
              <w:t>1.56</w:t>
            </w:r>
          </w:p>
        </w:tc>
        <w:tc>
          <w:tcPr>
            <w:tcW w:w="709" w:type="dxa"/>
            <w:tcBorders>
              <w:bottom w:val="single" w:sz="4" w:space="0" w:color="auto"/>
            </w:tcBorders>
          </w:tcPr>
          <w:p w:rsidR="001A49B8" w:rsidRPr="0052604A" w:rsidRDefault="00E1223D" w:rsidP="00647AA2">
            <w:pPr>
              <w:jc w:val="both"/>
              <w:rPr>
                <w:rFonts w:ascii="Arial" w:hAnsi="Arial" w:cs="Arial"/>
                <w:sz w:val="20"/>
                <w:szCs w:val="20"/>
              </w:rPr>
            </w:pPr>
            <w:r w:rsidRPr="0052604A">
              <w:rPr>
                <w:rFonts w:ascii="Arial" w:hAnsi="Arial" w:cs="Arial"/>
                <w:sz w:val="20"/>
                <w:szCs w:val="20"/>
              </w:rPr>
              <w:t>.43</w:t>
            </w:r>
          </w:p>
        </w:tc>
        <w:tc>
          <w:tcPr>
            <w:tcW w:w="1545" w:type="dxa"/>
            <w:tcBorders>
              <w:bottom w:val="single" w:sz="4" w:space="0" w:color="auto"/>
            </w:tcBorders>
          </w:tcPr>
          <w:p w:rsidR="001A49B8" w:rsidRPr="0052604A" w:rsidRDefault="00E1223D" w:rsidP="00647AA2">
            <w:pPr>
              <w:jc w:val="center"/>
              <w:rPr>
                <w:rFonts w:ascii="Arial" w:hAnsi="Arial" w:cs="Arial"/>
                <w:sz w:val="20"/>
                <w:szCs w:val="20"/>
              </w:rPr>
            </w:pPr>
            <w:r w:rsidRPr="0052604A">
              <w:rPr>
                <w:rFonts w:ascii="Arial" w:hAnsi="Arial" w:cs="Arial"/>
                <w:sz w:val="20"/>
                <w:szCs w:val="20"/>
              </w:rPr>
              <w:t>2.07</w:t>
            </w:r>
          </w:p>
        </w:tc>
        <w:tc>
          <w:tcPr>
            <w:tcW w:w="767" w:type="dxa"/>
            <w:tcBorders>
              <w:bottom w:val="single" w:sz="4" w:space="0" w:color="auto"/>
            </w:tcBorders>
          </w:tcPr>
          <w:p w:rsidR="001A49B8" w:rsidRPr="0052604A" w:rsidRDefault="00E1223D" w:rsidP="00647AA2">
            <w:pPr>
              <w:jc w:val="both"/>
              <w:rPr>
                <w:rFonts w:ascii="Arial" w:hAnsi="Arial" w:cs="Arial"/>
                <w:sz w:val="20"/>
                <w:szCs w:val="20"/>
              </w:rPr>
            </w:pPr>
            <w:r w:rsidRPr="0052604A">
              <w:rPr>
                <w:rFonts w:ascii="Arial" w:hAnsi="Arial" w:cs="Arial"/>
                <w:sz w:val="20"/>
                <w:szCs w:val="20"/>
              </w:rPr>
              <w:t>.64</w:t>
            </w:r>
          </w:p>
        </w:tc>
      </w:tr>
      <w:tr w:rsidR="00FC5CD1" w:rsidRPr="0052604A" w:rsidTr="00FC5CD1">
        <w:tc>
          <w:tcPr>
            <w:tcW w:w="2830" w:type="dxa"/>
            <w:tcBorders>
              <w:top w:val="single" w:sz="4" w:space="0" w:color="auto"/>
              <w:bottom w:val="single" w:sz="4" w:space="0" w:color="auto"/>
            </w:tcBorders>
          </w:tcPr>
          <w:p w:rsidR="00912BD2" w:rsidRPr="0052604A" w:rsidRDefault="00912BD2" w:rsidP="00647AA2">
            <w:pPr>
              <w:jc w:val="both"/>
              <w:rPr>
                <w:rFonts w:ascii="Arial" w:hAnsi="Arial" w:cs="Arial"/>
                <w:sz w:val="20"/>
                <w:szCs w:val="20"/>
              </w:rPr>
            </w:pPr>
            <w:r w:rsidRPr="0052604A">
              <w:rPr>
                <w:rFonts w:ascii="Arial" w:hAnsi="Arial" w:cs="Arial"/>
                <w:sz w:val="20"/>
                <w:szCs w:val="20"/>
              </w:rPr>
              <w:t>Puntaje total apoyo social</w:t>
            </w:r>
          </w:p>
        </w:tc>
        <w:tc>
          <w:tcPr>
            <w:tcW w:w="851" w:type="dxa"/>
            <w:tcBorders>
              <w:top w:val="single" w:sz="4" w:space="0" w:color="auto"/>
              <w:bottom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.000</w:t>
            </w:r>
          </w:p>
        </w:tc>
        <w:tc>
          <w:tcPr>
            <w:tcW w:w="709" w:type="dxa"/>
            <w:tcBorders>
              <w:top w:val="single" w:sz="4" w:space="0" w:color="auto"/>
              <w:bottom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4.30</w:t>
            </w:r>
          </w:p>
        </w:tc>
        <w:tc>
          <w:tcPr>
            <w:tcW w:w="1417" w:type="dxa"/>
            <w:tcBorders>
              <w:top w:val="single" w:sz="4" w:space="0" w:color="auto"/>
              <w:bottom w:val="single" w:sz="4" w:space="0" w:color="auto"/>
            </w:tcBorders>
          </w:tcPr>
          <w:p w:rsidR="00912BD2" w:rsidRPr="0052604A" w:rsidRDefault="00E03436" w:rsidP="00647AA2">
            <w:pPr>
              <w:jc w:val="center"/>
              <w:rPr>
                <w:rFonts w:ascii="Arial" w:hAnsi="Arial" w:cs="Arial"/>
                <w:sz w:val="20"/>
                <w:szCs w:val="20"/>
              </w:rPr>
            </w:pPr>
            <w:r w:rsidRPr="0052604A">
              <w:rPr>
                <w:rFonts w:ascii="Arial" w:hAnsi="Arial" w:cs="Arial"/>
                <w:sz w:val="20"/>
                <w:szCs w:val="20"/>
              </w:rPr>
              <w:t>4.47</w:t>
            </w:r>
          </w:p>
        </w:tc>
        <w:tc>
          <w:tcPr>
            <w:tcW w:w="709" w:type="dxa"/>
            <w:tcBorders>
              <w:top w:val="single" w:sz="4" w:space="0" w:color="auto"/>
              <w:bottom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.55</w:t>
            </w:r>
          </w:p>
        </w:tc>
        <w:tc>
          <w:tcPr>
            <w:tcW w:w="1545" w:type="dxa"/>
            <w:tcBorders>
              <w:top w:val="single" w:sz="4" w:space="0" w:color="auto"/>
              <w:bottom w:val="single" w:sz="4" w:space="0" w:color="auto"/>
            </w:tcBorders>
          </w:tcPr>
          <w:p w:rsidR="00912BD2" w:rsidRPr="0052604A" w:rsidRDefault="00E03436" w:rsidP="00647AA2">
            <w:pPr>
              <w:jc w:val="center"/>
              <w:rPr>
                <w:rFonts w:ascii="Arial" w:hAnsi="Arial" w:cs="Arial"/>
                <w:sz w:val="20"/>
                <w:szCs w:val="20"/>
              </w:rPr>
            </w:pPr>
            <w:r w:rsidRPr="0052604A">
              <w:rPr>
                <w:rFonts w:ascii="Arial" w:hAnsi="Arial" w:cs="Arial"/>
                <w:sz w:val="20"/>
                <w:szCs w:val="20"/>
              </w:rPr>
              <w:t>3.57</w:t>
            </w:r>
          </w:p>
        </w:tc>
        <w:tc>
          <w:tcPr>
            <w:tcW w:w="767" w:type="dxa"/>
            <w:tcBorders>
              <w:top w:val="single" w:sz="4" w:space="0" w:color="auto"/>
              <w:bottom w:val="single" w:sz="4" w:space="0" w:color="auto"/>
            </w:tcBorders>
          </w:tcPr>
          <w:p w:rsidR="00912BD2" w:rsidRPr="0052604A" w:rsidRDefault="00E03436" w:rsidP="00647AA2">
            <w:pPr>
              <w:jc w:val="both"/>
              <w:rPr>
                <w:rFonts w:ascii="Arial" w:hAnsi="Arial" w:cs="Arial"/>
                <w:sz w:val="20"/>
                <w:szCs w:val="20"/>
              </w:rPr>
            </w:pPr>
            <w:r w:rsidRPr="0052604A">
              <w:rPr>
                <w:rFonts w:ascii="Arial" w:hAnsi="Arial" w:cs="Arial"/>
                <w:sz w:val="20"/>
                <w:szCs w:val="20"/>
              </w:rPr>
              <w:t>1.10</w:t>
            </w:r>
          </w:p>
        </w:tc>
      </w:tr>
    </w:tbl>
    <w:p w:rsidR="00912BD2" w:rsidRPr="0052604A" w:rsidRDefault="00912BD2" w:rsidP="00647AA2">
      <w:pPr>
        <w:spacing w:line="240" w:lineRule="auto"/>
        <w:jc w:val="both"/>
        <w:rPr>
          <w:rFonts w:ascii="Arial" w:hAnsi="Arial" w:cs="Arial"/>
          <w:sz w:val="24"/>
          <w:szCs w:val="24"/>
        </w:rPr>
      </w:pPr>
    </w:p>
    <w:p w:rsidR="00BF30BC" w:rsidRPr="00A92C00" w:rsidRDefault="007C3861"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El análisis de correlación mostró relaciones </w:t>
      </w:r>
      <w:r w:rsidR="00BF30BC" w:rsidRPr="00A92C00">
        <w:rPr>
          <w:rFonts w:ascii="Times New Roman" w:hAnsi="Times New Roman" w:cs="Times New Roman"/>
          <w:sz w:val="24"/>
          <w:szCs w:val="24"/>
        </w:rPr>
        <w:t xml:space="preserve">significativas entre </w:t>
      </w:r>
      <w:r w:rsidR="00BD6297" w:rsidRPr="00A92C00">
        <w:rPr>
          <w:rFonts w:ascii="Times New Roman" w:hAnsi="Times New Roman" w:cs="Times New Roman"/>
          <w:sz w:val="24"/>
          <w:szCs w:val="24"/>
        </w:rPr>
        <w:t>los puntajes totales, las cuales resultaron ser negativas y estadísticamente significativas como se esperaba, el puntaje total de autoestima y depresión (r=-.385), apoyo social y depresión (r=-.484), resiliencia y depresión (-.465). Asimismo, se encontraron correlaciones positivas entre las dimensiones de autoestima, apoyo social y resiliencia e inversas con depresión. La dimensión afectivo-emocional de autoestima no mostró relación entre las variables</w:t>
      </w:r>
      <w:r w:rsidR="00B6540B" w:rsidRPr="00A92C00">
        <w:rPr>
          <w:rFonts w:ascii="Times New Roman" w:hAnsi="Times New Roman" w:cs="Times New Roman"/>
          <w:sz w:val="24"/>
          <w:szCs w:val="24"/>
        </w:rPr>
        <w:t xml:space="preserve"> (ver tabla 3).</w:t>
      </w:r>
      <w:r w:rsidR="00BD6297" w:rsidRPr="00A92C00">
        <w:rPr>
          <w:rFonts w:ascii="Times New Roman" w:hAnsi="Times New Roman" w:cs="Times New Roman"/>
          <w:sz w:val="24"/>
          <w:szCs w:val="24"/>
        </w:rPr>
        <w:t xml:space="preserve"> </w:t>
      </w:r>
    </w:p>
    <w:p w:rsidR="00BF30BC" w:rsidRPr="0052604A" w:rsidRDefault="00B6540B" w:rsidP="00647AA2">
      <w:pPr>
        <w:spacing w:line="240" w:lineRule="auto"/>
        <w:jc w:val="both"/>
        <w:rPr>
          <w:rFonts w:ascii="Arial" w:hAnsi="Arial" w:cs="Arial"/>
        </w:rPr>
      </w:pPr>
      <w:r w:rsidRPr="0052604A">
        <w:rPr>
          <w:rFonts w:ascii="Arial" w:hAnsi="Arial" w:cs="Arial"/>
        </w:rPr>
        <w:t>Tabla 3</w:t>
      </w:r>
    </w:p>
    <w:p w:rsidR="00B6540B" w:rsidRPr="0052604A" w:rsidRDefault="00B6540B" w:rsidP="00647AA2">
      <w:pPr>
        <w:spacing w:line="240" w:lineRule="auto"/>
        <w:jc w:val="both"/>
        <w:rPr>
          <w:rFonts w:ascii="Arial" w:hAnsi="Arial" w:cs="Arial"/>
          <w:sz w:val="20"/>
          <w:szCs w:val="20"/>
        </w:rPr>
      </w:pPr>
      <w:r w:rsidRPr="0052604A">
        <w:rPr>
          <w:rFonts w:ascii="Arial" w:hAnsi="Arial" w:cs="Arial"/>
          <w:sz w:val="20"/>
          <w:szCs w:val="20"/>
        </w:rPr>
        <w:t>Intercorrelaciones de las variables autoestima, apoyo social, resiliencia y depresión</w:t>
      </w: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5"/>
        <w:gridCol w:w="1134"/>
        <w:gridCol w:w="1134"/>
        <w:gridCol w:w="1134"/>
        <w:gridCol w:w="1418"/>
        <w:gridCol w:w="1701"/>
      </w:tblGrid>
      <w:tr w:rsidR="00BD6297" w:rsidRPr="0052604A" w:rsidTr="007762B3">
        <w:tc>
          <w:tcPr>
            <w:tcW w:w="2405" w:type="dxa"/>
            <w:tcBorders>
              <w:top w:val="single" w:sz="4" w:space="0" w:color="auto"/>
              <w:bottom w:val="single" w:sz="4" w:space="0" w:color="auto"/>
            </w:tcBorders>
          </w:tcPr>
          <w:p w:rsidR="00BD6297" w:rsidRPr="0052604A" w:rsidRDefault="00BD6297" w:rsidP="00647AA2">
            <w:pPr>
              <w:jc w:val="both"/>
              <w:rPr>
                <w:rFonts w:ascii="Arial" w:hAnsi="Arial" w:cs="Arial"/>
                <w:sz w:val="20"/>
                <w:szCs w:val="20"/>
              </w:rPr>
            </w:pPr>
          </w:p>
        </w:tc>
        <w:tc>
          <w:tcPr>
            <w:tcW w:w="4820" w:type="dxa"/>
            <w:gridSpan w:val="4"/>
            <w:tcBorders>
              <w:top w:val="single" w:sz="4" w:space="0" w:color="auto"/>
              <w:bottom w:val="single" w:sz="4" w:space="0" w:color="auto"/>
            </w:tcBorders>
          </w:tcPr>
          <w:p w:rsidR="00BD6297" w:rsidRPr="0052604A" w:rsidRDefault="00BD6297" w:rsidP="00647AA2">
            <w:pPr>
              <w:jc w:val="center"/>
              <w:rPr>
                <w:rFonts w:ascii="Arial" w:hAnsi="Arial" w:cs="Arial"/>
                <w:sz w:val="20"/>
                <w:szCs w:val="20"/>
              </w:rPr>
            </w:pPr>
            <w:r w:rsidRPr="0052604A">
              <w:rPr>
                <w:rFonts w:ascii="Arial" w:hAnsi="Arial" w:cs="Arial"/>
                <w:sz w:val="20"/>
                <w:szCs w:val="20"/>
              </w:rPr>
              <w:t>Escala de Resiliencia</w:t>
            </w:r>
          </w:p>
        </w:tc>
        <w:tc>
          <w:tcPr>
            <w:tcW w:w="1701" w:type="dxa"/>
            <w:tcBorders>
              <w:top w:val="single" w:sz="4" w:space="0" w:color="auto"/>
              <w:bottom w:val="single" w:sz="4" w:space="0" w:color="auto"/>
            </w:tcBorders>
          </w:tcPr>
          <w:p w:rsidR="00BD6297" w:rsidRPr="0052604A" w:rsidRDefault="00BD6297" w:rsidP="00647AA2">
            <w:pPr>
              <w:jc w:val="both"/>
              <w:rPr>
                <w:rFonts w:ascii="Arial" w:hAnsi="Arial" w:cs="Arial"/>
                <w:sz w:val="20"/>
                <w:szCs w:val="20"/>
              </w:rPr>
            </w:pPr>
            <w:r w:rsidRPr="0052604A">
              <w:rPr>
                <w:rFonts w:ascii="Arial" w:hAnsi="Arial" w:cs="Arial"/>
                <w:sz w:val="20"/>
                <w:szCs w:val="20"/>
              </w:rPr>
              <w:t>CDI</w:t>
            </w:r>
          </w:p>
        </w:tc>
      </w:tr>
      <w:tr w:rsidR="001B4B85" w:rsidRPr="0052604A" w:rsidTr="007762B3">
        <w:tc>
          <w:tcPr>
            <w:tcW w:w="2405" w:type="dxa"/>
            <w:tcBorders>
              <w:top w:val="single" w:sz="4" w:space="0" w:color="auto"/>
              <w:bottom w:val="single" w:sz="4" w:space="0" w:color="auto"/>
            </w:tcBorders>
          </w:tcPr>
          <w:p w:rsidR="00BF30BC" w:rsidRPr="0052604A" w:rsidRDefault="00BF30BC" w:rsidP="00647AA2">
            <w:pPr>
              <w:jc w:val="both"/>
              <w:rPr>
                <w:rFonts w:ascii="Arial" w:hAnsi="Arial" w:cs="Arial"/>
                <w:sz w:val="20"/>
                <w:szCs w:val="20"/>
              </w:rPr>
            </w:pPr>
          </w:p>
        </w:tc>
        <w:tc>
          <w:tcPr>
            <w:tcW w:w="1134" w:type="dxa"/>
            <w:tcBorders>
              <w:top w:val="single" w:sz="4" w:space="0" w:color="auto"/>
              <w:bottom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FPI</w:t>
            </w:r>
          </w:p>
        </w:tc>
        <w:tc>
          <w:tcPr>
            <w:tcW w:w="1134" w:type="dxa"/>
            <w:tcBorders>
              <w:top w:val="single" w:sz="4" w:space="0" w:color="auto"/>
              <w:bottom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FPE</w:t>
            </w:r>
          </w:p>
        </w:tc>
        <w:tc>
          <w:tcPr>
            <w:tcW w:w="1134" w:type="dxa"/>
            <w:tcBorders>
              <w:top w:val="single" w:sz="4" w:space="0" w:color="auto"/>
              <w:bottom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FE</w:t>
            </w:r>
          </w:p>
        </w:tc>
        <w:tc>
          <w:tcPr>
            <w:tcW w:w="1418" w:type="dxa"/>
            <w:tcBorders>
              <w:top w:val="single" w:sz="4" w:space="0" w:color="auto"/>
              <w:bottom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Puntaje total resiliencia</w:t>
            </w:r>
          </w:p>
        </w:tc>
        <w:tc>
          <w:tcPr>
            <w:tcW w:w="1701" w:type="dxa"/>
            <w:tcBorders>
              <w:top w:val="single" w:sz="4" w:space="0" w:color="auto"/>
              <w:bottom w:val="single" w:sz="4" w:space="0" w:color="auto"/>
            </w:tcBorders>
          </w:tcPr>
          <w:p w:rsidR="00BF30BC" w:rsidRPr="0052604A" w:rsidRDefault="00BD6297" w:rsidP="00647AA2">
            <w:pPr>
              <w:jc w:val="both"/>
              <w:rPr>
                <w:rFonts w:ascii="Arial" w:hAnsi="Arial" w:cs="Arial"/>
                <w:sz w:val="20"/>
                <w:szCs w:val="20"/>
              </w:rPr>
            </w:pPr>
            <w:r w:rsidRPr="0052604A">
              <w:rPr>
                <w:rFonts w:ascii="Arial" w:hAnsi="Arial" w:cs="Arial"/>
                <w:sz w:val="20"/>
                <w:szCs w:val="20"/>
              </w:rPr>
              <w:t>Depresión</w:t>
            </w:r>
          </w:p>
        </w:tc>
      </w:tr>
      <w:tr w:rsidR="001B4B85" w:rsidRPr="0052604A" w:rsidTr="007762B3">
        <w:tc>
          <w:tcPr>
            <w:tcW w:w="2405" w:type="dxa"/>
            <w:tcBorders>
              <w:top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Yo</w:t>
            </w:r>
          </w:p>
        </w:tc>
        <w:tc>
          <w:tcPr>
            <w:tcW w:w="1134" w:type="dxa"/>
            <w:tcBorders>
              <w:top w:val="single" w:sz="4" w:space="0" w:color="auto"/>
            </w:tcBorders>
          </w:tcPr>
          <w:p w:rsidR="00BF30BC" w:rsidRPr="0052604A" w:rsidRDefault="005C7D99" w:rsidP="00647AA2">
            <w:pPr>
              <w:jc w:val="both"/>
              <w:rPr>
                <w:rFonts w:ascii="Arial" w:hAnsi="Arial" w:cs="Arial"/>
                <w:sz w:val="20"/>
                <w:szCs w:val="20"/>
              </w:rPr>
            </w:pPr>
            <w:r w:rsidRPr="0052604A">
              <w:rPr>
                <w:rFonts w:ascii="Arial" w:hAnsi="Arial" w:cs="Arial"/>
                <w:sz w:val="20"/>
                <w:szCs w:val="20"/>
              </w:rPr>
              <w:t>.498(**)</w:t>
            </w:r>
          </w:p>
        </w:tc>
        <w:tc>
          <w:tcPr>
            <w:tcW w:w="1134" w:type="dxa"/>
            <w:tcBorders>
              <w:top w:val="single" w:sz="4" w:space="0" w:color="auto"/>
            </w:tcBorders>
          </w:tcPr>
          <w:p w:rsidR="00BF30BC" w:rsidRPr="0052604A" w:rsidRDefault="004E12D9" w:rsidP="00647AA2">
            <w:pPr>
              <w:jc w:val="both"/>
              <w:rPr>
                <w:rFonts w:ascii="Arial" w:hAnsi="Arial" w:cs="Arial"/>
                <w:sz w:val="20"/>
                <w:szCs w:val="20"/>
              </w:rPr>
            </w:pPr>
            <w:r w:rsidRPr="0052604A">
              <w:rPr>
                <w:rFonts w:ascii="Arial" w:hAnsi="Arial" w:cs="Arial"/>
                <w:sz w:val="20"/>
                <w:szCs w:val="20"/>
              </w:rPr>
              <w:t>.534(**)</w:t>
            </w:r>
          </w:p>
        </w:tc>
        <w:tc>
          <w:tcPr>
            <w:tcW w:w="1134" w:type="dxa"/>
            <w:tcBorders>
              <w:top w:val="single" w:sz="4" w:space="0" w:color="auto"/>
            </w:tcBorders>
          </w:tcPr>
          <w:p w:rsidR="00BF30BC" w:rsidRPr="0052604A" w:rsidRDefault="004E12D9" w:rsidP="00647AA2">
            <w:pPr>
              <w:jc w:val="both"/>
              <w:rPr>
                <w:rFonts w:ascii="Arial" w:hAnsi="Arial" w:cs="Arial"/>
                <w:sz w:val="20"/>
                <w:szCs w:val="20"/>
              </w:rPr>
            </w:pPr>
            <w:r w:rsidRPr="0052604A">
              <w:rPr>
                <w:rFonts w:ascii="Arial" w:hAnsi="Arial" w:cs="Arial"/>
                <w:sz w:val="20"/>
                <w:szCs w:val="20"/>
              </w:rPr>
              <w:t>.416(**)</w:t>
            </w:r>
          </w:p>
        </w:tc>
        <w:tc>
          <w:tcPr>
            <w:tcW w:w="1418" w:type="dxa"/>
            <w:tcBorders>
              <w:top w:val="single" w:sz="4" w:space="0" w:color="auto"/>
            </w:tcBorders>
          </w:tcPr>
          <w:p w:rsidR="00BF30BC" w:rsidRPr="0052604A" w:rsidRDefault="00BD6297" w:rsidP="00647AA2">
            <w:pPr>
              <w:jc w:val="both"/>
              <w:rPr>
                <w:rFonts w:ascii="Arial" w:hAnsi="Arial" w:cs="Arial"/>
                <w:sz w:val="20"/>
                <w:szCs w:val="20"/>
              </w:rPr>
            </w:pPr>
            <w:r w:rsidRPr="0052604A">
              <w:rPr>
                <w:rFonts w:ascii="Arial" w:hAnsi="Arial" w:cs="Arial"/>
                <w:sz w:val="20"/>
                <w:szCs w:val="20"/>
              </w:rPr>
              <w:t>.555(**)</w:t>
            </w:r>
          </w:p>
        </w:tc>
        <w:tc>
          <w:tcPr>
            <w:tcW w:w="1701" w:type="dxa"/>
            <w:tcBorders>
              <w:top w:val="single" w:sz="4" w:space="0" w:color="auto"/>
            </w:tcBorders>
          </w:tcPr>
          <w:p w:rsidR="00BF30BC" w:rsidRPr="0052604A" w:rsidRDefault="001B4B85" w:rsidP="00647AA2">
            <w:pPr>
              <w:jc w:val="both"/>
              <w:rPr>
                <w:rFonts w:ascii="Arial" w:hAnsi="Arial" w:cs="Arial"/>
                <w:sz w:val="20"/>
                <w:szCs w:val="20"/>
              </w:rPr>
            </w:pPr>
            <w:r w:rsidRPr="0052604A">
              <w:rPr>
                <w:rFonts w:ascii="Arial" w:hAnsi="Arial" w:cs="Arial"/>
                <w:sz w:val="20"/>
                <w:szCs w:val="20"/>
              </w:rPr>
              <w:t>-.465(**)</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Familia</w:t>
            </w:r>
          </w:p>
        </w:tc>
        <w:tc>
          <w:tcPr>
            <w:tcW w:w="1134" w:type="dxa"/>
          </w:tcPr>
          <w:p w:rsidR="00BF30BC" w:rsidRPr="0052604A" w:rsidRDefault="005C7D99" w:rsidP="00647AA2">
            <w:pPr>
              <w:jc w:val="both"/>
              <w:rPr>
                <w:rFonts w:ascii="Arial" w:hAnsi="Arial" w:cs="Arial"/>
                <w:sz w:val="20"/>
                <w:szCs w:val="20"/>
              </w:rPr>
            </w:pPr>
            <w:r w:rsidRPr="0052604A">
              <w:rPr>
                <w:rFonts w:ascii="Arial" w:hAnsi="Arial" w:cs="Arial"/>
                <w:sz w:val="20"/>
                <w:szCs w:val="20"/>
              </w:rPr>
              <w:t>.336(**)</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.490(**)</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.334(**)</w:t>
            </w:r>
          </w:p>
        </w:tc>
        <w:tc>
          <w:tcPr>
            <w:tcW w:w="1418" w:type="dxa"/>
          </w:tcPr>
          <w:p w:rsidR="00BF30BC" w:rsidRPr="0052604A" w:rsidRDefault="00BD6297" w:rsidP="00647AA2">
            <w:pPr>
              <w:jc w:val="both"/>
              <w:rPr>
                <w:rFonts w:ascii="Arial" w:hAnsi="Arial" w:cs="Arial"/>
                <w:sz w:val="20"/>
                <w:szCs w:val="20"/>
              </w:rPr>
            </w:pPr>
            <w:r w:rsidRPr="0052604A">
              <w:rPr>
                <w:rFonts w:ascii="Arial" w:hAnsi="Arial" w:cs="Arial"/>
                <w:sz w:val="20"/>
                <w:szCs w:val="20"/>
              </w:rPr>
              <w:t>.435(**)</w:t>
            </w:r>
          </w:p>
        </w:tc>
        <w:tc>
          <w:tcPr>
            <w:tcW w:w="1701" w:type="dxa"/>
          </w:tcPr>
          <w:p w:rsidR="00BF30BC" w:rsidRPr="0052604A" w:rsidRDefault="001B4B85" w:rsidP="00647AA2">
            <w:pPr>
              <w:jc w:val="both"/>
              <w:rPr>
                <w:rFonts w:ascii="Arial" w:hAnsi="Arial" w:cs="Arial"/>
                <w:sz w:val="20"/>
                <w:szCs w:val="20"/>
              </w:rPr>
            </w:pPr>
            <w:r w:rsidRPr="0052604A">
              <w:rPr>
                <w:rFonts w:ascii="Arial" w:hAnsi="Arial" w:cs="Arial"/>
                <w:sz w:val="20"/>
                <w:szCs w:val="20"/>
              </w:rPr>
              <w:t>-.503(**)</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Éxito</w:t>
            </w:r>
          </w:p>
        </w:tc>
        <w:tc>
          <w:tcPr>
            <w:tcW w:w="1134" w:type="dxa"/>
          </w:tcPr>
          <w:p w:rsidR="00BF30BC" w:rsidRPr="0052604A" w:rsidRDefault="005C7D99" w:rsidP="00647AA2">
            <w:pPr>
              <w:jc w:val="both"/>
              <w:rPr>
                <w:rFonts w:ascii="Arial" w:hAnsi="Arial" w:cs="Arial"/>
                <w:sz w:val="20"/>
                <w:szCs w:val="20"/>
              </w:rPr>
            </w:pPr>
            <w:r w:rsidRPr="0052604A">
              <w:rPr>
                <w:rFonts w:ascii="Arial" w:hAnsi="Arial" w:cs="Arial"/>
                <w:sz w:val="20"/>
                <w:szCs w:val="20"/>
              </w:rPr>
              <w:t>.311(**)</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.296(**)</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.238(**)</w:t>
            </w:r>
          </w:p>
        </w:tc>
        <w:tc>
          <w:tcPr>
            <w:tcW w:w="1418" w:type="dxa"/>
          </w:tcPr>
          <w:p w:rsidR="00BF30BC" w:rsidRPr="0052604A" w:rsidRDefault="00BD6297" w:rsidP="00647AA2">
            <w:pPr>
              <w:jc w:val="both"/>
              <w:rPr>
                <w:rFonts w:ascii="Arial" w:hAnsi="Arial" w:cs="Arial"/>
                <w:sz w:val="20"/>
                <w:szCs w:val="20"/>
              </w:rPr>
            </w:pPr>
            <w:r w:rsidRPr="0052604A">
              <w:rPr>
                <w:rFonts w:ascii="Arial" w:hAnsi="Arial" w:cs="Arial"/>
                <w:sz w:val="20"/>
                <w:szCs w:val="20"/>
              </w:rPr>
              <w:t>.328(**)</w:t>
            </w:r>
          </w:p>
        </w:tc>
        <w:tc>
          <w:tcPr>
            <w:tcW w:w="1701" w:type="dxa"/>
          </w:tcPr>
          <w:p w:rsidR="00BF30BC" w:rsidRPr="0052604A" w:rsidRDefault="001B4B85" w:rsidP="00647AA2">
            <w:pPr>
              <w:jc w:val="both"/>
              <w:rPr>
                <w:rFonts w:ascii="Arial" w:hAnsi="Arial" w:cs="Arial"/>
                <w:sz w:val="20"/>
                <w:szCs w:val="20"/>
              </w:rPr>
            </w:pPr>
            <w:r w:rsidRPr="0052604A">
              <w:rPr>
                <w:rFonts w:ascii="Arial" w:hAnsi="Arial" w:cs="Arial"/>
                <w:sz w:val="20"/>
                <w:szCs w:val="20"/>
              </w:rPr>
              <w:t>-.285(**)</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Trabajo intelectual</w:t>
            </w:r>
          </w:p>
        </w:tc>
        <w:tc>
          <w:tcPr>
            <w:tcW w:w="1134" w:type="dxa"/>
          </w:tcPr>
          <w:p w:rsidR="00BF30BC" w:rsidRPr="0052604A" w:rsidRDefault="005C7D99" w:rsidP="00647AA2">
            <w:pPr>
              <w:jc w:val="both"/>
              <w:rPr>
                <w:rFonts w:ascii="Arial" w:hAnsi="Arial" w:cs="Arial"/>
                <w:sz w:val="20"/>
                <w:szCs w:val="20"/>
              </w:rPr>
            </w:pPr>
            <w:r w:rsidRPr="0052604A">
              <w:rPr>
                <w:rFonts w:ascii="Arial" w:hAnsi="Arial" w:cs="Arial"/>
                <w:sz w:val="20"/>
                <w:szCs w:val="20"/>
              </w:rPr>
              <w:t>.522(**)</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.551(**)</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.403(**)</w:t>
            </w:r>
          </w:p>
        </w:tc>
        <w:tc>
          <w:tcPr>
            <w:tcW w:w="1418" w:type="dxa"/>
          </w:tcPr>
          <w:p w:rsidR="00BF30BC" w:rsidRPr="0052604A" w:rsidRDefault="00BD6297" w:rsidP="00647AA2">
            <w:pPr>
              <w:jc w:val="both"/>
              <w:rPr>
                <w:rFonts w:ascii="Arial" w:hAnsi="Arial" w:cs="Arial"/>
                <w:sz w:val="20"/>
                <w:szCs w:val="20"/>
              </w:rPr>
            </w:pPr>
            <w:r w:rsidRPr="0052604A">
              <w:rPr>
                <w:rFonts w:ascii="Arial" w:hAnsi="Arial" w:cs="Arial"/>
                <w:sz w:val="20"/>
                <w:szCs w:val="20"/>
              </w:rPr>
              <w:t>.569(**)</w:t>
            </w:r>
          </w:p>
        </w:tc>
        <w:tc>
          <w:tcPr>
            <w:tcW w:w="1701" w:type="dxa"/>
          </w:tcPr>
          <w:p w:rsidR="00BF30BC" w:rsidRPr="0052604A" w:rsidRDefault="001B4B85" w:rsidP="00647AA2">
            <w:pPr>
              <w:jc w:val="both"/>
              <w:rPr>
                <w:rFonts w:ascii="Arial" w:hAnsi="Arial" w:cs="Arial"/>
                <w:sz w:val="20"/>
                <w:szCs w:val="20"/>
              </w:rPr>
            </w:pPr>
            <w:r w:rsidRPr="0052604A">
              <w:rPr>
                <w:rFonts w:ascii="Arial" w:hAnsi="Arial" w:cs="Arial"/>
                <w:sz w:val="20"/>
                <w:szCs w:val="20"/>
              </w:rPr>
              <w:t>-.408(**)</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Afectivo emocional</w:t>
            </w:r>
          </w:p>
        </w:tc>
        <w:tc>
          <w:tcPr>
            <w:tcW w:w="1134" w:type="dxa"/>
          </w:tcPr>
          <w:p w:rsidR="00BF30BC" w:rsidRPr="0052604A" w:rsidRDefault="00C8569D" w:rsidP="00647AA2">
            <w:pPr>
              <w:jc w:val="both"/>
              <w:rPr>
                <w:rFonts w:ascii="Arial" w:hAnsi="Arial" w:cs="Arial"/>
                <w:sz w:val="20"/>
                <w:szCs w:val="20"/>
              </w:rPr>
            </w:pPr>
            <w:r w:rsidRPr="0052604A">
              <w:rPr>
                <w:rFonts w:ascii="Arial" w:hAnsi="Arial" w:cs="Arial"/>
                <w:sz w:val="20"/>
                <w:szCs w:val="20"/>
              </w:rPr>
              <w:t xml:space="preserve">   </w:t>
            </w:r>
            <w:r w:rsidR="004E12D9" w:rsidRPr="0052604A">
              <w:rPr>
                <w:rFonts w:ascii="Arial" w:hAnsi="Arial" w:cs="Arial"/>
                <w:sz w:val="20"/>
                <w:szCs w:val="20"/>
              </w:rPr>
              <w:t>---</w:t>
            </w:r>
          </w:p>
        </w:tc>
        <w:tc>
          <w:tcPr>
            <w:tcW w:w="1134" w:type="dxa"/>
          </w:tcPr>
          <w:p w:rsidR="00BF30BC" w:rsidRPr="0052604A" w:rsidRDefault="00C8569D" w:rsidP="00647AA2">
            <w:pPr>
              <w:jc w:val="both"/>
              <w:rPr>
                <w:rFonts w:ascii="Arial" w:hAnsi="Arial" w:cs="Arial"/>
                <w:sz w:val="20"/>
                <w:szCs w:val="20"/>
              </w:rPr>
            </w:pPr>
            <w:r w:rsidRPr="0052604A">
              <w:rPr>
                <w:rFonts w:ascii="Arial" w:hAnsi="Arial" w:cs="Arial"/>
                <w:sz w:val="20"/>
                <w:szCs w:val="20"/>
              </w:rPr>
              <w:t xml:space="preserve">    </w:t>
            </w:r>
            <w:r w:rsidR="004E12D9" w:rsidRPr="0052604A">
              <w:rPr>
                <w:rFonts w:ascii="Arial" w:hAnsi="Arial" w:cs="Arial"/>
                <w:sz w:val="20"/>
                <w:szCs w:val="20"/>
              </w:rPr>
              <w:t>-----</w:t>
            </w:r>
          </w:p>
        </w:tc>
        <w:tc>
          <w:tcPr>
            <w:tcW w:w="1134" w:type="dxa"/>
          </w:tcPr>
          <w:p w:rsidR="00BF30BC" w:rsidRPr="0052604A" w:rsidRDefault="00C8569D" w:rsidP="00647AA2">
            <w:pPr>
              <w:jc w:val="both"/>
              <w:rPr>
                <w:rFonts w:ascii="Arial" w:hAnsi="Arial" w:cs="Arial"/>
                <w:sz w:val="20"/>
                <w:szCs w:val="20"/>
              </w:rPr>
            </w:pPr>
            <w:r w:rsidRPr="0052604A">
              <w:rPr>
                <w:rFonts w:ascii="Arial" w:hAnsi="Arial" w:cs="Arial"/>
                <w:sz w:val="20"/>
                <w:szCs w:val="20"/>
              </w:rPr>
              <w:t xml:space="preserve">   </w:t>
            </w:r>
            <w:r w:rsidR="004E12D9" w:rsidRPr="0052604A">
              <w:rPr>
                <w:rFonts w:ascii="Arial" w:hAnsi="Arial" w:cs="Arial"/>
                <w:sz w:val="20"/>
                <w:szCs w:val="20"/>
              </w:rPr>
              <w:t>-----</w:t>
            </w:r>
          </w:p>
        </w:tc>
        <w:tc>
          <w:tcPr>
            <w:tcW w:w="1418" w:type="dxa"/>
          </w:tcPr>
          <w:p w:rsidR="00BF30BC" w:rsidRPr="0052604A" w:rsidRDefault="00C8569D" w:rsidP="00647AA2">
            <w:pPr>
              <w:jc w:val="both"/>
              <w:rPr>
                <w:rFonts w:ascii="Arial" w:hAnsi="Arial" w:cs="Arial"/>
                <w:sz w:val="20"/>
                <w:szCs w:val="20"/>
              </w:rPr>
            </w:pPr>
            <w:r w:rsidRPr="0052604A">
              <w:rPr>
                <w:rFonts w:ascii="Arial" w:hAnsi="Arial" w:cs="Arial"/>
                <w:sz w:val="20"/>
                <w:szCs w:val="20"/>
              </w:rPr>
              <w:t xml:space="preserve">    </w:t>
            </w:r>
            <w:r w:rsidR="00BD6297" w:rsidRPr="0052604A">
              <w:rPr>
                <w:rFonts w:ascii="Arial" w:hAnsi="Arial" w:cs="Arial"/>
                <w:sz w:val="20"/>
                <w:szCs w:val="20"/>
              </w:rPr>
              <w:t>----</w:t>
            </w:r>
          </w:p>
        </w:tc>
        <w:tc>
          <w:tcPr>
            <w:tcW w:w="1701" w:type="dxa"/>
          </w:tcPr>
          <w:p w:rsidR="00BF30BC" w:rsidRPr="0052604A" w:rsidRDefault="00C8569D" w:rsidP="00647AA2">
            <w:pPr>
              <w:jc w:val="both"/>
              <w:rPr>
                <w:rFonts w:ascii="Arial" w:hAnsi="Arial" w:cs="Arial"/>
                <w:sz w:val="20"/>
                <w:szCs w:val="20"/>
              </w:rPr>
            </w:pPr>
            <w:r w:rsidRPr="0052604A">
              <w:rPr>
                <w:rFonts w:ascii="Arial" w:hAnsi="Arial" w:cs="Arial"/>
                <w:sz w:val="20"/>
                <w:szCs w:val="20"/>
              </w:rPr>
              <w:t xml:space="preserve">    </w:t>
            </w:r>
            <w:r w:rsidR="00BD6297" w:rsidRPr="0052604A">
              <w:rPr>
                <w:rFonts w:ascii="Arial" w:hAnsi="Arial" w:cs="Arial"/>
                <w:sz w:val="20"/>
                <w:szCs w:val="20"/>
              </w:rPr>
              <w:t>------</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Fracaso</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-.217(**)</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-.314(**)</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-.142(**)</w:t>
            </w:r>
          </w:p>
        </w:tc>
        <w:tc>
          <w:tcPr>
            <w:tcW w:w="1418" w:type="dxa"/>
          </w:tcPr>
          <w:p w:rsidR="00BF30BC" w:rsidRPr="0052604A" w:rsidRDefault="00B6540B" w:rsidP="00647AA2">
            <w:pPr>
              <w:jc w:val="both"/>
              <w:rPr>
                <w:rFonts w:ascii="Arial" w:hAnsi="Arial" w:cs="Arial"/>
                <w:sz w:val="20"/>
                <w:szCs w:val="20"/>
              </w:rPr>
            </w:pPr>
            <w:r w:rsidRPr="0052604A">
              <w:rPr>
                <w:rFonts w:ascii="Arial" w:hAnsi="Arial" w:cs="Arial"/>
                <w:sz w:val="20"/>
                <w:szCs w:val="20"/>
              </w:rPr>
              <w:t>-</w:t>
            </w:r>
            <w:r w:rsidR="00BD6297" w:rsidRPr="0052604A">
              <w:rPr>
                <w:rFonts w:ascii="Arial" w:hAnsi="Arial" w:cs="Arial"/>
                <w:sz w:val="20"/>
                <w:szCs w:val="20"/>
              </w:rPr>
              <w:t>.503(**)</w:t>
            </w:r>
          </w:p>
        </w:tc>
        <w:tc>
          <w:tcPr>
            <w:tcW w:w="1701" w:type="dxa"/>
          </w:tcPr>
          <w:p w:rsidR="00BF30BC" w:rsidRPr="0052604A" w:rsidRDefault="001B4B85" w:rsidP="00647AA2">
            <w:pPr>
              <w:jc w:val="both"/>
              <w:rPr>
                <w:rFonts w:ascii="Arial" w:hAnsi="Arial" w:cs="Arial"/>
                <w:sz w:val="20"/>
                <w:szCs w:val="20"/>
              </w:rPr>
            </w:pPr>
            <w:r w:rsidRPr="0052604A">
              <w:rPr>
                <w:rFonts w:ascii="Arial" w:hAnsi="Arial" w:cs="Arial"/>
                <w:sz w:val="20"/>
                <w:szCs w:val="20"/>
              </w:rPr>
              <w:t>.503(**)</w:t>
            </w:r>
          </w:p>
        </w:tc>
      </w:tr>
      <w:tr w:rsidR="001B4B85" w:rsidRPr="0052604A" w:rsidTr="007762B3">
        <w:tc>
          <w:tcPr>
            <w:tcW w:w="2405" w:type="dxa"/>
          </w:tcPr>
          <w:p w:rsidR="00BF30BC" w:rsidRPr="0052604A" w:rsidRDefault="00BF30BC" w:rsidP="00647AA2">
            <w:pPr>
              <w:jc w:val="both"/>
              <w:rPr>
                <w:rFonts w:ascii="Arial" w:hAnsi="Arial" w:cs="Arial"/>
                <w:sz w:val="20"/>
                <w:szCs w:val="20"/>
              </w:rPr>
            </w:pPr>
            <w:r w:rsidRPr="0052604A">
              <w:rPr>
                <w:rFonts w:ascii="Arial" w:hAnsi="Arial" w:cs="Arial"/>
                <w:sz w:val="20"/>
                <w:szCs w:val="20"/>
              </w:rPr>
              <w:t>Puntaje total Autoestima</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.497(**)</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.533(**)</w:t>
            </w:r>
          </w:p>
        </w:tc>
        <w:tc>
          <w:tcPr>
            <w:tcW w:w="1134" w:type="dxa"/>
          </w:tcPr>
          <w:p w:rsidR="00BF30BC" w:rsidRPr="0052604A" w:rsidRDefault="004E12D9" w:rsidP="00647AA2">
            <w:pPr>
              <w:jc w:val="both"/>
              <w:rPr>
                <w:rFonts w:ascii="Arial" w:hAnsi="Arial" w:cs="Arial"/>
                <w:sz w:val="20"/>
                <w:szCs w:val="20"/>
              </w:rPr>
            </w:pPr>
            <w:r w:rsidRPr="0052604A">
              <w:rPr>
                <w:rFonts w:ascii="Arial" w:hAnsi="Arial" w:cs="Arial"/>
                <w:sz w:val="20"/>
                <w:szCs w:val="20"/>
              </w:rPr>
              <w:t>.411(**)</w:t>
            </w:r>
          </w:p>
        </w:tc>
        <w:tc>
          <w:tcPr>
            <w:tcW w:w="1418" w:type="dxa"/>
          </w:tcPr>
          <w:p w:rsidR="00BF30BC" w:rsidRPr="0052604A" w:rsidRDefault="00BD6297" w:rsidP="00647AA2">
            <w:pPr>
              <w:jc w:val="both"/>
              <w:rPr>
                <w:rFonts w:ascii="Arial" w:hAnsi="Arial" w:cs="Arial"/>
                <w:sz w:val="20"/>
                <w:szCs w:val="20"/>
              </w:rPr>
            </w:pPr>
            <w:r w:rsidRPr="0052604A">
              <w:rPr>
                <w:rFonts w:ascii="Arial" w:hAnsi="Arial" w:cs="Arial"/>
                <w:sz w:val="20"/>
                <w:szCs w:val="20"/>
              </w:rPr>
              <w:t>.553(**)</w:t>
            </w:r>
          </w:p>
        </w:tc>
        <w:tc>
          <w:tcPr>
            <w:tcW w:w="1701" w:type="dxa"/>
          </w:tcPr>
          <w:p w:rsidR="00BF30BC" w:rsidRPr="0052604A" w:rsidRDefault="001B4B85" w:rsidP="00647AA2">
            <w:pPr>
              <w:jc w:val="both"/>
              <w:rPr>
                <w:rFonts w:ascii="Arial" w:hAnsi="Arial" w:cs="Arial"/>
                <w:sz w:val="20"/>
                <w:szCs w:val="20"/>
              </w:rPr>
            </w:pPr>
            <w:r w:rsidRPr="0052604A">
              <w:rPr>
                <w:rFonts w:ascii="Arial" w:hAnsi="Arial" w:cs="Arial"/>
                <w:sz w:val="20"/>
                <w:szCs w:val="20"/>
              </w:rPr>
              <w:t>-385(**)</w:t>
            </w:r>
          </w:p>
        </w:tc>
      </w:tr>
      <w:tr w:rsidR="001B4B85" w:rsidRPr="0052604A" w:rsidTr="007762B3">
        <w:tc>
          <w:tcPr>
            <w:tcW w:w="2405" w:type="dxa"/>
            <w:tcBorders>
              <w:bottom w:val="single" w:sz="4" w:space="0" w:color="auto"/>
            </w:tcBorders>
          </w:tcPr>
          <w:p w:rsidR="00BF30BC" w:rsidRPr="0052604A" w:rsidRDefault="00BF30BC" w:rsidP="00647AA2">
            <w:pPr>
              <w:jc w:val="both"/>
              <w:rPr>
                <w:rFonts w:ascii="Arial" w:hAnsi="Arial" w:cs="Arial"/>
                <w:sz w:val="20"/>
                <w:szCs w:val="20"/>
              </w:rPr>
            </w:pPr>
            <w:r w:rsidRPr="0052604A">
              <w:rPr>
                <w:rFonts w:ascii="Arial" w:hAnsi="Arial" w:cs="Arial"/>
                <w:sz w:val="20"/>
                <w:szCs w:val="20"/>
              </w:rPr>
              <w:t>Apoyo social</w:t>
            </w:r>
          </w:p>
        </w:tc>
        <w:tc>
          <w:tcPr>
            <w:tcW w:w="1134" w:type="dxa"/>
            <w:tcBorders>
              <w:bottom w:val="single" w:sz="4" w:space="0" w:color="auto"/>
            </w:tcBorders>
          </w:tcPr>
          <w:p w:rsidR="00BF30BC" w:rsidRPr="0052604A" w:rsidRDefault="004E12D9" w:rsidP="00647AA2">
            <w:pPr>
              <w:jc w:val="both"/>
              <w:rPr>
                <w:rFonts w:ascii="Arial" w:hAnsi="Arial" w:cs="Arial"/>
                <w:sz w:val="20"/>
                <w:szCs w:val="20"/>
              </w:rPr>
            </w:pPr>
            <w:r w:rsidRPr="0052604A">
              <w:rPr>
                <w:rFonts w:ascii="Arial" w:hAnsi="Arial" w:cs="Arial"/>
                <w:sz w:val="20"/>
                <w:szCs w:val="20"/>
              </w:rPr>
              <w:t>.329(**)</w:t>
            </w:r>
          </w:p>
        </w:tc>
        <w:tc>
          <w:tcPr>
            <w:tcW w:w="1134" w:type="dxa"/>
            <w:tcBorders>
              <w:bottom w:val="single" w:sz="4" w:space="0" w:color="auto"/>
            </w:tcBorders>
          </w:tcPr>
          <w:p w:rsidR="00BF30BC" w:rsidRPr="0052604A" w:rsidRDefault="004E12D9" w:rsidP="00647AA2">
            <w:pPr>
              <w:jc w:val="both"/>
              <w:rPr>
                <w:rFonts w:ascii="Arial" w:hAnsi="Arial" w:cs="Arial"/>
                <w:sz w:val="20"/>
                <w:szCs w:val="20"/>
              </w:rPr>
            </w:pPr>
            <w:r w:rsidRPr="0052604A">
              <w:rPr>
                <w:rFonts w:ascii="Arial" w:hAnsi="Arial" w:cs="Arial"/>
                <w:sz w:val="20"/>
                <w:szCs w:val="20"/>
              </w:rPr>
              <w:t>.466(**)</w:t>
            </w:r>
          </w:p>
        </w:tc>
        <w:tc>
          <w:tcPr>
            <w:tcW w:w="1134" w:type="dxa"/>
            <w:tcBorders>
              <w:bottom w:val="single" w:sz="4" w:space="0" w:color="auto"/>
            </w:tcBorders>
          </w:tcPr>
          <w:p w:rsidR="00BF30BC" w:rsidRPr="0052604A" w:rsidRDefault="004E12D9" w:rsidP="00647AA2">
            <w:pPr>
              <w:jc w:val="both"/>
              <w:rPr>
                <w:rFonts w:ascii="Arial" w:hAnsi="Arial" w:cs="Arial"/>
                <w:sz w:val="20"/>
                <w:szCs w:val="20"/>
              </w:rPr>
            </w:pPr>
            <w:r w:rsidRPr="0052604A">
              <w:rPr>
                <w:rFonts w:ascii="Arial" w:hAnsi="Arial" w:cs="Arial"/>
                <w:sz w:val="20"/>
                <w:szCs w:val="20"/>
              </w:rPr>
              <w:t>-404(**)</w:t>
            </w:r>
          </w:p>
        </w:tc>
        <w:tc>
          <w:tcPr>
            <w:tcW w:w="1418" w:type="dxa"/>
            <w:tcBorders>
              <w:bottom w:val="single" w:sz="4" w:space="0" w:color="auto"/>
            </w:tcBorders>
          </w:tcPr>
          <w:p w:rsidR="00BF30BC" w:rsidRPr="0052604A" w:rsidRDefault="00BD6297" w:rsidP="00647AA2">
            <w:pPr>
              <w:jc w:val="both"/>
              <w:rPr>
                <w:rFonts w:ascii="Arial" w:hAnsi="Arial" w:cs="Arial"/>
                <w:sz w:val="20"/>
                <w:szCs w:val="20"/>
              </w:rPr>
            </w:pPr>
            <w:r w:rsidRPr="0052604A">
              <w:rPr>
                <w:rFonts w:ascii="Arial" w:hAnsi="Arial" w:cs="Arial"/>
                <w:sz w:val="20"/>
                <w:szCs w:val="20"/>
              </w:rPr>
              <w:t>.442(**)</w:t>
            </w:r>
          </w:p>
        </w:tc>
        <w:tc>
          <w:tcPr>
            <w:tcW w:w="1701" w:type="dxa"/>
            <w:tcBorders>
              <w:bottom w:val="single" w:sz="4" w:space="0" w:color="auto"/>
            </w:tcBorders>
          </w:tcPr>
          <w:p w:rsidR="00BF30BC" w:rsidRPr="0052604A" w:rsidRDefault="001B4B85" w:rsidP="00647AA2">
            <w:pPr>
              <w:jc w:val="both"/>
              <w:rPr>
                <w:rFonts w:ascii="Arial" w:hAnsi="Arial" w:cs="Arial"/>
                <w:sz w:val="20"/>
                <w:szCs w:val="20"/>
              </w:rPr>
            </w:pPr>
            <w:r w:rsidRPr="0052604A">
              <w:rPr>
                <w:rFonts w:ascii="Arial" w:hAnsi="Arial" w:cs="Arial"/>
                <w:sz w:val="20"/>
                <w:szCs w:val="20"/>
              </w:rPr>
              <w:t>-.484(**)</w:t>
            </w:r>
          </w:p>
        </w:tc>
      </w:tr>
    </w:tbl>
    <w:p w:rsidR="00BF30BC" w:rsidRPr="0052604A" w:rsidRDefault="00D1758B" w:rsidP="00647AA2">
      <w:pPr>
        <w:spacing w:line="240" w:lineRule="auto"/>
        <w:jc w:val="both"/>
        <w:rPr>
          <w:rFonts w:ascii="Arial" w:hAnsi="Arial" w:cs="Arial"/>
          <w:sz w:val="16"/>
          <w:szCs w:val="16"/>
        </w:rPr>
      </w:pPr>
      <w:r w:rsidRPr="0052604A">
        <w:rPr>
          <w:rFonts w:ascii="Arial" w:hAnsi="Arial" w:cs="Arial"/>
          <w:sz w:val="16"/>
          <w:szCs w:val="16"/>
        </w:rPr>
        <w:t>Nota: *p≤.05, ** p≤.001</w:t>
      </w:r>
    </w:p>
    <w:p w:rsidR="00E1223D" w:rsidRPr="0052604A" w:rsidRDefault="00E1223D" w:rsidP="00E03A97">
      <w:pPr>
        <w:spacing w:line="480" w:lineRule="auto"/>
        <w:jc w:val="both"/>
        <w:rPr>
          <w:rFonts w:ascii="Arial" w:hAnsi="Arial" w:cs="Arial"/>
          <w:sz w:val="24"/>
          <w:szCs w:val="24"/>
        </w:rPr>
      </w:pPr>
    </w:p>
    <w:p w:rsidR="00BE1579" w:rsidRPr="00A92C00" w:rsidRDefault="00D1758B"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lastRenderedPageBreak/>
        <w:t>Posteriormente s</w:t>
      </w:r>
      <w:r w:rsidR="00E1223D" w:rsidRPr="00A92C00">
        <w:rPr>
          <w:rFonts w:ascii="Times New Roman" w:hAnsi="Times New Roman" w:cs="Times New Roman"/>
          <w:sz w:val="24"/>
          <w:szCs w:val="24"/>
        </w:rPr>
        <w:t xml:space="preserve">e llevó a cabo un análisis de regresión </w:t>
      </w:r>
      <w:r w:rsidR="000F0A5C" w:rsidRPr="00A92C00">
        <w:rPr>
          <w:rFonts w:ascii="Times New Roman" w:hAnsi="Times New Roman" w:cs="Times New Roman"/>
          <w:sz w:val="24"/>
          <w:szCs w:val="24"/>
        </w:rPr>
        <w:t xml:space="preserve">lineal múltiple </w:t>
      </w:r>
      <w:r w:rsidR="00E1223D" w:rsidRPr="00A92C00">
        <w:rPr>
          <w:rFonts w:ascii="Times New Roman" w:hAnsi="Times New Roman" w:cs="Times New Roman"/>
          <w:sz w:val="24"/>
          <w:szCs w:val="24"/>
        </w:rPr>
        <w:t>por pasos</w:t>
      </w:r>
      <w:r w:rsidRPr="00A92C00">
        <w:rPr>
          <w:rFonts w:ascii="Times New Roman" w:hAnsi="Times New Roman" w:cs="Times New Roman"/>
          <w:sz w:val="24"/>
          <w:szCs w:val="24"/>
        </w:rPr>
        <w:t xml:space="preserve"> para cada grupo</w:t>
      </w:r>
      <w:r w:rsidR="00DE730A" w:rsidRPr="00A92C00">
        <w:rPr>
          <w:rFonts w:ascii="Times New Roman" w:hAnsi="Times New Roman" w:cs="Times New Roman"/>
          <w:sz w:val="24"/>
          <w:szCs w:val="24"/>
        </w:rPr>
        <w:t xml:space="preserve"> (grupo 1= sin síntomas de depresión,  grupo 2= con síntomas de depresión). L</w:t>
      </w:r>
      <w:r w:rsidRPr="00A92C00">
        <w:rPr>
          <w:rFonts w:ascii="Times New Roman" w:hAnsi="Times New Roman" w:cs="Times New Roman"/>
          <w:sz w:val="24"/>
          <w:szCs w:val="24"/>
        </w:rPr>
        <w:t xml:space="preserve">as variables autoestima y apoyo social se introdujeron como variables independientes, mientras que la resiliencia fue la variable dependiente. </w:t>
      </w:r>
      <w:r w:rsidR="00AC5190" w:rsidRPr="00A92C00">
        <w:rPr>
          <w:rFonts w:ascii="Times New Roman" w:hAnsi="Times New Roman" w:cs="Times New Roman"/>
          <w:sz w:val="24"/>
          <w:szCs w:val="24"/>
        </w:rPr>
        <w:t>De acuerdo al criterio Hair, Anderson</w:t>
      </w:r>
      <w:r w:rsidR="00B01CB0" w:rsidRPr="00A92C00">
        <w:rPr>
          <w:rFonts w:ascii="Times New Roman" w:hAnsi="Times New Roman" w:cs="Times New Roman"/>
          <w:sz w:val="24"/>
          <w:szCs w:val="24"/>
        </w:rPr>
        <w:t xml:space="preserve">, </w:t>
      </w:r>
      <w:r w:rsidR="00AC5190" w:rsidRPr="00A92C00">
        <w:rPr>
          <w:rFonts w:ascii="Times New Roman" w:hAnsi="Times New Roman" w:cs="Times New Roman"/>
          <w:sz w:val="24"/>
          <w:szCs w:val="24"/>
        </w:rPr>
        <w:t xml:space="preserve">Tatham </w:t>
      </w:r>
      <w:r w:rsidR="00B01CB0" w:rsidRPr="00A92C00">
        <w:rPr>
          <w:rFonts w:ascii="Times New Roman" w:hAnsi="Times New Roman" w:cs="Times New Roman"/>
          <w:sz w:val="24"/>
          <w:szCs w:val="24"/>
        </w:rPr>
        <w:t xml:space="preserve">y Black </w:t>
      </w:r>
      <w:r w:rsidR="00AC5190" w:rsidRPr="00A92C00">
        <w:rPr>
          <w:rFonts w:ascii="Times New Roman" w:hAnsi="Times New Roman" w:cs="Times New Roman"/>
          <w:sz w:val="24"/>
          <w:szCs w:val="24"/>
        </w:rPr>
        <w:t>(</w:t>
      </w:r>
      <w:r w:rsidR="00B01CB0" w:rsidRPr="00A92C00">
        <w:rPr>
          <w:rFonts w:ascii="Times New Roman" w:hAnsi="Times New Roman" w:cs="Times New Roman"/>
          <w:sz w:val="24"/>
          <w:szCs w:val="24"/>
        </w:rPr>
        <w:t>2004, pp.159)</w:t>
      </w:r>
      <w:r w:rsidR="00AC5190" w:rsidRPr="00A92C00">
        <w:rPr>
          <w:rFonts w:ascii="Times New Roman" w:hAnsi="Times New Roman" w:cs="Times New Roman"/>
          <w:sz w:val="24"/>
          <w:szCs w:val="24"/>
        </w:rPr>
        <w:t xml:space="preserve"> en función </w:t>
      </w:r>
      <w:r w:rsidR="00E01C08" w:rsidRPr="00A92C00">
        <w:rPr>
          <w:rFonts w:ascii="Times New Roman" w:hAnsi="Times New Roman" w:cs="Times New Roman"/>
          <w:sz w:val="24"/>
          <w:szCs w:val="24"/>
        </w:rPr>
        <w:t>de</w:t>
      </w:r>
      <w:r w:rsidR="00AC5190" w:rsidRPr="00A92C00">
        <w:rPr>
          <w:rFonts w:ascii="Times New Roman" w:hAnsi="Times New Roman" w:cs="Times New Roman"/>
          <w:sz w:val="24"/>
          <w:szCs w:val="24"/>
        </w:rPr>
        <w:t xml:space="preserve">l número de variables (2), número de encuestados (N=171) y nivel de significación (p≤.05), se espera obtener valores </w:t>
      </w:r>
      <w:r w:rsidR="00B76428" w:rsidRPr="00A92C00">
        <w:rPr>
          <w:rFonts w:ascii="Times New Roman" w:hAnsi="Times New Roman" w:cs="Times New Roman"/>
          <w:sz w:val="24"/>
          <w:szCs w:val="24"/>
        </w:rPr>
        <w:t>mínimo</w:t>
      </w:r>
      <w:r w:rsidR="00B01CB0" w:rsidRPr="00A92C00">
        <w:rPr>
          <w:rFonts w:ascii="Times New Roman" w:hAnsi="Times New Roman" w:cs="Times New Roman"/>
          <w:sz w:val="24"/>
          <w:szCs w:val="24"/>
        </w:rPr>
        <w:t>s</w:t>
      </w:r>
      <w:r w:rsidR="00B76428" w:rsidRPr="00A92C00">
        <w:rPr>
          <w:rFonts w:ascii="Times New Roman" w:hAnsi="Times New Roman" w:cs="Times New Roman"/>
          <w:sz w:val="24"/>
          <w:szCs w:val="24"/>
        </w:rPr>
        <w:t xml:space="preserve"> </w:t>
      </w:r>
      <w:r w:rsidR="00AC5190" w:rsidRPr="00A92C00">
        <w:rPr>
          <w:rFonts w:ascii="Times New Roman" w:hAnsi="Times New Roman" w:cs="Times New Roman"/>
          <w:sz w:val="24"/>
          <w:szCs w:val="24"/>
        </w:rPr>
        <w:t>de R</w:t>
      </w:r>
      <w:r w:rsidR="00B01CB0" w:rsidRPr="00A92C00">
        <w:rPr>
          <w:rFonts w:ascii="Times New Roman" w:hAnsi="Times New Roman" w:cs="Times New Roman"/>
          <w:sz w:val="24"/>
          <w:szCs w:val="24"/>
        </w:rPr>
        <w:t>²</w:t>
      </w:r>
      <w:r w:rsidR="00AC5190" w:rsidRPr="00A92C00">
        <w:rPr>
          <w:rFonts w:ascii="Times New Roman" w:hAnsi="Times New Roman" w:cs="Times New Roman"/>
          <w:sz w:val="24"/>
          <w:szCs w:val="24"/>
        </w:rPr>
        <w:t>=.10</w:t>
      </w:r>
      <w:r w:rsidR="00B76428" w:rsidRPr="00A92C00">
        <w:rPr>
          <w:rFonts w:ascii="Times New Roman" w:hAnsi="Times New Roman" w:cs="Times New Roman"/>
          <w:sz w:val="24"/>
          <w:szCs w:val="24"/>
        </w:rPr>
        <w:t xml:space="preserve">. </w:t>
      </w:r>
      <w:r w:rsidRPr="00A92C00">
        <w:rPr>
          <w:rFonts w:ascii="Times New Roman" w:hAnsi="Times New Roman" w:cs="Times New Roman"/>
          <w:sz w:val="24"/>
          <w:szCs w:val="24"/>
        </w:rPr>
        <w:t xml:space="preserve">En </w:t>
      </w:r>
      <w:r w:rsidR="00E1223D" w:rsidRPr="00A92C00">
        <w:rPr>
          <w:rFonts w:ascii="Times New Roman" w:hAnsi="Times New Roman" w:cs="Times New Roman"/>
          <w:sz w:val="24"/>
          <w:szCs w:val="24"/>
        </w:rPr>
        <w:t xml:space="preserve">el </w:t>
      </w:r>
      <w:r w:rsidR="00B76428" w:rsidRPr="00A92C00">
        <w:rPr>
          <w:rFonts w:ascii="Times New Roman" w:hAnsi="Times New Roman" w:cs="Times New Roman"/>
          <w:sz w:val="24"/>
          <w:szCs w:val="24"/>
        </w:rPr>
        <w:t xml:space="preserve">caso del </w:t>
      </w:r>
      <w:r w:rsidR="00E01C08" w:rsidRPr="00A92C00">
        <w:rPr>
          <w:rFonts w:ascii="Times New Roman" w:hAnsi="Times New Roman" w:cs="Times New Roman"/>
          <w:sz w:val="24"/>
          <w:szCs w:val="24"/>
        </w:rPr>
        <w:t>grupo 1, el modelo incluyó</w:t>
      </w:r>
      <w:r w:rsidR="00DE730A" w:rsidRPr="00A92C00">
        <w:rPr>
          <w:rFonts w:ascii="Times New Roman" w:hAnsi="Times New Roman" w:cs="Times New Roman"/>
          <w:sz w:val="24"/>
          <w:szCs w:val="24"/>
        </w:rPr>
        <w:t xml:space="preserve"> 2 pasos, la primera variable que se introdujo fue autoestima</w:t>
      </w:r>
      <w:r w:rsidR="00D97004" w:rsidRPr="00A92C00">
        <w:rPr>
          <w:rFonts w:ascii="Times New Roman" w:hAnsi="Times New Roman" w:cs="Times New Roman"/>
          <w:sz w:val="24"/>
          <w:szCs w:val="24"/>
        </w:rPr>
        <w:t xml:space="preserve"> (R=.551, R²=.304, β=.463, t=7.19, p=.001) </w:t>
      </w:r>
      <w:r w:rsidR="00DE730A" w:rsidRPr="00A92C00">
        <w:rPr>
          <w:rFonts w:ascii="Times New Roman" w:hAnsi="Times New Roman" w:cs="Times New Roman"/>
          <w:sz w:val="24"/>
          <w:szCs w:val="24"/>
        </w:rPr>
        <w:t xml:space="preserve"> y en el segundo paso se incorporó el apoyo social</w:t>
      </w:r>
      <w:r w:rsidR="00B01CB0" w:rsidRPr="00A92C00">
        <w:rPr>
          <w:rFonts w:ascii="Times New Roman" w:hAnsi="Times New Roman" w:cs="Times New Roman"/>
          <w:sz w:val="24"/>
          <w:szCs w:val="24"/>
        </w:rPr>
        <w:t xml:space="preserve"> </w:t>
      </w:r>
      <w:r w:rsidR="00D97004" w:rsidRPr="00A92C00">
        <w:rPr>
          <w:rFonts w:ascii="Times New Roman" w:hAnsi="Times New Roman" w:cs="Times New Roman"/>
          <w:sz w:val="24"/>
          <w:szCs w:val="24"/>
        </w:rPr>
        <w:t xml:space="preserve">(R=.611, R²=.373, ∆R²= .069, β=.277, t=4.03, p=.001) </w:t>
      </w:r>
      <w:r w:rsidR="00B01CB0" w:rsidRPr="00A92C00">
        <w:rPr>
          <w:rFonts w:ascii="Times New Roman" w:hAnsi="Times New Roman" w:cs="Times New Roman"/>
          <w:sz w:val="24"/>
          <w:szCs w:val="24"/>
        </w:rPr>
        <w:t xml:space="preserve">que </w:t>
      </w:r>
      <w:r w:rsidR="00D97004" w:rsidRPr="00A92C00">
        <w:rPr>
          <w:rFonts w:ascii="Times New Roman" w:hAnsi="Times New Roman" w:cs="Times New Roman"/>
          <w:sz w:val="24"/>
          <w:szCs w:val="24"/>
        </w:rPr>
        <w:t xml:space="preserve">en conjunto </w:t>
      </w:r>
      <w:r w:rsidR="00B01CB0" w:rsidRPr="00A92C00">
        <w:rPr>
          <w:rFonts w:ascii="Times New Roman" w:hAnsi="Times New Roman" w:cs="Times New Roman"/>
          <w:sz w:val="24"/>
          <w:szCs w:val="24"/>
        </w:rPr>
        <w:t>explican el 37.3% de la varianza.</w:t>
      </w:r>
      <w:r w:rsidR="00400525" w:rsidRPr="00A92C00">
        <w:rPr>
          <w:rFonts w:ascii="Times New Roman" w:hAnsi="Times New Roman" w:cs="Times New Roman"/>
          <w:sz w:val="24"/>
          <w:szCs w:val="24"/>
        </w:rPr>
        <w:t xml:space="preserve"> </w:t>
      </w:r>
      <w:r w:rsidR="00D97004" w:rsidRPr="00A92C00">
        <w:rPr>
          <w:rFonts w:ascii="Times New Roman" w:hAnsi="Times New Roman" w:cs="Times New Roman"/>
          <w:sz w:val="24"/>
          <w:szCs w:val="24"/>
        </w:rPr>
        <w:t>E</w:t>
      </w:r>
      <w:r w:rsidR="00BE1579" w:rsidRPr="00A92C00">
        <w:rPr>
          <w:rFonts w:ascii="Times New Roman" w:hAnsi="Times New Roman" w:cs="Times New Roman"/>
          <w:sz w:val="24"/>
          <w:szCs w:val="24"/>
        </w:rPr>
        <w:t xml:space="preserve">n el </w:t>
      </w:r>
      <w:r w:rsidR="00D97004" w:rsidRPr="00A92C00">
        <w:rPr>
          <w:rFonts w:ascii="Times New Roman" w:hAnsi="Times New Roman" w:cs="Times New Roman"/>
          <w:sz w:val="24"/>
          <w:szCs w:val="24"/>
        </w:rPr>
        <w:t xml:space="preserve">caso del </w:t>
      </w:r>
      <w:r w:rsidR="00BE1579" w:rsidRPr="00A92C00">
        <w:rPr>
          <w:rFonts w:ascii="Times New Roman" w:hAnsi="Times New Roman" w:cs="Times New Roman"/>
          <w:sz w:val="24"/>
          <w:szCs w:val="24"/>
        </w:rPr>
        <w:t xml:space="preserve">grupo con síntomas de depresión, </w:t>
      </w:r>
      <w:r w:rsidR="00D97004" w:rsidRPr="00A92C00">
        <w:rPr>
          <w:rFonts w:ascii="Times New Roman" w:hAnsi="Times New Roman" w:cs="Times New Roman"/>
          <w:sz w:val="24"/>
          <w:szCs w:val="24"/>
        </w:rPr>
        <w:t xml:space="preserve">de acuerdo a los criterios de Hair et al. (2004) se espera un coeficiente de determinación R²= .39. En este caso </w:t>
      </w:r>
      <w:r w:rsidR="00BE1579" w:rsidRPr="00A92C00">
        <w:rPr>
          <w:rFonts w:ascii="Times New Roman" w:hAnsi="Times New Roman" w:cs="Times New Roman"/>
          <w:sz w:val="24"/>
          <w:szCs w:val="24"/>
        </w:rPr>
        <w:t>sólo se incluyó la variable</w:t>
      </w:r>
      <w:r w:rsidR="000F0A5C" w:rsidRPr="00A92C00">
        <w:rPr>
          <w:rFonts w:ascii="Times New Roman" w:hAnsi="Times New Roman" w:cs="Times New Roman"/>
          <w:sz w:val="24"/>
          <w:szCs w:val="24"/>
        </w:rPr>
        <w:t xml:space="preserve"> independiente </w:t>
      </w:r>
      <w:r w:rsidR="00BE1579" w:rsidRPr="00A92C00">
        <w:rPr>
          <w:rFonts w:ascii="Times New Roman" w:hAnsi="Times New Roman" w:cs="Times New Roman"/>
          <w:sz w:val="24"/>
          <w:szCs w:val="24"/>
        </w:rPr>
        <w:t>autoestima</w:t>
      </w:r>
      <w:r w:rsidR="00D97004" w:rsidRPr="00A92C00">
        <w:rPr>
          <w:rFonts w:ascii="Times New Roman" w:hAnsi="Times New Roman" w:cs="Times New Roman"/>
          <w:sz w:val="24"/>
          <w:szCs w:val="24"/>
        </w:rPr>
        <w:t xml:space="preserve"> explicando positivamente a la resiliencia </w:t>
      </w:r>
      <w:r w:rsidR="000F0A5C" w:rsidRPr="00A92C00">
        <w:rPr>
          <w:rFonts w:ascii="Times New Roman" w:hAnsi="Times New Roman" w:cs="Times New Roman"/>
          <w:sz w:val="24"/>
          <w:szCs w:val="24"/>
        </w:rPr>
        <w:t>en un 18.3%  de la varianza (</w:t>
      </w:r>
      <w:r w:rsidR="00BE1579" w:rsidRPr="00A92C00">
        <w:rPr>
          <w:rFonts w:ascii="Times New Roman" w:hAnsi="Times New Roman" w:cs="Times New Roman"/>
          <w:sz w:val="24"/>
          <w:szCs w:val="24"/>
        </w:rPr>
        <w:t>R=.427</w:t>
      </w:r>
      <w:r w:rsidR="00D97004" w:rsidRPr="00A92C00">
        <w:rPr>
          <w:rFonts w:ascii="Times New Roman" w:hAnsi="Times New Roman" w:cs="Times New Roman"/>
          <w:sz w:val="24"/>
          <w:szCs w:val="24"/>
        </w:rPr>
        <w:t xml:space="preserve">, </w:t>
      </w:r>
      <w:r w:rsidR="00BE1579" w:rsidRPr="00A92C00">
        <w:rPr>
          <w:rFonts w:ascii="Times New Roman" w:hAnsi="Times New Roman" w:cs="Times New Roman"/>
          <w:sz w:val="24"/>
          <w:szCs w:val="24"/>
        </w:rPr>
        <w:t>R</w:t>
      </w:r>
      <w:r w:rsidR="00D97004" w:rsidRPr="00A92C00">
        <w:rPr>
          <w:rFonts w:ascii="Times New Roman" w:hAnsi="Times New Roman" w:cs="Times New Roman"/>
          <w:sz w:val="24"/>
          <w:szCs w:val="24"/>
        </w:rPr>
        <w:t>²</w:t>
      </w:r>
      <w:r w:rsidR="00BE1579" w:rsidRPr="00A92C00">
        <w:rPr>
          <w:rFonts w:ascii="Times New Roman" w:hAnsi="Times New Roman" w:cs="Times New Roman"/>
          <w:sz w:val="24"/>
          <w:szCs w:val="24"/>
        </w:rPr>
        <w:t>=.183</w:t>
      </w:r>
      <w:r w:rsidR="00D97004" w:rsidRPr="00A92C00">
        <w:rPr>
          <w:rFonts w:ascii="Times New Roman" w:hAnsi="Times New Roman" w:cs="Times New Roman"/>
          <w:sz w:val="24"/>
          <w:szCs w:val="24"/>
        </w:rPr>
        <w:t xml:space="preserve">, β=.427, </w:t>
      </w:r>
      <w:r w:rsidR="00BE1579" w:rsidRPr="00A92C00">
        <w:rPr>
          <w:rFonts w:ascii="Times New Roman" w:hAnsi="Times New Roman" w:cs="Times New Roman"/>
          <w:sz w:val="24"/>
          <w:szCs w:val="24"/>
        </w:rPr>
        <w:t>F=6.03</w:t>
      </w:r>
      <w:r w:rsidR="00D97004" w:rsidRPr="00A92C00">
        <w:rPr>
          <w:rFonts w:ascii="Times New Roman" w:hAnsi="Times New Roman" w:cs="Times New Roman"/>
          <w:sz w:val="24"/>
          <w:szCs w:val="24"/>
        </w:rPr>
        <w:t>, t= 2.45, p</w:t>
      </w:r>
      <w:r w:rsidR="00BE1579" w:rsidRPr="00A92C00">
        <w:rPr>
          <w:rFonts w:ascii="Times New Roman" w:hAnsi="Times New Roman" w:cs="Times New Roman"/>
          <w:sz w:val="24"/>
          <w:szCs w:val="24"/>
        </w:rPr>
        <w:t>=.021</w:t>
      </w:r>
      <w:r w:rsidR="00D97004" w:rsidRPr="00A92C00">
        <w:rPr>
          <w:rFonts w:ascii="Times New Roman" w:hAnsi="Times New Roman" w:cs="Times New Roman"/>
          <w:sz w:val="24"/>
          <w:szCs w:val="24"/>
        </w:rPr>
        <w:t>)</w:t>
      </w:r>
      <w:r w:rsidR="000F0A5C" w:rsidRPr="00A92C00">
        <w:rPr>
          <w:rFonts w:ascii="Times New Roman" w:hAnsi="Times New Roman" w:cs="Times New Roman"/>
          <w:sz w:val="24"/>
          <w:szCs w:val="24"/>
        </w:rPr>
        <w:t>, en este análisis se eliminó la variable apoyo social percibido.</w:t>
      </w:r>
    </w:p>
    <w:p w:rsidR="003F4199" w:rsidRPr="0052604A" w:rsidRDefault="003F4199" w:rsidP="002A7B81">
      <w:pPr>
        <w:spacing w:line="360" w:lineRule="auto"/>
        <w:jc w:val="center"/>
        <w:rPr>
          <w:rFonts w:ascii="Arial" w:hAnsi="Arial" w:cs="Arial"/>
          <w:b/>
          <w:sz w:val="24"/>
          <w:szCs w:val="24"/>
        </w:rPr>
      </w:pPr>
      <w:r w:rsidRPr="0052604A">
        <w:rPr>
          <w:rFonts w:ascii="Arial" w:hAnsi="Arial" w:cs="Arial"/>
          <w:b/>
          <w:sz w:val="24"/>
          <w:szCs w:val="24"/>
        </w:rPr>
        <w:t>Discusión</w:t>
      </w:r>
    </w:p>
    <w:p w:rsidR="004F1E4E" w:rsidRPr="00A92C00" w:rsidRDefault="00F006AA" w:rsidP="002A7B81">
      <w:pPr>
        <w:shd w:val="clear" w:color="auto" w:fill="FFFFFF"/>
        <w:spacing w:after="0" w:line="360" w:lineRule="auto"/>
        <w:jc w:val="both"/>
        <w:rPr>
          <w:rFonts w:ascii="Times New Roman" w:hAnsi="Times New Roman" w:cs="Times New Roman"/>
          <w:sz w:val="24"/>
          <w:szCs w:val="24"/>
        </w:rPr>
      </w:pPr>
      <w:r w:rsidRPr="00A92C00">
        <w:rPr>
          <w:rFonts w:ascii="Times New Roman" w:hAnsi="Times New Roman" w:cs="Times New Roman"/>
          <w:sz w:val="24"/>
          <w:szCs w:val="24"/>
        </w:rPr>
        <w:t>El objetivo de este estudio</w:t>
      </w:r>
      <w:r w:rsidR="00C166FD" w:rsidRPr="00A92C00">
        <w:rPr>
          <w:rFonts w:ascii="Times New Roman" w:hAnsi="Times New Roman" w:cs="Times New Roman"/>
          <w:sz w:val="24"/>
          <w:szCs w:val="24"/>
        </w:rPr>
        <w:t xml:space="preserve"> fue determinar el grado de relación y su incidencia de la autoestima y apoyo social sobre la resiliencia en niños co</w:t>
      </w:r>
      <w:r w:rsidR="00BE1640" w:rsidRPr="00A92C00">
        <w:rPr>
          <w:rFonts w:ascii="Times New Roman" w:hAnsi="Times New Roman" w:cs="Times New Roman"/>
          <w:sz w:val="24"/>
          <w:szCs w:val="24"/>
        </w:rPr>
        <w:t xml:space="preserve">n y sin síntomas de depresión. Sobre la base de los resultados, se encontró que los niños con síntomas de depresión muestran menor autoestima, menor apoyo social percibido y menor resiliencia. Estos datos coinciden </w:t>
      </w:r>
      <w:r w:rsidRPr="00A92C00">
        <w:rPr>
          <w:rFonts w:ascii="Times New Roman" w:hAnsi="Times New Roman" w:cs="Times New Roman"/>
          <w:sz w:val="24"/>
          <w:szCs w:val="24"/>
        </w:rPr>
        <w:t>con</w:t>
      </w:r>
      <w:r w:rsidR="00BE1640" w:rsidRPr="00A92C00">
        <w:rPr>
          <w:rFonts w:ascii="Times New Roman" w:hAnsi="Times New Roman" w:cs="Times New Roman"/>
          <w:sz w:val="24"/>
          <w:szCs w:val="24"/>
        </w:rPr>
        <w:t xml:space="preserve"> Saavedra, et al. (2012)</w:t>
      </w:r>
      <w:r w:rsidR="00EA1171" w:rsidRPr="00A92C00">
        <w:rPr>
          <w:rFonts w:ascii="Times New Roman" w:hAnsi="Times New Roman" w:cs="Times New Roman"/>
          <w:sz w:val="24"/>
          <w:szCs w:val="24"/>
        </w:rPr>
        <w:t xml:space="preserve">. </w:t>
      </w:r>
      <w:r w:rsidR="004F1E4E" w:rsidRPr="00A92C00">
        <w:rPr>
          <w:rFonts w:ascii="Times New Roman" w:hAnsi="Times New Roman" w:cs="Times New Roman"/>
          <w:color w:val="000000"/>
          <w:sz w:val="24"/>
          <w:szCs w:val="24"/>
          <w:shd w:val="clear" w:color="auto" w:fill="FFFFFF"/>
        </w:rPr>
        <w:t>En esta misma línea, se ha señalado que los individuos con habilidades para ser resilientes, tienen una menor probabilidad de deprimirse y una mayor probabilidad de mantener el bi</w:t>
      </w:r>
      <w:r w:rsidR="0013425B" w:rsidRPr="00A92C00">
        <w:rPr>
          <w:rFonts w:ascii="Times New Roman" w:hAnsi="Times New Roman" w:cs="Times New Roman"/>
          <w:color w:val="000000"/>
          <w:sz w:val="24"/>
          <w:szCs w:val="24"/>
          <w:shd w:val="clear" w:color="auto" w:fill="FFFFFF"/>
        </w:rPr>
        <w:t xml:space="preserve">enestar emocional </w:t>
      </w:r>
      <w:r w:rsidR="004F1E4E" w:rsidRPr="00A92C00">
        <w:rPr>
          <w:rFonts w:ascii="Times New Roman" w:hAnsi="Times New Roman" w:cs="Times New Roman"/>
          <w:sz w:val="24"/>
          <w:szCs w:val="24"/>
          <w:shd w:val="clear" w:color="auto" w:fill="FFFFFF"/>
        </w:rPr>
        <w:t>(Noble y McGrath, 2005).</w:t>
      </w:r>
    </w:p>
    <w:p w:rsidR="004F1E4E" w:rsidRPr="00A92C00" w:rsidRDefault="004F1E4E"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Respecto al análisis de correlación</w:t>
      </w:r>
      <w:r w:rsidR="00035D81" w:rsidRPr="00A92C00">
        <w:rPr>
          <w:rFonts w:ascii="Times New Roman" w:hAnsi="Times New Roman" w:cs="Times New Roman"/>
          <w:sz w:val="24"/>
          <w:szCs w:val="24"/>
        </w:rPr>
        <w:t>,</w:t>
      </w:r>
      <w:r w:rsidRPr="00A92C00">
        <w:rPr>
          <w:rFonts w:ascii="Times New Roman" w:hAnsi="Times New Roman" w:cs="Times New Roman"/>
          <w:sz w:val="24"/>
          <w:szCs w:val="24"/>
        </w:rPr>
        <w:t xml:space="preserve"> mostró que el apoyo social y la resiliencia  tienen una conexión directa</w:t>
      </w:r>
      <w:r w:rsidR="00400525" w:rsidRPr="00A92C00">
        <w:rPr>
          <w:rFonts w:ascii="Times New Roman" w:hAnsi="Times New Roman" w:cs="Times New Roman"/>
          <w:sz w:val="24"/>
          <w:szCs w:val="24"/>
        </w:rPr>
        <w:t xml:space="preserve"> lo que coincide con otras investigaciones </w:t>
      </w:r>
      <w:r w:rsidRPr="00A92C00">
        <w:rPr>
          <w:rFonts w:ascii="Times New Roman" w:hAnsi="Times New Roman" w:cs="Times New Roman"/>
          <w:sz w:val="24"/>
          <w:szCs w:val="24"/>
        </w:rPr>
        <w:t>(</w:t>
      </w:r>
      <w:r w:rsidRPr="00A92C00">
        <w:rPr>
          <w:rFonts w:ascii="Times New Roman" w:eastAsia="Times New Roman" w:hAnsi="Times New Roman" w:cs="Times New Roman"/>
          <w:iCs/>
          <w:color w:val="000000"/>
          <w:sz w:val="24"/>
          <w:szCs w:val="24"/>
          <w:lang w:eastAsia="es-MX"/>
        </w:rPr>
        <w:t>Rodríguez-Fernández, Ramos-Díaz, Ros y Fernández-Zabala, 2015)</w:t>
      </w:r>
      <w:r w:rsidRPr="00A92C00">
        <w:rPr>
          <w:rFonts w:ascii="Times New Roman" w:hAnsi="Times New Roman" w:cs="Times New Roman"/>
          <w:sz w:val="24"/>
          <w:szCs w:val="24"/>
        </w:rPr>
        <w:t xml:space="preserve">, poniéndose de relieve que </w:t>
      </w:r>
      <w:r w:rsidR="00400525" w:rsidRPr="00A92C00">
        <w:rPr>
          <w:rFonts w:ascii="Times New Roman" w:hAnsi="Times New Roman" w:cs="Times New Roman"/>
          <w:sz w:val="24"/>
          <w:szCs w:val="24"/>
        </w:rPr>
        <w:t>un alto nivel de apoyo social contribuye a incrementar la resiliencia (Sun, Guan, Qin, Zhang &amp;</w:t>
      </w:r>
      <w:r w:rsidR="000B1F26" w:rsidRPr="00A92C00">
        <w:rPr>
          <w:rFonts w:ascii="Times New Roman" w:hAnsi="Times New Roman" w:cs="Times New Roman"/>
          <w:sz w:val="24"/>
          <w:szCs w:val="24"/>
        </w:rPr>
        <w:t xml:space="preserve"> Fan</w:t>
      </w:r>
      <w:r w:rsidR="00400525" w:rsidRPr="00A92C00">
        <w:rPr>
          <w:rFonts w:ascii="Times New Roman" w:hAnsi="Times New Roman" w:cs="Times New Roman"/>
          <w:sz w:val="24"/>
          <w:szCs w:val="24"/>
        </w:rPr>
        <w:t>, 2</w:t>
      </w:r>
      <w:r w:rsidR="000B1F26" w:rsidRPr="00A92C00">
        <w:rPr>
          <w:rFonts w:ascii="Times New Roman" w:hAnsi="Times New Roman" w:cs="Times New Roman"/>
          <w:sz w:val="24"/>
          <w:szCs w:val="24"/>
        </w:rPr>
        <w:t>013</w:t>
      </w:r>
      <w:r w:rsidR="00400525" w:rsidRPr="00A92C00">
        <w:rPr>
          <w:rFonts w:ascii="Times New Roman" w:hAnsi="Times New Roman" w:cs="Times New Roman"/>
          <w:sz w:val="24"/>
          <w:szCs w:val="24"/>
        </w:rPr>
        <w:t xml:space="preserve">; </w:t>
      </w:r>
      <w:r w:rsidR="000B1F26" w:rsidRPr="00A92C00">
        <w:rPr>
          <w:rFonts w:ascii="Times New Roman" w:hAnsi="Times New Roman" w:cs="Times New Roman"/>
          <w:sz w:val="24"/>
          <w:szCs w:val="24"/>
        </w:rPr>
        <w:t>Bozack</w:t>
      </w:r>
      <w:r w:rsidR="00400525" w:rsidRPr="00A92C00">
        <w:rPr>
          <w:rFonts w:ascii="Times New Roman" w:hAnsi="Times New Roman" w:cs="Times New Roman"/>
          <w:sz w:val="24"/>
          <w:szCs w:val="24"/>
        </w:rPr>
        <w:t>,</w:t>
      </w:r>
      <w:r w:rsidR="000B1F26" w:rsidRPr="00A92C00">
        <w:rPr>
          <w:rFonts w:ascii="Times New Roman" w:hAnsi="Times New Roman" w:cs="Times New Roman"/>
          <w:sz w:val="24"/>
          <w:szCs w:val="24"/>
        </w:rPr>
        <w:t xml:space="preserve"> 2014</w:t>
      </w:r>
      <w:r w:rsidR="00400525" w:rsidRPr="00A92C00">
        <w:rPr>
          <w:rFonts w:ascii="Times New Roman" w:hAnsi="Times New Roman" w:cs="Times New Roman"/>
          <w:sz w:val="24"/>
          <w:szCs w:val="24"/>
        </w:rPr>
        <w:t xml:space="preserve">; </w:t>
      </w:r>
      <w:r w:rsidR="000B1F26" w:rsidRPr="00A92C00">
        <w:rPr>
          <w:rFonts w:ascii="Times New Roman" w:hAnsi="Times New Roman" w:cs="Times New Roman"/>
          <w:sz w:val="24"/>
          <w:szCs w:val="24"/>
        </w:rPr>
        <w:t xml:space="preserve"> Stumblingbear-Riddle </w:t>
      </w:r>
      <w:r w:rsidR="00400525" w:rsidRPr="00A92C00">
        <w:rPr>
          <w:rFonts w:ascii="Times New Roman" w:hAnsi="Times New Roman" w:cs="Times New Roman"/>
          <w:sz w:val="24"/>
          <w:szCs w:val="24"/>
        </w:rPr>
        <w:t>&amp;</w:t>
      </w:r>
      <w:r w:rsidR="000B1F26" w:rsidRPr="00A92C00">
        <w:rPr>
          <w:rFonts w:ascii="Times New Roman" w:hAnsi="Times New Roman" w:cs="Times New Roman"/>
          <w:sz w:val="24"/>
          <w:szCs w:val="24"/>
        </w:rPr>
        <w:t xml:space="preserve"> Romans</w:t>
      </w:r>
      <w:r w:rsidR="00400525" w:rsidRPr="00A92C00">
        <w:rPr>
          <w:rFonts w:ascii="Times New Roman" w:hAnsi="Times New Roman" w:cs="Times New Roman"/>
          <w:sz w:val="24"/>
          <w:szCs w:val="24"/>
        </w:rPr>
        <w:t xml:space="preserve">, </w:t>
      </w:r>
      <w:r w:rsidR="000B1F26" w:rsidRPr="00A92C00">
        <w:rPr>
          <w:rFonts w:ascii="Times New Roman" w:hAnsi="Times New Roman" w:cs="Times New Roman"/>
          <w:sz w:val="24"/>
          <w:szCs w:val="24"/>
        </w:rPr>
        <w:t>2012)</w:t>
      </w:r>
      <w:r w:rsidR="00400525" w:rsidRPr="00A92C00">
        <w:rPr>
          <w:rFonts w:ascii="Times New Roman" w:hAnsi="Times New Roman" w:cs="Times New Roman"/>
          <w:sz w:val="24"/>
          <w:szCs w:val="24"/>
        </w:rPr>
        <w:t xml:space="preserve">. </w:t>
      </w:r>
      <w:r w:rsidRPr="00A92C00">
        <w:rPr>
          <w:rFonts w:ascii="Times New Roman" w:hAnsi="Times New Roman" w:cs="Times New Roman"/>
          <w:sz w:val="24"/>
          <w:szCs w:val="24"/>
        </w:rPr>
        <w:t xml:space="preserve"> </w:t>
      </w:r>
    </w:p>
    <w:p w:rsidR="00B45F76" w:rsidRPr="00A92C00" w:rsidRDefault="00035D81" w:rsidP="002A7B81">
      <w:pPr>
        <w:spacing w:line="360" w:lineRule="auto"/>
        <w:jc w:val="both"/>
        <w:rPr>
          <w:rStyle w:val="apple-converted-space"/>
          <w:rFonts w:ascii="Times New Roman" w:hAnsi="Times New Roman" w:cs="Times New Roman"/>
          <w:color w:val="000000"/>
          <w:sz w:val="24"/>
          <w:szCs w:val="24"/>
          <w:shd w:val="clear" w:color="auto" w:fill="FFFFFF"/>
        </w:rPr>
      </w:pPr>
      <w:r w:rsidRPr="00A92C00">
        <w:rPr>
          <w:rFonts w:ascii="Times New Roman" w:hAnsi="Times New Roman" w:cs="Times New Roman"/>
          <w:sz w:val="24"/>
          <w:szCs w:val="24"/>
        </w:rPr>
        <w:t xml:space="preserve">Los hallazgos </w:t>
      </w:r>
      <w:r w:rsidR="00400525" w:rsidRPr="00A92C00">
        <w:rPr>
          <w:rFonts w:ascii="Times New Roman" w:hAnsi="Times New Roman" w:cs="Times New Roman"/>
          <w:sz w:val="24"/>
          <w:szCs w:val="24"/>
        </w:rPr>
        <w:t>com</w:t>
      </w:r>
      <w:r w:rsidRPr="00A92C00">
        <w:rPr>
          <w:rFonts w:ascii="Times New Roman" w:hAnsi="Times New Roman" w:cs="Times New Roman"/>
          <w:sz w:val="24"/>
          <w:szCs w:val="24"/>
        </w:rPr>
        <w:t>p</w:t>
      </w:r>
      <w:r w:rsidR="00400525" w:rsidRPr="00A92C00">
        <w:rPr>
          <w:rFonts w:ascii="Times New Roman" w:hAnsi="Times New Roman" w:cs="Times New Roman"/>
          <w:sz w:val="24"/>
          <w:szCs w:val="24"/>
        </w:rPr>
        <w:t xml:space="preserve">rueban </w:t>
      </w:r>
      <w:r w:rsidR="00A36801" w:rsidRPr="00A92C00">
        <w:rPr>
          <w:rFonts w:ascii="Times New Roman" w:hAnsi="Times New Roman" w:cs="Times New Roman"/>
          <w:sz w:val="24"/>
          <w:szCs w:val="24"/>
        </w:rPr>
        <w:t xml:space="preserve">la hipótesis sobre la relación inversa entre autoestima y depresión, en el sentido de que los niños con sintomatología depresiva suelen tener asociados sentimientos de baja autoestima. </w:t>
      </w:r>
      <w:r w:rsidRPr="00A92C00">
        <w:rPr>
          <w:rFonts w:ascii="Times New Roman" w:hAnsi="Times New Roman" w:cs="Times New Roman"/>
          <w:sz w:val="24"/>
          <w:szCs w:val="24"/>
        </w:rPr>
        <w:t>L</w:t>
      </w:r>
      <w:r w:rsidR="00A36801" w:rsidRPr="00A92C00">
        <w:rPr>
          <w:rFonts w:ascii="Times New Roman" w:hAnsi="Times New Roman" w:cs="Times New Roman"/>
          <w:sz w:val="24"/>
          <w:szCs w:val="24"/>
        </w:rPr>
        <w:t xml:space="preserve">o cual es coherente y estable con lo obtenido por otros investigadores en </w:t>
      </w:r>
      <w:r w:rsidR="00A36801" w:rsidRPr="00A92C00">
        <w:rPr>
          <w:rFonts w:ascii="Times New Roman" w:hAnsi="Times New Roman" w:cs="Times New Roman"/>
          <w:sz w:val="24"/>
          <w:szCs w:val="24"/>
        </w:rPr>
        <w:lastRenderedPageBreak/>
        <w:t xml:space="preserve">distintos países </w:t>
      </w:r>
      <w:r w:rsidRPr="00A92C00">
        <w:rPr>
          <w:rFonts w:ascii="Times New Roman" w:hAnsi="Times New Roman" w:cs="Times New Roman"/>
          <w:sz w:val="24"/>
          <w:szCs w:val="24"/>
        </w:rPr>
        <w:t>en</w:t>
      </w:r>
      <w:r w:rsidR="00A36801" w:rsidRPr="00A92C00">
        <w:rPr>
          <w:rFonts w:ascii="Times New Roman" w:hAnsi="Times New Roman" w:cs="Times New Roman"/>
          <w:sz w:val="24"/>
          <w:szCs w:val="24"/>
        </w:rPr>
        <w:t xml:space="preserve"> que se comprueba la relación entre ambos </w:t>
      </w:r>
      <w:r w:rsidR="006504F1" w:rsidRPr="00A92C00">
        <w:rPr>
          <w:rFonts w:ascii="Times New Roman" w:hAnsi="Times New Roman" w:cs="Times New Roman"/>
          <w:sz w:val="24"/>
          <w:szCs w:val="24"/>
        </w:rPr>
        <w:t xml:space="preserve">(Del Barrio, Frías &amp; Mestre, 1994, </w:t>
      </w:r>
      <w:r w:rsidR="00A36801" w:rsidRPr="00A92C00">
        <w:rPr>
          <w:rFonts w:ascii="Times New Roman" w:hAnsi="Times New Roman" w:cs="Times New Roman"/>
          <w:sz w:val="24"/>
          <w:szCs w:val="24"/>
        </w:rPr>
        <w:t xml:space="preserve">pp.475). </w:t>
      </w:r>
      <w:r w:rsidR="001710E2" w:rsidRPr="00A92C00">
        <w:rPr>
          <w:rFonts w:ascii="Times New Roman" w:hAnsi="Times New Roman" w:cs="Times New Roman"/>
          <w:sz w:val="24"/>
          <w:szCs w:val="24"/>
        </w:rPr>
        <w:t xml:space="preserve">Adicionalmente, </w:t>
      </w:r>
      <w:r w:rsidR="00400525" w:rsidRPr="00A92C00">
        <w:rPr>
          <w:rFonts w:ascii="Times New Roman" w:hAnsi="Times New Roman" w:cs="Times New Roman"/>
          <w:sz w:val="24"/>
          <w:szCs w:val="24"/>
        </w:rPr>
        <w:t>s</w:t>
      </w:r>
      <w:r w:rsidR="00A36801" w:rsidRPr="00A92C00">
        <w:rPr>
          <w:rFonts w:ascii="Times New Roman" w:hAnsi="Times New Roman" w:cs="Times New Roman"/>
          <w:sz w:val="24"/>
          <w:szCs w:val="24"/>
        </w:rPr>
        <w:t xml:space="preserve">iguiendo con la variable autoestima, también se encontró que existe relación significativa con resiliencia y apoyo social, </w:t>
      </w:r>
      <w:r w:rsidR="001721D3" w:rsidRPr="00A92C00">
        <w:rPr>
          <w:rFonts w:ascii="Times New Roman" w:hAnsi="Times New Roman" w:cs="Times New Roman"/>
          <w:sz w:val="24"/>
          <w:szCs w:val="24"/>
        </w:rPr>
        <w:t xml:space="preserve">como lo menciona </w:t>
      </w:r>
      <w:r w:rsidR="00B45F76" w:rsidRPr="00A92C00">
        <w:rPr>
          <w:rFonts w:ascii="Times New Roman" w:hAnsi="Times New Roman" w:cs="Times New Roman"/>
          <w:sz w:val="24"/>
          <w:szCs w:val="24"/>
        </w:rPr>
        <w:t>Rodríguez (2010</w:t>
      </w:r>
      <w:r w:rsidR="00670437" w:rsidRPr="00A92C00">
        <w:rPr>
          <w:rFonts w:ascii="Times New Roman" w:hAnsi="Times New Roman" w:cs="Times New Roman"/>
          <w:sz w:val="24"/>
          <w:szCs w:val="24"/>
        </w:rPr>
        <w:t>, pp.</w:t>
      </w:r>
      <w:r w:rsidR="00B45F76" w:rsidRPr="00A92C00">
        <w:rPr>
          <w:rFonts w:ascii="Times New Roman" w:hAnsi="Times New Roman" w:cs="Times New Roman"/>
          <w:sz w:val="24"/>
          <w:szCs w:val="24"/>
        </w:rPr>
        <w:t>) que refiere que</w:t>
      </w:r>
      <w:r w:rsidR="00A36801" w:rsidRPr="00A92C00">
        <w:rPr>
          <w:rFonts w:ascii="Times New Roman" w:hAnsi="Times New Roman" w:cs="Times New Roman"/>
          <w:sz w:val="24"/>
          <w:szCs w:val="24"/>
        </w:rPr>
        <w:t xml:space="preserve"> </w:t>
      </w:r>
      <w:r w:rsidR="00B45F76" w:rsidRPr="00A92C00">
        <w:rPr>
          <w:rFonts w:ascii="Times New Roman" w:hAnsi="Times New Roman" w:cs="Times New Roman"/>
          <w:color w:val="000000"/>
          <w:sz w:val="24"/>
          <w:szCs w:val="24"/>
          <w:shd w:val="clear" w:color="auto" w:fill="FFFFFF"/>
        </w:rPr>
        <w:t>los niños que mencionaron tener bajo apoyo social percibido fueron los que tuvieron menos e</w:t>
      </w:r>
      <w:r w:rsidR="00241FCE" w:rsidRPr="00A92C00">
        <w:rPr>
          <w:rFonts w:ascii="Times New Roman" w:hAnsi="Times New Roman" w:cs="Times New Roman"/>
          <w:color w:val="000000"/>
          <w:sz w:val="24"/>
          <w:szCs w:val="24"/>
          <w:shd w:val="clear" w:color="auto" w:fill="FFFFFF"/>
        </w:rPr>
        <w:t>stado de ánimo positivo y</w:t>
      </w:r>
      <w:r w:rsidR="00B45F76" w:rsidRPr="00A92C00">
        <w:rPr>
          <w:rFonts w:ascii="Times New Roman" w:hAnsi="Times New Roman" w:cs="Times New Roman"/>
          <w:color w:val="000000"/>
          <w:sz w:val="24"/>
          <w:szCs w:val="24"/>
          <w:shd w:val="clear" w:color="auto" w:fill="FFFFFF"/>
        </w:rPr>
        <w:t xml:space="preserve"> menor autoestima.</w:t>
      </w:r>
      <w:r w:rsidR="00B45F76" w:rsidRPr="00A92C00">
        <w:rPr>
          <w:rStyle w:val="apple-converted-space"/>
          <w:rFonts w:ascii="Times New Roman" w:hAnsi="Times New Roman" w:cs="Times New Roman"/>
          <w:color w:val="000000"/>
          <w:sz w:val="24"/>
          <w:szCs w:val="24"/>
          <w:shd w:val="clear" w:color="auto" w:fill="FFFFFF"/>
        </w:rPr>
        <w:t> </w:t>
      </w:r>
    </w:p>
    <w:p w:rsidR="000B1F26" w:rsidRPr="00A92C00" w:rsidRDefault="00A36801" w:rsidP="002A7B81">
      <w:pPr>
        <w:spacing w:line="360" w:lineRule="auto"/>
        <w:jc w:val="both"/>
        <w:rPr>
          <w:rFonts w:ascii="Times New Roman" w:hAnsi="Times New Roman" w:cs="Times New Roman"/>
          <w:color w:val="FF0000"/>
          <w:sz w:val="24"/>
          <w:szCs w:val="24"/>
        </w:rPr>
      </w:pPr>
      <w:r w:rsidRPr="00A92C00">
        <w:rPr>
          <w:rFonts w:ascii="Times New Roman" w:hAnsi="Times New Roman" w:cs="Times New Roman"/>
          <w:sz w:val="24"/>
          <w:szCs w:val="24"/>
        </w:rPr>
        <w:t>E</w:t>
      </w:r>
      <w:r w:rsidR="004C491D" w:rsidRPr="00A92C00">
        <w:rPr>
          <w:rFonts w:ascii="Times New Roman" w:hAnsi="Times New Roman" w:cs="Times New Roman"/>
          <w:sz w:val="24"/>
          <w:szCs w:val="24"/>
        </w:rPr>
        <w:t>n e</w:t>
      </w:r>
      <w:r w:rsidRPr="00A92C00">
        <w:rPr>
          <w:rFonts w:ascii="Times New Roman" w:hAnsi="Times New Roman" w:cs="Times New Roman"/>
          <w:sz w:val="24"/>
          <w:szCs w:val="24"/>
        </w:rPr>
        <w:t xml:space="preserve">l modelo de regresión se pudo corroborar que tanto la autoestima como el apoyo social </w:t>
      </w:r>
      <w:r w:rsidR="0005785F" w:rsidRPr="00A92C00">
        <w:rPr>
          <w:rFonts w:ascii="Times New Roman" w:hAnsi="Times New Roman" w:cs="Times New Roman"/>
          <w:sz w:val="24"/>
          <w:szCs w:val="24"/>
        </w:rPr>
        <w:t xml:space="preserve">predicen la resiliencia en el caso del grupo de niños sin depresión, por lo que se </w:t>
      </w:r>
      <w:r w:rsidR="004C491D" w:rsidRPr="00A92C00">
        <w:rPr>
          <w:rFonts w:ascii="Times New Roman" w:hAnsi="Times New Roman" w:cs="Times New Roman"/>
          <w:sz w:val="24"/>
          <w:szCs w:val="24"/>
        </w:rPr>
        <w:t>c</w:t>
      </w:r>
      <w:r w:rsidR="0005785F" w:rsidRPr="00A92C00">
        <w:rPr>
          <w:rFonts w:ascii="Times New Roman" w:hAnsi="Times New Roman" w:cs="Times New Roman"/>
          <w:sz w:val="24"/>
          <w:szCs w:val="24"/>
        </w:rPr>
        <w:t>onclu</w:t>
      </w:r>
      <w:r w:rsidR="004C491D" w:rsidRPr="00A92C00">
        <w:rPr>
          <w:rFonts w:ascii="Times New Roman" w:hAnsi="Times New Roman" w:cs="Times New Roman"/>
          <w:sz w:val="24"/>
          <w:szCs w:val="24"/>
        </w:rPr>
        <w:t>ye</w:t>
      </w:r>
      <w:r w:rsidR="0005785F" w:rsidRPr="00A92C00">
        <w:rPr>
          <w:rFonts w:ascii="Times New Roman" w:hAnsi="Times New Roman" w:cs="Times New Roman"/>
          <w:sz w:val="24"/>
          <w:szCs w:val="24"/>
        </w:rPr>
        <w:t xml:space="preserve"> que </w:t>
      </w:r>
      <w:r w:rsidR="000B1F26" w:rsidRPr="00A92C00">
        <w:rPr>
          <w:rFonts w:ascii="Times New Roman" w:hAnsi="Times New Roman" w:cs="Times New Roman"/>
          <w:sz w:val="24"/>
          <w:szCs w:val="24"/>
        </w:rPr>
        <w:t>la autoestima determina la forma cómo el niño(a) se va sobreponiendo y probando en el momen</w:t>
      </w:r>
      <w:r w:rsidR="000B1F26" w:rsidRPr="00A92C00">
        <w:rPr>
          <w:rFonts w:ascii="Times New Roman" w:hAnsi="Times New Roman" w:cs="Times New Roman"/>
          <w:sz w:val="24"/>
          <w:szCs w:val="24"/>
        </w:rPr>
        <w:softHyphen/>
        <w:t>to de enfrentar las dificultades y las c</w:t>
      </w:r>
      <w:r w:rsidR="0005785F" w:rsidRPr="00A92C00">
        <w:rPr>
          <w:rFonts w:ascii="Times New Roman" w:hAnsi="Times New Roman" w:cs="Times New Roman"/>
          <w:sz w:val="24"/>
          <w:szCs w:val="24"/>
        </w:rPr>
        <w:t>risis y puede adquirir e ir utilizando habilidades y estrategias para enfrentar situaciones difíciles (González Arratia, 2011</w:t>
      </w:r>
      <w:r w:rsidR="00352BE1" w:rsidRPr="00A92C00">
        <w:rPr>
          <w:rFonts w:ascii="Times New Roman" w:hAnsi="Times New Roman" w:cs="Times New Roman"/>
          <w:sz w:val="24"/>
          <w:szCs w:val="24"/>
        </w:rPr>
        <w:t>a</w:t>
      </w:r>
      <w:r w:rsidR="0005785F" w:rsidRPr="00A92C00">
        <w:rPr>
          <w:rFonts w:ascii="Times New Roman" w:hAnsi="Times New Roman" w:cs="Times New Roman"/>
          <w:sz w:val="24"/>
          <w:szCs w:val="24"/>
        </w:rPr>
        <w:t>). A</w:t>
      </w:r>
      <w:r w:rsidR="0005785F" w:rsidRPr="00A92C00">
        <w:rPr>
          <w:rFonts w:ascii="Times New Roman" w:hAnsi="Times New Roman" w:cs="Times New Roman"/>
          <w:color w:val="000000" w:themeColor="text1"/>
          <w:sz w:val="24"/>
          <w:szCs w:val="24"/>
        </w:rPr>
        <w:t>sí también, niveles adecuados de apoyo social percibido</w:t>
      </w:r>
      <w:r w:rsidR="00566DA7" w:rsidRPr="00A92C00">
        <w:rPr>
          <w:rFonts w:ascii="Times New Roman" w:hAnsi="Times New Roman" w:cs="Times New Roman"/>
          <w:color w:val="000000" w:themeColor="text1"/>
          <w:sz w:val="24"/>
          <w:szCs w:val="24"/>
        </w:rPr>
        <w:t>,</w:t>
      </w:r>
      <w:r w:rsidR="0005785F" w:rsidRPr="00A92C00">
        <w:rPr>
          <w:rFonts w:ascii="Times New Roman" w:hAnsi="Times New Roman" w:cs="Times New Roman"/>
          <w:color w:val="000000" w:themeColor="text1"/>
          <w:sz w:val="24"/>
          <w:szCs w:val="24"/>
        </w:rPr>
        <w:t xml:space="preserve"> se asocian a la capacidad que tiene el individuo para superar grandes dificultades e incluso poder salir transformado de su condición (</w:t>
      </w:r>
      <w:r w:rsidR="001710E2" w:rsidRPr="00A92C00">
        <w:rPr>
          <w:rFonts w:ascii="Times New Roman" w:hAnsi="Times New Roman" w:cs="Times New Roman"/>
          <w:sz w:val="24"/>
          <w:szCs w:val="24"/>
        </w:rPr>
        <w:t>Restrepo-Restrepo, Vinaccia &amp; Quiceno</w:t>
      </w:r>
      <w:r w:rsidR="00E868DC" w:rsidRPr="00A92C00">
        <w:rPr>
          <w:rFonts w:ascii="Times New Roman" w:hAnsi="Times New Roman" w:cs="Times New Roman"/>
          <w:sz w:val="24"/>
          <w:szCs w:val="24"/>
        </w:rPr>
        <w:t>,</w:t>
      </w:r>
      <w:r w:rsidR="001710E2" w:rsidRPr="00A92C00">
        <w:rPr>
          <w:rFonts w:ascii="Times New Roman" w:hAnsi="Times New Roman" w:cs="Times New Roman"/>
          <w:sz w:val="24"/>
          <w:szCs w:val="24"/>
        </w:rPr>
        <w:t xml:space="preserve"> 2011; </w:t>
      </w:r>
      <w:r w:rsidR="008E2761" w:rsidRPr="00A92C00">
        <w:rPr>
          <w:rFonts w:ascii="Times New Roman" w:hAnsi="Times New Roman" w:cs="Times New Roman"/>
          <w:sz w:val="24"/>
          <w:szCs w:val="24"/>
        </w:rPr>
        <w:t xml:space="preserve">Leiva, Pineda &amp; Encina, 2013). </w:t>
      </w:r>
    </w:p>
    <w:p w:rsidR="004B2028" w:rsidRPr="00A92C00" w:rsidRDefault="00E868DC"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Estos datos confirman que en la medida en que el niño</w:t>
      </w:r>
      <w:r w:rsidR="004B2028" w:rsidRPr="00A92C00">
        <w:rPr>
          <w:rFonts w:ascii="Times New Roman" w:hAnsi="Times New Roman" w:cs="Times New Roman"/>
          <w:sz w:val="24"/>
          <w:szCs w:val="24"/>
        </w:rPr>
        <w:t xml:space="preserve"> posea una autoestima favorable y que perciba que cuenta con lazos de la red familia, es más probable que sea resiliente y presente menores síntomas de depresión. De tal forma que se pueden considerar que son importantes factores de protección para el niño para la presencia de trastornos afectivos como lo es la depresión.</w:t>
      </w:r>
    </w:p>
    <w:p w:rsidR="001B7323" w:rsidRPr="00A92C00" w:rsidRDefault="00B45F76"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Estudios epidemiológicos reportan el 11.7% de niños del </w:t>
      </w:r>
      <w:r w:rsidR="00670437" w:rsidRPr="00A92C00">
        <w:rPr>
          <w:rFonts w:ascii="Times New Roman" w:hAnsi="Times New Roman" w:cs="Times New Roman"/>
          <w:sz w:val="24"/>
          <w:szCs w:val="24"/>
        </w:rPr>
        <w:t>E</w:t>
      </w:r>
      <w:r w:rsidRPr="00A92C00">
        <w:rPr>
          <w:rFonts w:ascii="Times New Roman" w:hAnsi="Times New Roman" w:cs="Times New Roman"/>
          <w:sz w:val="24"/>
          <w:szCs w:val="24"/>
        </w:rPr>
        <w:t>stad</w:t>
      </w:r>
      <w:r w:rsidR="00AD601C" w:rsidRPr="00A92C00">
        <w:rPr>
          <w:rFonts w:ascii="Times New Roman" w:hAnsi="Times New Roman" w:cs="Times New Roman"/>
          <w:sz w:val="24"/>
          <w:szCs w:val="24"/>
        </w:rPr>
        <w:t xml:space="preserve">o de México muestran depresión </w:t>
      </w:r>
      <w:r w:rsidR="00670437" w:rsidRPr="00A92C00">
        <w:rPr>
          <w:rFonts w:ascii="Times New Roman" w:hAnsi="Times New Roman" w:cs="Times New Roman"/>
          <w:sz w:val="24"/>
          <w:szCs w:val="24"/>
        </w:rPr>
        <w:t xml:space="preserve">(Garibay et al., 2014) </w:t>
      </w:r>
      <w:r w:rsidRPr="00A92C00">
        <w:rPr>
          <w:rFonts w:ascii="Times New Roman" w:hAnsi="Times New Roman" w:cs="Times New Roman"/>
          <w:sz w:val="24"/>
          <w:szCs w:val="24"/>
        </w:rPr>
        <w:t xml:space="preserve">los resultados de la muestra bajo estudio son superiores a estos. </w:t>
      </w:r>
      <w:r w:rsidR="001B7323" w:rsidRPr="00A92C00">
        <w:rPr>
          <w:rFonts w:ascii="Times New Roman" w:hAnsi="Times New Roman" w:cs="Times New Roman"/>
          <w:sz w:val="24"/>
          <w:szCs w:val="24"/>
        </w:rPr>
        <w:t xml:space="preserve">Si bien es importante señalar que los niños considerados con depresión presentaron sintomatología mínima, </w:t>
      </w:r>
      <w:r w:rsidR="00577DEA" w:rsidRPr="00A92C00">
        <w:rPr>
          <w:rFonts w:ascii="Times New Roman" w:hAnsi="Times New Roman" w:cs="Times New Roman"/>
          <w:sz w:val="24"/>
          <w:szCs w:val="24"/>
        </w:rPr>
        <w:t xml:space="preserve">ya que presentaron una media ligeramente menor que la que reportan otros estudios utilizando el CDI (Del Barrio el al., 1994) en población normal, </w:t>
      </w:r>
      <w:r w:rsidR="001B7323" w:rsidRPr="00A92C00">
        <w:rPr>
          <w:rFonts w:ascii="Times New Roman" w:hAnsi="Times New Roman" w:cs="Times New Roman"/>
          <w:sz w:val="24"/>
          <w:szCs w:val="24"/>
        </w:rPr>
        <w:t xml:space="preserve">sería necesario realizar una segunda evaluación a fin de corroborar este diagnóstico y dar seguimiento </w:t>
      </w:r>
      <w:r w:rsidR="00F3624A" w:rsidRPr="00A92C00">
        <w:rPr>
          <w:rFonts w:ascii="Times New Roman" w:hAnsi="Times New Roman" w:cs="Times New Roman"/>
          <w:sz w:val="24"/>
          <w:szCs w:val="24"/>
        </w:rPr>
        <w:t xml:space="preserve">para </w:t>
      </w:r>
      <w:r w:rsidR="001B7323" w:rsidRPr="00A92C00">
        <w:rPr>
          <w:rFonts w:ascii="Times New Roman" w:hAnsi="Times New Roman" w:cs="Times New Roman"/>
          <w:sz w:val="24"/>
          <w:szCs w:val="24"/>
        </w:rPr>
        <w:t xml:space="preserve">brindar una atención oportuna. </w:t>
      </w:r>
    </w:p>
    <w:p w:rsidR="00F3624A" w:rsidRPr="00A92C00" w:rsidRDefault="00D77C84" w:rsidP="002A7B81">
      <w:pPr>
        <w:spacing w:line="360" w:lineRule="auto"/>
        <w:jc w:val="both"/>
        <w:rPr>
          <w:rFonts w:ascii="Times New Roman" w:hAnsi="Times New Roman" w:cs="Times New Roman"/>
          <w:sz w:val="24"/>
          <w:szCs w:val="24"/>
        </w:rPr>
      </w:pPr>
      <w:r w:rsidRPr="00A92C00">
        <w:rPr>
          <w:rFonts w:ascii="Times New Roman" w:hAnsi="Times New Roman" w:cs="Times New Roman"/>
          <w:sz w:val="24"/>
          <w:szCs w:val="24"/>
        </w:rPr>
        <w:t xml:space="preserve">En futuras investigaciones sería recomendable incluir mayor información respecto a la familia, </w:t>
      </w:r>
      <w:r w:rsidR="000D4A8F" w:rsidRPr="00A92C00">
        <w:rPr>
          <w:rFonts w:ascii="Times New Roman" w:hAnsi="Times New Roman" w:cs="Times New Roman"/>
          <w:sz w:val="24"/>
          <w:szCs w:val="24"/>
        </w:rPr>
        <w:t>de</w:t>
      </w:r>
      <w:r w:rsidR="00F3624A" w:rsidRPr="00A92C00">
        <w:rPr>
          <w:rFonts w:ascii="Times New Roman" w:hAnsi="Times New Roman" w:cs="Times New Roman"/>
          <w:sz w:val="24"/>
          <w:szCs w:val="24"/>
        </w:rPr>
        <w:t xml:space="preserve">bido a que se ha observado mayor incidencia </w:t>
      </w:r>
      <w:r w:rsidR="000D4A8F" w:rsidRPr="00A92C00">
        <w:rPr>
          <w:rFonts w:ascii="Times New Roman" w:hAnsi="Times New Roman" w:cs="Times New Roman"/>
          <w:sz w:val="24"/>
          <w:szCs w:val="24"/>
        </w:rPr>
        <w:t xml:space="preserve">de depresión </w:t>
      </w:r>
      <w:r w:rsidR="00F3624A" w:rsidRPr="00A92C00">
        <w:rPr>
          <w:rFonts w:ascii="Times New Roman" w:hAnsi="Times New Roman" w:cs="Times New Roman"/>
          <w:sz w:val="24"/>
          <w:szCs w:val="24"/>
        </w:rPr>
        <w:t>en hijos provenientes de sist</w:t>
      </w:r>
      <w:r w:rsidR="00484A6E" w:rsidRPr="00A92C00">
        <w:rPr>
          <w:rFonts w:ascii="Times New Roman" w:hAnsi="Times New Roman" w:cs="Times New Roman"/>
          <w:sz w:val="24"/>
          <w:szCs w:val="24"/>
        </w:rPr>
        <w:t xml:space="preserve">emas familiares disfuncionales (Del Barrio el al., 2000) </w:t>
      </w:r>
      <w:r w:rsidRPr="00A92C00">
        <w:rPr>
          <w:rFonts w:ascii="Times New Roman" w:hAnsi="Times New Roman" w:cs="Times New Roman"/>
          <w:sz w:val="24"/>
          <w:szCs w:val="24"/>
        </w:rPr>
        <w:t xml:space="preserve">así como </w:t>
      </w:r>
      <w:r w:rsidR="00F3624A" w:rsidRPr="00A92C00">
        <w:rPr>
          <w:rFonts w:ascii="Times New Roman" w:hAnsi="Times New Roman" w:cs="Times New Roman"/>
          <w:sz w:val="24"/>
          <w:szCs w:val="24"/>
        </w:rPr>
        <w:t xml:space="preserve"> </w:t>
      </w:r>
      <w:r w:rsidR="004C491D" w:rsidRPr="00A92C00">
        <w:rPr>
          <w:rFonts w:ascii="Times New Roman" w:hAnsi="Times New Roman" w:cs="Times New Roman"/>
          <w:sz w:val="24"/>
          <w:szCs w:val="24"/>
        </w:rPr>
        <w:t xml:space="preserve">considerar la inclusión de una medida </w:t>
      </w:r>
      <w:r w:rsidR="00484A6E" w:rsidRPr="00A92C00">
        <w:rPr>
          <w:rFonts w:ascii="Times New Roman" w:hAnsi="Times New Roman" w:cs="Times New Roman"/>
          <w:sz w:val="24"/>
          <w:szCs w:val="24"/>
        </w:rPr>
        <w:t xml:space="preserve">como lo es la </w:t>
      </w:r>
      <w:r w:rsidR="004C491D" w:rsidRPr="00A92C00">
        <w:rPr>
          <w:rFonts w:ascii="Times New Roman" w:hAnsi="Times New Roman" w:cs="Times New Roman"/>
          <w:sz w:val="24"/>
          <w:szCs w:val="24"/>
        </w:rPr>
        <w:t>ansiedad</w:t>
      </w:r>
      <w:r w:rsidR="00484A6E" w:rsidRPr="00A92C00">
        <w:rPr>
          <w:rFonts w:ascii="Times New Roman" w:hAnsi="Times New Roman" w:cs="Times New Roman"/>
          <w:sz w:val="24"/>
          <w:szCs w:val="24"/>
        </w:rPr>
        <w:t>,</w:t>
      </w:r>
      <w:r w:rsidR="004C491D" w:rsidRPr="00A92C00">
        <w:rPr>
          <w:rFonts w:ascii="Times New Roman" w:hAnsi="Times New Roman" w:cs="Times New Roman"/>
          <w:sz w:val="24"/>
          <w:szCs w:val="24"/>
        </w:rPr>
        <w:t xml:space="preserve"> que permita ampliar </w:t>
      </w:r>
      <w:r w:rsidR="00484A6E" w:rsidRPr="00A92C00">
        <w:rPr>
          <w:rFonts w:ascii="Times New Roman" w:hAnsi="Times New Roman" w:cs="Times New Roman"/>
          <w:sz w:val="24"/>
          <w:szCs w:val="24"/>
        </w:rPr>
        <w:t xml:space="preserve">el conocimiento respecto a los trastornos afectivos en la infancia. Adicionalmente será necesario realizar análisis en función del sexo ya </w:t>
      </w:r>
      <w:r w:rsidR="00484A6E" w:rsidRPr="00A92C00">
        <w:rPr>
          <w:rFonts w:ascii="Times New Roman" w:hAnsi="Times New Roman" w:cs="Times New Roman"/>
          <w:sz w:val="24"/>
          <w:szCs w:val="24"/>
        </w:rPr>
        <w:lastRenderedPageBreak/>
        <w:t>que la literatura es consistente en señalar q</w:t>
      </w:r>
      <w:r w:rsidR="00F3624A" w:rsidRPr="00A92C00">
        <w:rPr>
          <w:rFonts w:ascii="Times New Roman" w:hAnsi="Times New Roman" w:cs="Times New Roman"/>
          <w:sz w:val="24"/>
          <w:szCs w:val="24"/>
        </w:rPr>
        <w:t>ue las mujeres pueden ser psicológicamente más susceptibles a los efectos estresantes cotidianos y a la depr</w:t>
      </w:r>
      <w:r w:rsidRPr="00A92C00">
        <w:rPr>
          <w:rFonts w:ascii="Times New Roman" w:hAnsi="Times New Roman" w:cs="Times New Roman"/>
          <w:sz w:val="24"/>
          <w:szCs w:val="24"/>
        </w:rPr>
        <w:t>esión.</w:t>
      </w:r>
      <w:r w:rsidR="00F3624A" w:rsidRPr="00A92C00">
        <w:rPr>
          <w:rFonts w:ascii="Times New Roman" w:hAnsi="Times New Roman" w:cs="Times New Roman"/>
          <w:sz w:val="24"/>
          <w:szCs w:val="24"/>
        </w:rPr>
        <w:t xml:space="preserve"> </w:t>
      </w:r>
    </w:p>
    <w:p w:rsidR="000070F1" w:rsidRPr="00A92C00" w:rsidRDefault="00484A6E" w:rsidP="002A7B81">
      <w:pPr>
        <w:spacing w:line="360" w:lineRule="auto"/>
        <w:jc w:val="both"/>
        <w:rPr>
          <w:rFonts w:ascii="Calibri" w:eastAsia="Calibri" w:hAnsi="Calibri" w:cs="Arial"/>
          <w:color w:val="7030A0"/>
          <w:sz w:val="28"/>
          <w:szCs w:val="24"/>
        </w:rPr>
      </w:pPr>
      <w:r w:rsidRPr="00A92C00">
        <w:rPr>
          <w:rFonts w:ascii="Times New Roman" w:hAnsi="Times New Roman" w:cs="Times New Roman"/>
          <w:sz w:val="24"/>
          <w:szCs w:val="24"/>
        </w:rPr>
        <w:t>Finalmente, estos hallazgos son útiles para el desarrollo de programas de intervención en el fortalecimiento de la autoestima</w:t>
      </w:r>
      <w:r w:rsidR="00164DC2" w:rsidRPr="00A92C00">
        <w:rPr>
          <w:rFonts w:ascii="Times New Roman" w:hAnsi="Times New Roman" w:cs="Times New Roman"/>
          <w:sz w:val="24"/>
          <w:szCs w:val="24"/>
        </w:rPr>
        <w:t>,</w:t>
      </w:r>
      <w:r w:rsidRPr="00A92C00">
        <w:rPr>
          <w:rFonts w:ascii="Times New Roman" w:hAnsi="Times New Roman" w:cs="Times New Roman"/>
          <w:sz w:val="24"/>
          <w:szCs w:val="24"/>
        </w:rPr>
        <w:t xml:space="preserve"> ya que es una importante variable protectora ante la presen</w:t>
      </w:r>
      <w:r w:rsidR="00164DC2" w:rsidRPr="00A92C00">
        <w:rPr>
          <w:rFonts w:ascii="Times New Roman" w:hAnsi="Times New Roman" w:cs="Times New Roman"/>
          <w:sz w:val="24"/>
          <w:szCs w:val="24"/>
        </w:rPr>
        <w:t xml:space="preserve">cia de sintomatología depresiva </w:t>
      </w:r>
      <w:r w:rsidR="00EA1171" w:rsidRPr="00A92C00">
        <w:rPr>
          <w:rFonts w:ascii="Times New Roman" w:hAnsi="Times New Roman" w:cs="Times New Roman"/>
          <w:sz w:val="24"/>
          <w:szCs w:val="24"/>
        </w:rPr>
        <w:t>a fin de lograr</w:t>
      </w:r>
      <w:r w:rsidR="00164DC2" w:rsidRPr="00A92C00">
        <w:rPr>
          <w:rFonts w:ascii="Times New Roman" w:hAnsi="Times New Roman" w:cs="Times New Roman"/>
          <w:sz w:val="24"/>
          <w:szCs w:val="24"/>
        </w:rPr>
        <w:t xml:space="preserve"> un </w:t>
      </w:r>
      <w:r w:rsidR="00C25533" w:rsidRPr="00A92C00">
        <w:rPr>
          <w:rFonts w:ascii="Times New Roman" w:hAnsi="Times New Roman" w:cs="Times New Roman"/>
          <w:sz w:val="24"/>
          <w:szCs w:val="24"/>
        </w:rPr>
        <w:t xml:space="preserve">mayor </w:t>
      </w:r>
      <w:r w:rsidR="00164DC2" w:rsidRPr="00A92C00">
        <w:rPr>
          <w:rFonts w:ascii="Times New Roman" w:hAnsi="Times New Roman" w:cs="Times New Roman"/>
          <w:sz w:val="24"/>
          <w:szCs w:val="24"/>
        </w:rPr>
        <w:t>ajuste psicológico.</w:t>
      </w:r>
      <w:r w:rsidR="001B7323" w:rsidRPr="00A92C00">
        <w:rPr>
          <w:rFonts w:ascii="Calibri" w:eastAsia="Calibri" w:hAnsi="Calibri" w:cs="Arial"/>
          <w:color w:val="7030A0"/>
          <w:sz w:val="28"/>
          <w:szCs w:val="24"/>
        </w:rPr>
        <w:t xml:space="preserve">  </w:t>
      </w:r>
    </w:p>
    <w:p w:rsidR="003F4199" w:rsidRPr="00A92C00" w:rsidRDefault="002A7B81" w:rsidP="00A92C00">
      <w:pPr>
        <w:spacing w:line="480" w:lineRule="auto"/>
        <w:rPr>
          <w:rFonts w:ascii="Calibri" w:eastAsia="Calibri" w:hAnsi="Calibri" w:cs="Arial"/>
          <w:color w:val="7030A0"/>
          <w:sz w:val="28"/>
          <w:szCs w:val="24"/>
        </w:rPr>
      </w:pPr>
      <w:r>
        <w:rPr>
          <w:rFonts w:ascii="Calibri" w:eastAsia="Calibri" w:hAnsi="Calibri" w:cs="Arial"/>
          <w:color w:val="7030A0"/>
          <w:sz w:val="28"/>
          <w:szCs w:val="24"/>
        </w:rPr>
        <w:t>Bibliografía</w:t>
      </w:r>
      <w:bookmarkStart w:id="0" w:name="_GoBack"/>
      <w:bookmarkEnd w:id="0"/>
    </w:p>
    <w:p w:rsidR="00C97D31" w:rsidRPr="0052604A" w:rsidRDefault="00C97D31" w:rsidP="00DE048B">
      <w:pPr>
        <w:spacing w:line="360" w:lineRule="auto"/>
        <w:ind w:left="709" w:hanging="709"/>
        <w:jc w:val="both"/>
        <w:rPr>
          <w:rFonts w:ascii="Arial" w:hAnsi="Arial" w:cs="Arial"/>
          <w:sz w:val="24"/>
          <w:szCs w:val="24"/>
        </w:rPr>
      </w:pPr>
      <w:r w:rsidRPr="0052604A">
        <w:rPr>
          <w:rFonts w:ascii="Arial" w:hAnsi="Arial" w:cs="Arial"/>
          <w:sz w:val="24"/>
          <w:szCs w:val="24"/>
        </w:rPr>
        <w:t>Abril, V. (1998). Apoyo social y depresión en poblaciones de alto riesgo</w:t>
      </w:r>
      <w:r w:rsidR="00352BE1" w:rsidRPr="0052604A">
        <w:rPr>
          <w:rFonts w:ascii="Arial" w:hAnsi="Arial" w:cs="Arial"/>
          <w:sz w:val="24"/>
          <w:szCs w:val="24"/>
        </w:rPr>
        <w:t>.</w:t>
      </w:r>
      <w:r w:rsidRPr="0052604A">
        <w:rPr>
          <w:rFonts w:ascii="Arial" w:hAnsi="Arial" w:cs="Arial"/>
          <w:sz w:val="24"/>
          <w:szCs w:val="24"/>
        </w:rPr>
        <w:t xml:space="preserve"> Social support and depress</w:t>
      </w:r>
      <w:r w:rsidR="00352BE1" w:rsidRPr="0052604A">
        <w:rPr>
          <w:rFonts w:ascii="Arial" w:hAnsi="Arial" w:cs="Arial"/>
          <w:sz w:val="24"/>
          <w:szCs w:val="24"/>
        </w:rPr>
        <w:t>ion in populations of high risk</w:t>
      </w:r>
      <w:r w:rsidRPr="0052604A">
        <w:rPr>
          <w:rFonts w:ascii="Arial" w:hAnsi="Arial" w:cs="Arial"/>
          <w:sz w:val="24"/>
          <w:szCs w:val="24"/>
        </w:rPr>
        <w:t xml:space="preserve">. </w:t>
      </w:r>
      <w:r w:rsidRPr="007344CF">
        <w:rPr>
          <w:rFonts w:ascii="Arial" w:hAnsi="Arial" w:cs="Arial"/>
          <w:i/>
          <w:sz w:val="24"/>
          <w:szCs w:val="24"/>
        </w:rPr>
        <w:t>Revista de Psicología Social</w:t>
      </w:r>
      <w:r w:rsidRPr="0052604A">
        <w:rPr>
          <w:rFonts w:ascii="Arial" w:hAnsi="Arial" w:cs="Arial"/>
          <w:sz w:val="24"/>
          <w:szCs w:val="24"/>
        </w:rPr>
        <w:t>, 13, 347-357.</w:t>
      </w:r>
    </w:p>
    <w:p w:rsidR="00EB2853" w:rsidRPr="0052604A" w:rsidRDefault="00EB2853"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Arévalo, E. (2008). </w:t>
      </w:r>
      <w:r w:rsidRPr="007344CF">
        <w:rPr>
          <w:rFonts w:ascii="Arial" w:hAnsi="Arial" w:cs="Arial"/>
          <w:i/>
          <w:sz w:val="24"/>
          <w:szCs w:val="24"/>
        </w:rPr>
        <w:t>Adaptación y estandarización del CDI para las ciudades de Trujillo, Chiclayo y Piura</w:t>
      </w:r>
      <w:r w:rsidRPr="0052604A">
        <w:rPr>
          <w:rFonts w:ascii="Arial" w:hAnsi="Arial" w:cs="Arial"/>
          <w:sz w:val="24"/>
          <w:szCs w:val="24"/>
        </w:rPr>
        <w:t>. Recuperado de: http://es.scribd.com/ doc/50593062/39/NORMALIZACION-DELINVENTARIO</w:t>
      </w:r>
      <w:r w:rsidR="0052604A">
        <w:rPr>
          <w:rFonts w:ascii="Arial" w:hAnsi="Arial" w:cs="Arial"/>
          <w:sz w:val="24"/>
          <w:szCs w:val="24"/>
        </w:rPr>
        <w:t>.</w:t>
      </w:r>
    </w:p>
    <w:p w:rsidR="009A7309" w:rsidRPr="0052604A" w:rsidRDefault="009A7309"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Asociación Americana de Psicología (2002). </w:t>
      </w:r>
      <w:r w:rsidRPr="0052604A">
        <w:rPr>
          <w:rFonts w:ascii="Arial" w:hAnsi="Arial" w:cs="Arial"/>
          <w:i/>
          <w:sz w:val="24"/>
          <w:szCs w:val="24"/>
        </w:rPr>
        <w:t>Manual de Estilo de Publicaciones</w:t>
      </w:r>
      <w:r w:rsidRPr="0052604A">
        <w:rPr>
          <w:rFonts w:ascii="Arial" w:hAnsi="Arial" w:cs="Arial"/>
          <w:sz w:val="24"/>
          <w:szCs w:val="24"/>
        </w:rPr>
        <w:t xml:space="preserve"> A.P.A.  México: Manual Moderno</w:t>
      </w:r>
      <w:r w:rsidR="0052604A">
        <w:rPr>
          <w:rFonts w:ascii="Arial" w:hAnsi="Arial" w:cs="Arial"/>
          <w:sz w:val="24"/>
          <w:szCs w:val="24"/>
        </w:rPr>
        <w:t>.</w:t>
      </w:r>
    </w:p>
    <w:p w:rsidR="00FC7A8E" w:rsidRPr="0052604A" w:rsidRDefault="00FC7A8E" w:rsidP="007344CF">
      <w:pPr>
        <w:spacing w:after="0" w:line="360" w:lineRule="auto"/>
        <w:ind w:left="709" w:hanging="709"/>
        <w:jc w:val="both"/>
        <w:rPr>
          <w:rFonts w:ascii="Arial" w:hAnsi="Arial" w:cs="Arial"/>
          <w:color w:val="000000"/>
          <w:sz w:val="24"/>
          <w:szCs w:val="24"/>
          <w:shd w:val="clear" w:color="auto" w:fill="FFFFFF"/>
        </w:rPr>
      </w:pPr>
      <w:r w:rsidRPr="0052604A">
        <w:rPr>
          <w:rFonts w:ascii="Arial" w:hAnsi="Arial" w:cs="Arial"/>
          <w:sz w:val="24"/>
          <w:szCs w:val="24"/>
        </w:rPr>
        <w:t xml:space="preserve">Baca, R.D. (2013). </w:t>
      </w:r>
      <w:r w:rsidRPr="007344CF">
        <w:rPr>
          <w:rFonts w:ascii="Arial" w:hAnsi="Arial" w:cs="Arial"/>
          <w:i/>
          <w:sz w:val="24"/>
          <w:szCs w:val="24"/>
        </w:rPr>
        <w:t>Resiliencia y apoyo social percibido en pacientes oncológicos que acuden a un hospital de Trujillo</w:t>
      </w:r>
      <w:r w:rsidRPr="0052604A">
        <w:rPr>
          <w:rFonts w:ascii="Arial" w:hAnsi="Arial" w:cs="Arial"/>
          <w:sz w:val="24"/>
          <w:szCs w:val="24"/>
        </w:rPr>
        <w:t xml:space="preserve">. Tesis de Maestría. Universidad Nacional Mayor de San Marcos. </w:t>
      </w:r>
      <w:r w:rsidRPr="0052604A">
        <w:rPr>
          <w:rFonts w:ascii="Arial" w:hAnsi="Arial" w:cs="Arial"/>
          <w:color w:val="000000"/>
          <w:sz w:val="24"/>
          <w:szCs w:val="24"/>
          <w:shd w:val="clear" w:color="auto" w:fill="FFFFFF"/>
        </w:rPr>
        <w:t>Universidad Nacional Mayor de San Marcos. Programa Cybertesis PERÚ. Disponible en http://cybertesis.un,s,.edu.pe/handle/cybertesis/3573 (12/08/16)</w:t>
      </w:r>
      <w:r w:rsidR="00352BE1" w:rsidRPr="0052604A">
        <w:rPr>
          <w:rFonts w:ascii="Arial" w:hAnsi="Arial" w:cs="Arial"/>
          <w:color w:val="000000"/>
          <w:sz w:val="24"/>
          <w:szCs w:val="24"/>
          <w:shd w:val="clear" w:color="auto" w:fill="FFFFFF"/>
        </w:rPr>
        <w:t>.</w:t>
      </w:r>
    </w:p>
    <w:p w:rsidR="00DB3C5C" w:rsidRPr="0052604A" w:rsidRDefault="00DB3C5C" w:rsidP="007344CF">
      <w:pPr>
        <w:spacing w:after="0" w:line="360" w:lineRule="auto"/>
        <w:ind w:left="709" w:hanging="709"/>
        <w:jc w:val="both"/>
        <w:rPr>
          <w:rFonts w:ascii="Arial" w:hAnsi="Arial" w:cs="Arial"/>
          <w:sz w:val="24"/>
          <w:szCs w:val="24"/>
        </w:rPr>
      </w:pPr>
      <w:r w:rsidRPr="0052604A">
        <w:rPr>
          <w:rFonts w:ascii="Arial" w:hAnsi="Arial" w:cs="Arial"/>
          <w:sz w:val="24"/>
          <w:szCs w:val="24"/>
        </w:rPr>
        <w:t>Barra, E., Cancino, V., Lagos, G., Leal, P.</w:t>
      </w:r>
      <w:r w:rsidR="00352BE1" w:rsidRPr="0052604A">
        <w:rPr>
          <w:rFonts w:ascii="Arial" w:hAnsi="Arial" w:cs="Arial"/>
          <w:sz w:val="24"/>
          <w:szCs w:val="24"/>
        </w:rPr>
        <w:t>,</w:t>
      </w:r>
      <w:r w:rsidRPr="0052604A">
        <w:rPr>
          <w:rFonts w:ascii="Arial" w:hAnsi="Arial" w:cs="Arial"/>
          <w:sz w:val="24"/>
          <w:szCs w:val="24"/>
        </w:rPr>
        <w:t xml:space="preserve"> &amp; San Martín, J. (2005). Factores psicosociales y problemas de salud reportados por adolescentes</w:t>
      </w:r>
      <w:r w:rsidR="00352BE1" w:rsidRPr="0052604A">
        <w:rPr>
          <w:rFonts w:ascii="Arial" w:hAnsi="Arial" w:cs="Arial"/>
          <w:sz w:val="24"/>
          <w:szCs w:val="24"/>
        </w:rPr>
        <w:t>. Psychosocial Factors and H</w:t>
      </w:r>
      <w:r w:rsidRPr="0052604A">
        <w:rPr>
          <w:rFonts w:ascii="Arial" w:hAnsi="Arial" w:cs="Arial"/>
          <w:sz w:val="24"/>
          <w:szCs w:val="24"/>
        </w:rPr>
        <w:t>ea</w:t>
      </w:r>
      <w:r w:rsidR="00352BE1" w:rsidRPr="0052604A">
        <w:rPr>
          <w:rFonts w:ascii="Arial" w:hAnsi="Arial" w:cs="Arial"/>
          <w:sz w:val="24"/>
          <w:szCs w:val="24"/>
        </w:rPr>
        <w:t>lth P</w:t>
      </w:r>
      <w:r w:rsidRPr="0052604A">
        <w:rPr>
          <w:rFonts w:ascii="Arial" w:hAnsi="Arial" w:cs="Arial"/>
          <w:sz w:val="24"/>
          <w:szCs w:val="24"/>
        </w:rPr>
        <w:t xml:space="preserve">roblems reported by teenagers. </w:t>
      </w:r>
      <w:r w:rsidRPr="007344CF">
        <w:rPr>
          <w:rFonts w:ascii="Arial" w:hAnsi="Arial" w:cs="Arial"/>
          <w:i/>
          <w:sz w:val="24"/>
          <w:szCs w:val="24"/>
        </w:rPr>
        <w:t>Psicología y Salud</w:t>
      </w:r>
      <w:r w:rsidRPr="0052604A">
        <w:rPr>
          <w:rFonts w:ascii="Arial" w:hAnsi="Arial" w:cs="Arial"/>
          <w:sz w:val="24"/>
          <w:szCs w:val="24"/>
        </w:rPr>
        <w:t>, 15(2), 231-239.</w:t>
      </w:r>
    </w:p>
    <w:p w:rsidR="00545558" w:rsidRPr="0052604A" w:rsidRDefault="00545558"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Berenzon, S., Lara, M.A., Robles R., &amp; Medina-Mora, M.E. (2013). Depresión: estado del conocimiento y la necesidad de políticas públicas y planes de acción en México. </w:t>
      </w:r>
      <w:r w:rsidRPr="0052604A">
        <w:rPr>
          <w:rFonts w:ascii="Arial" w:hAnsi="Arial" w:cs="Arial"/>
          <w:i/>
          <w:sz w:val="24"/>
          <w:szCs w:val="24"/>
        </w:rPr>
        <w:t>Salud Pública de México</w:t>
      </w:r>
      <w:r w:rsidRPr="0052604A">
        <w:rPr>
          <w:rFonts w:ascii="Arial" w:hAnsi="Arial" w:cs="Arial"/>
          <w:sz w:val="24"/>
          <w:szCs w:val="24"/>
        </w:rPr>
        <w:t>, 55,74-80.</w:t>
      </w:r>
    </w:p>
    <w:p w:rsidR="00035958" w:rsidRPr="0052604A" w:rsidRDefault="00035958" w:rsidP="007344CF">
      <w:pPr>
        <w:spacing w:after="0" w:line="360" w:lineRule="auto"/>
        <w:ind w:left="709" w:hanging="709"/>
        <w:jc w:val="both"/>
        <w:rPr>
          <w:rFonts w:ascii="Arial" w:hAnsi="Arial" w:cs="Arial"/>
          <w:sz w:val="24"/>
          <w:szCs w:val="24"/>
        </w:rPr>
      </w:pPr>
      <w:r w:rsidRPr="0052604A">
        <w:rPr>
          <w:rFonts w:ascii="Arial" w:hAnsi="Arial" w:cs="Arial"/>
          <w:sz w:val="24"/>
          <w:szCs w:val="24"/>
          <w:lang w:val="en-US"/>
        </w:rPr>
        <w:t>Benetti, C.</w:t>
      </w:r>
      <w:r w:rsidR="00E23494">
        <w:rPr>
          <w:rFonts w:ascii="Arial" w:hAnsi="Arial" w:cs="Arial"/>
          <w:sz w:val="24"/>
          <w:szCs w:val="24"/>
          <w:lang w:val="en-US"/>
        </w:rPr>
        <w:t>,</w:t>
      </w:r>
      <w:r w:rsidRPr="0052604A">
        <w:rPr>
          <w:rFonts w:ascii="Arial" w:hAnsi="Arial" w:cs="Arial"/>
          <w:sz w:val="24"/>
          <w:szCs w:val="24"/>
          <w:lang w:val="en-US"/>
        </w:rPr>
        <w:t xml:space="preserve"> &amp; Kambouropoulos, N. (2006). Affect-regulated indirect effects of trait anxiety and trait resilience on self-esteem. </w:t>
      </w:r>
      <w:r w:rsidRPr="0052604A">
        <w:rPr>
          <w:rFonts w:ascii="Arial" w:hAnsi="Arial" w:cs="Arial"/>
          <w:i/>
          <w:sz w:val="24"/>
          <w:szCs w:val="24"/>
        </w:rPr>
        <w:t>Personality and individual differences</w:t>
      </w:r>
      <w:r w:rsidRPr="0052604A">
        <w:rPr>
          <w:rFonts w:ascii="Arial" w:hAnsi="Arial" w:cs="Arial"/>
          <w:sz w:val="24"/>
          <w:szCs w:val="24"/>
        </w:rPr>
        <w:t>, 41(2), 341-352.</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494"/>
      </w:tblGrid>
      <w:tr w:rsidR="00FC7A8E" w:rsidRPr="0052604A" w:rsidTr="00FC7A8E">
        <w:trPr>
          <w:tblCellSpacing w:w="15" w:type="dxa"/>
        </w:trPr>
        <w:tc>
          <w:tcPr>
            <w:tcW w:w="0" w:type="auto"/>
            <w:shd w:val="clear" w:color="auto" w:fill="FFFFFF"/>
          </w:tcPr>
          <w:p w:rsidR="00FC7A8E" w:rsidRPr="0052604A" w:rsidRDefault="00FC7A8E" w:rsidP="007344CF">
            <w:pPr>
              <w:spacing w:after="0" w:line="360" w:lineRule="auto"/>
              <w:ind w:left="709" w:hanging="709"/>
              <w:jc w:val="both"/>
              <w:rPr>
                <w:rFonts w:ascii="Arial" w:hAnsi="Arial" w:cs="Arial"/>
                <w:color w:val="FF0000"/>
                <w:sz w:val="24"/>
                <w:szCs w:val="24"/>
              </w:rPr>
            </w:pPr>
            <w:r w:rsidRPr="0052604A">
              <w:rPr>
                <w:rFonts w:ascii="Arial" w:hAnsi="Arial" w:cs="Arial"/>
                <w:sz w:val="24"/>
                <w:szCs w:val="24"/>
              </w:rPr>
              <w:lastRenderedPageBreak/>
              <w:t>Bozak, S. (2014). College students' sense of belonging and social support: Potential factors in resilience. Dissertation Abstracts International, 74.</w:t>
            </w:r>
            <w:r w:rsidR="00352BE1" w:rsidRPr="0052604A">
              <w:rPr>
                <w:rFonts w:ascii="Arial" w:hAnsi="Arial" w:cs="Arial"/>
                <w:color w:val="FF0000"/>
                <w:sz w:val="24"/>
                <w:szCs w:val="24"/>
              </w:rPr>
              <w:t>PAG</w:t>
            </w:r>
          </w:p>
          <w:p w:rsidR="009A7309" w:rsidRPr="0052604A" w:rsidRDefault="009A7309"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Cardenal, H.V. (1999). </w:t>
            </w:r>
            <w:r w:rsidRPr="0052604A">
              <w:rPr>
                <w:rFonts w:ascii="Arial" w:hAnsi="Arial" w:cs="Arial"/>
                <w:i/>
                <w:sz w:val="24"/>
                <w:szCs w:val="24"/>
              </w:rPr>
              <w:t>El autoconocimiento y la autoestima en el desarrollo de la madurez personal</w:t>
            </w:r>
            <w:r w:rsidRPr="0052604A">
              <w:rPr>
                <w:rFonts w:ascii="Arial" w:hAnsi="Arial" w:cs="Arial"/>
                <w:sz w:val="24"/>
                <w:szCs w:val="24"/>
              </w:rPr>
              <w:t>. España: Ediciones Aljibe.</w:t>
            </w:r>
          </w:p>
          <w:p w:rsidR="007344CF" w:rsidRDefault="00C56E77"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Castañeda, J. (2004, mayo 16). </w:t>
            </w:r>
            <w:r w:rsidRPr="007344CF">
              <w:rPr>
                <w:rFonts w:ascii="Arial" w:hAnsi="Arial" w:cs="Arial"/>
                <w:i/>
                <w:sz w:val="24"/>
                <w:szCs w:val="24"/>
              </w:rPr>
              <w:t>Preocupa salud mental más que las adicciones</w:t>
            </w:r>
            <w:r w:rsidRPr="0052604A">
              <w:rPr>
                <w:rFonts w:ascii="Arial" w:hAnsi="Arial" w:cs="Arial"/>
                <w:sz w:val="24"/>
                <w:szCs w:val="24"/>
              </w:rPr>
              <w:t>. E</w:t>
            </w:r>
            <w:r w:rsidR="007344CF">
              <w:rPr>
                <w:rFonts w:ascii="Arial" w:hAnsi="Arial" w:cs="Arial"/>
                <w:sz w:val="24"/>
                <w:szCs w:val="24"/>
              </w:rPr>
              <w:t>l</w:t>
            </w:r>
            <w:r w:rsidRPr="0052604A">
              <w:rPr>
                <w:rFonts w:ascii="Arial" w:hAnsi="Arial" w:cs="Arial"/>
                <w:sz w:val="24"/>
                <w:szCs w:val="24"/>
              </w:rPr>
              <w:t xml:space="preserve"> Norte, p. 3D</w:t>
            </w:r>
            <w:r w:rsidR="007344CF">
              <w:rPr>
                <w:rFonts w:ascii="Arial" w:hAnsi="Arial" w:cs="Arial"/>
                <w:sz w:val="24"/>
                <w:szCs w:val="24"/>
              </w:rPr>
              <w:t>.</w:t>
            </w:r>
          </w:p>
          <w:p w:rsidR="00352BE1"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t>Chu, P. S., Saucier, D. A.</w:t>
            </w:r>
            <w:r w:rsidR="00352BE1" w:rsidRPr="0052604A">
              <w:rPr>
                <w:rFonts w:ascii="Arial" w:hAnsi="Arial" w:cs="Arial"/>
                <w:sz w:val="24"/>
                <w:szCs w:val="24"/>
              </w:rPr>
              <w:t>,</w:t>
            </w:r>
            <w:r w:rsidRPr="0052604A">
              <w:rPr>
                <w:rFonts w:ascii="Arial" w:hAnsi="Arial" w:cs="Arial"/>
                <w:sz w:val="24"/>
                <w:szCs w:val="24"/>
              </w:rPr>
              <w:t xml:space="preserve"> </w:t>
            </w:r>
            <w:r w:rsidR="00352BE1" w:rsidRPr="0052604A">
              <w:rPr>
                <w:rFonts w:ascii="Arial" w:hAnsi="Arial" w:cs="Arial"/>
                <w:sz w:val="24"/>
                <w:szCs w:val="24"/>
              </w:rPr>
              <w:t>&amp;</w:t>
            </w:r>
            <w:r w:rsidRPr="0052604A">
              <w:rPr>
                <w:rFonts w:ascii="Arial" w:hAnsi="Arial" w:cs="Arial"/>
                <w:sz w:val="24"/>
                <w:szCs w:val="24"/>
              </w:rPr>
              <w:t xml:space="preserve"> Hafner, E. (2010). Metaanalysis of the relationships between social support and well-being in children and adolescents. </w:t>
            </w:r>
            <w:r w:rsidRPr="0052604A">
              <w:rPr>
                <w:rFonts w:ascii="Arial" w:hAnsi="Arial" w:cs="Arial"/>
                <w:i/>
                <w:sz w:val="24"/>
                <w:szCs w:val="24"/>
              </w:rPr>
              <w:t>Journal of Social and Clinical Psychology,</w:t>
            </w:r>
            <w:r w:rsidRPr="0052604A">
              <w:rPr>
                <w:rFonts w:ascii="Arial" w:hAnsi="Arial" w:cs="Arial"/>
                <w:sz w:val="24"/>
                <w:szCs w:val="24"/>
              </w:rPr>
              <w:t xml:space="preserve"> 29(6), 624-645. doi:</w:t>
            </w:r>
            <w:r w:rsidR="00352BE1" w:rsidRPr="0052604A">
              <w:rPr>
                <w:rFonts w:ascii="Arial" w:hAnsi="Arial" w:cs="Arial"/>
                <w:sz w:val="24"/>
                <w:szCs w:val="24"/>
              </w:rPr>
              <w:t>10.1521/jscp.2010.29.6.624</w:t>
            </w:r>
            <w:r w:rsidRPr="0052604A">
              <w:rPr>
                <w:rFonts w:ascii="Arial" w:hAnsi="Arial" w:cs="Arial"/>
                <w:sz w:val="24"/>
                <w:szCs w:val="24"/>
              </w:rPr>
              <w:t xml:space="preserve"> </w:t>
            </w:r>
          </w:p>
          <w:p w:rsidR="001463BC" w:rsidRPr="0052604A" w:rsidRDefault="001463BC" w:rsidP="007344CF">
            <w:pPr>
              <w:spacing w:after="0" w:line="360" w:lineRule="auto"/>
              <w:ind w:left="709" w:hanging="709"/>
              <w:jc w:val="both"/>
              <w:rPr>
                <w:rStyle w:val="apple-converted-space"/>
                <w:rFonts w:ascii="Arial" w:hAnsi="Arial" w:cs="Arial"/>
                <w:color w:val="000000"/>
                <w:sz w:val="24"/>
                <w:szCs w:val="24"/>
                <w:shd w:val="clear" w:color="auto" w:fill="FFFFFF"/>
              </w:rPr>
            </w:pPr>
            <w:r w:rsidRPr="0052604A">
              <w:rPr>
                <w:rFonts w:ascii="Arial" w:hAnsi="Arial" w:cs="Arial"/>
                <w:color w:val="000000"/>
                <w:sz w:val="24"/>
                <w:szCs w:val="24"/>
                <w:shd w:val="clear" w:color="auto" w:fill="FFFFFF"/>
              </w:rPr>
              <w:t>Davanzo, P., Kerwin, L., Nikore</w:t>
            </w:r>
            <w:r w:rsidR="00352BE1" w:rsidRPr="0052604A">
              <w:rPr>
                <w:rFonts w:ascii="Arial" w:hAnsi="Arial" w:cs="Arial"/>
                <w:color w:val="000000"/>
                <w:sz w:val="24"/>
                <w:szCs w:val="24"/>
                <w:shd w:val="clear" w:color="auto" w:fill="FFFFFF"/>
              </w:rPr>
              <w:t>, V., Esparza, C., Forness, S., &amp;</w:t>
            </w:r>
            <w:r w:rsidRPr="0052604A">
              <w:rPr>
                <w:rFonts w:ascii="Arial" w:hAnsi="Arial" w:cs="Arial"/>
                <w:color w:val="000000"/>
                <w:sz w:val="24"/>
                <w:szCs w:val="24"/>
                <w:shd w:val="clear" w:color="auto" w:fill="FFFFFF"/>
              </w:rPr>
              <w:t xml:space="preserve"> Murelle, L. (2004). Spanish translation and reability testing of the child depression inventory.</w:t>
            </w:r>
            <w:r w:rsidRPr="0052604A">
              <w:rPr>
                <w:rStyle w:val="apple-converted-space"/>
                <w:rFonts w:ascii="Arial" w:hAnsi="Arial" w:cs="Arial"/>
                <w:color w:val="000000"/>
                <w:sz w:val="24"/>
                <w:szCs w:val="24"/>
                <w:shd w:val="clear" w:color="auto" w:fill="FFFFFF"/>
              </w:rPr>
              <w:t> </w:t>
            </w:r>
            <w:r w:rsidRPr="0052604A">
              <w:rPr>
                <w:rFonts w:ascii="Arial" w:hAnsi="Arial" w:cs="Arial"/>
                <w:i/>
                <w:iCs/>
                <w:color w:val="000000"/>
                <w:sz w:val="24"/>
                <w:szCs w:val="24"/>
                <w:shd w:val="clear" w:color="auto" w:fill="FFFFFF"/>
              </w:rPr>
              <w:t>Child Psychiatry and Humane Development, 35,</w:t>
            </w:r>
            <w:r w:rsidRPr="0052604A">
              <w:rPr>
                <w:rStyle w:val="apple-converted-space"/>
                <w:rFonts w:ascii="Arial" w:hAnsi="Arial" w:cs="Arial"/>
                <w:color w:val="000000"/>
                <w:sz w:val="24"/>
                <w:szCs w:val="24"/>
                <w:shd w:val="clear" w:color="auto" w:fill="FFFFFF"/>
              </w:rPr>
              <w:t> </w:t>
            </w:r>
            <w:r w:rsidRPr="0052604A">
              <w:rPr>
                <w:rFonts w:ascii="Arial" w:hAnsi="Arial" w:cs="Arial"/>
                <w:color w:val="000000"/>
                <w:sz w:val="24"/>
                <w:szCs w:val="24"/>
                <w:shd w:val="clear" w:color="auto" w:fill="FFFFFF"/>
              </w:rPr>
              <w:t>75-92.</w:t>
            </w:r>
            <w:r w:rsidRPr="0052604A">
              <w:rPr>
                <w:rStyle w:val="apple-converted-space"/>
                <w:rFonts w:ascii="Arial" w:hAnsi="Arial" w:cs="Arial"/>
                <w:color w:val="000000"/>
                <w:sz w:val="24"/>
                <w:szCs w:val="24"/>
                <w:shd w:val="clear" w:color="auto" w:fill="FFFFFF"/>
              </w:rPr>
              <w:t> </w:t>
            </w:r>
          </w:p>
          <w:p w:rsidR="000D3C99" w:rsidRPr="0052604A" w:rsidRDefault="000D3C99" w:rsidP="007344CF">
            <w:pPr>
              <w:pStyle w:val="NormalWeb"/>
              <w:shd w:val="clear" w:color="auto" w:fill="FFFFFF"/>
              <w:spacing w:before="0" w:beforeAutospacing="0" w:after="0" w:afterAutospacing="0" w:line="360" w:lineRule="auto"/>
              <w:ind w:left="709" w:hanging="709"/>
              <w:jc w:val="both"/>
              <w:rPr>
                <w:rFonts w:ascii="Arial" w:hAnsi="Arial" w:cs="Arial"/>
                <w:color w:val="000000"/>
              </w:rPr>
            </w:pPr>
            <w:r w:rsidRPr="0052604A">
              <w:rPr>
                <w:rFonts w:ascii="Arial" w:hAnsi="Arial" w:cs="Arial"/>
                <w:color w:val="000000"/>
              </w:rPr>
              <w:t>Del Barrio, V. (2000).</w:t>
            </w:r>
            <w:r w:rsidRPr="0052604A">
              <w:rPr>
                <w:rStyle w:val="apple-converted-space"/>
                <w:rFonts w:ascii="Arial" w:hAnsi="Arial" w:cs="Arial"/>
                <w:color w:val="000000"/>
              </w:rPr>
              <w:t> </w:t>
            </w:r>
            <w:r w:rsidRPr="0052604A">
              <w:rPr>
                <w:rFonts w:ascii="Arial" w:hAnsi="Arial" w:cs="Arial"/>
                <w:i/>
                <w:iCs/>
                <w:color w:val="000000"/>
              </w:rPr>
              <w:t>Pobre niño rico. La depresión infantil, una enfermedad de los países desarrollados</w:t>
            </w:r>
            <w:r w:rsidRPr="0052604A">
              <w:rPr>
                <w:rFonts w:ascii="Arial" w:hAnsi="Arial" w:cs="Arial"/>
                <w:color w:val="000000"/>
              </w:rPr>
              <w:t>. España: Aljibe.</w:t>
            </w:r>
          </w:p>
          <w:p w:rsidR="006504F1" w:rsidRPr="0052604A" w:rsidRDefault="00866E44" w:rsidP="007344CF">
            <w:pPr>
              <w:pStyle w:val="NormalWeb"/>
              <w:shd w:val="clear" w:color="auto" w:fill="FFFFFF"/>
              <w:spacing w:before="0" w:beforeAutospacing="0" w:after="0" w:afterAutospacing="0" w:line="360" w:lineRule="auto"/>
              <w:ind w:left="709" w:hanging="709"/>
              <w:jc w:val="both"/>
              <w:rPr>
                <w:rFonts w:ascii="Arial" w:hAnsi="Arial" w:cs="Arial"/>
                <w:color w:val="191919"/>
                <w:shd w:val="clear" w:color="auto" w:fill="FFFFFF"/>
              </w:rPr>
            </w:pPr>
            <w:r w:rsidRPr="0052604A">
              <w:rPr>
                <w:rFonts w:ascii="Arial" w:hAnsi="Arial" w:cs="Arial"/>
                <w:color w:val="191919"/>
                <w:shd w:val="clear" w:color="auto" w:fill="FFFFFF"/>
              </w:rPr>
              <w:t xml:space="preserve">Del Barrio, V., </w:t>
            </w:r>
            <w:r w:rsidR="006504F1" w:rsidRPr="0052604A">
              <w:rPr>
                <w:rFonts w:ascii="Arial" w:hAnsi="Arial" w:cs="Arial"/>
                <w:color w:val="191919"/>
                <w:shd w:val="clear" w:color="auto" w:fill="FFFFFF"/>
              </w:rPr>
              <w:t>Frías D.</w:t>
            </w:r>
            <w:r w:rsidR="00352BE1" w:rsidRPr="0052604A">
              <w:rPr>
                <w:rFonts w:ascii="Arial" w:hAnsi="Arial" w:cs="Arial"/>
                <w:color w:val="191919"/>
                <w:shd w:val="clear" w:color="auto" w:fill="FFFFFF"/>
              </w:rPr>
              <w:t>,</w:t>
            </w:r>
            <w:r w:rsidR="006504F1" w:rsidRPr="0052604A">
              <w:rPr>
                <w:rFonts w:ascii="Arial" w:hAnsi="Arial" w:cs="Arial"/>
                <w:color w:val="191919"/>
                <w:shd w:val="clear" w:color="auto" w:fill="FFFFFF"/>
              </w:rPr>
              <w:t xml:space="preserve"> &amp; Mestre, V. (1994). </w:t>
            </w:r>
            <w:r w:rsidRPr="0052604A">
              <w:rPr>
                <w:rStyle w:val="nfasis"/>
                <w:rFonts w:ascii="Arial" w:hAnsi="Arial" w:cs="Arial"/>
                <w:i w:val="0"/>
                <w:color w:val="191919"/>
                <w:bdr w:val="none" w:sz="0" w:space="0" w:color="auto" w:frame="1"/>
                <w:shd w:val="clear" w:color="auto" w:fill="FFFFFF"/>
              </w:rPr>
              <w:t>Autoestima y depresión en niños</w:t>
            </w:r>
            <w:r w:rsidRPr="0052604A">
              <w:rPr>
                <w:rFonts w:ascii="Arial" w:hAnsi="Arial" w:cs="Arial"/>
                <w:color w:val="191919"/>
                <w:shd w:val="clear" w:color="auto" w:fill="FFFFFF"/>
              </w:rPr>
              <w:t>. Revista d</w:t>
            </w:r>
            <w:r w:rsidR="00352BE1" w:rsidRPr="0052604A">
              <w:rPr>
                <w:rFonts w:ascii="Arial" w:hAnsi="Arial" w:cs="Arial"/>
                <w:color w:val="191919"/>
                <w:shd w:val="clear" w:color="auto" w:fill="FFFFFF"/>
              </w:rPr>
              <w:t>e psicología general y aplicada.</w:t>
            </w:r>
            <w:r w:rsidRPr="0052604A">
              <w:rPr>
                <w:rFonts w:ascii="Arial" w:hAnsi="Arial" w:cs="Arial"/>
                <w:color w:val="191919"/>
                <w:shd w:val="clear" w:color="auto" w:fill="FFFFFF"/>
              </w:rPr>
              <w:t xml:space="preserve"> </w:t>
            </w:r>
            <w:r w:rsidRPr="0052604A">
              <w:rPr>
                <w:rFonts w:ascii="Arial" w:hAnsi="Arial" w:cs="Arial"/>
                <w:i/>
                <w:color w:val="191919"/>
                <w:shd w:val="clear" w:color="auto" w:fill="FFFFFF"/>
              </w:rPr>
              <w:t>Revista de la Federación Española de Asociaciones de Psicología</w:t>
            </w:r>
            <w:r w:rsidRPr="0052604A">
              <w:rPr>
                <w:rFonts w:ascii="Arial" w:hAnsi="Arial" w:cs="Arial"/>
                <w:color w:val="191919"/>
                <w:shd w:val="clear" w:color="auto" w:fill="FFFFFF"/>
              </w:rPr>
              <w:t xml:space="preserve">, 47(4), 471-476. </w:t>
            </w:r>
          </w:p>
          <w:p w:rsidR="00FC7A8E" w:rsidRPr="0052604A" w:rsidRDefault="00FC7A8E" w:rsidP="007344CF">
            <w:pPr>
              <w:pStyle w:val="NormalWeb"/>
              <w:shd w:val="clear" w:color="auto" w:fill="FFFFFF"/>
              <w:spacing w:before="0" w:beforeAutospacing="0" w:after="0" w:afterAutospacing="0" w:line="360" w:lineRule="auto"/>
              <w:ind w:left="709" w:hanging="709"/>
              <w:jc w:val="both"/>
              <w:rPr>
                <w:rFonts w:ascii="Arial" w:hAnsi="Arial" w:cs="Arial"/>
                <w:color w:val="000000"/>
              </w:rPr>
            </w:pPr>
            <w:r w:rsidRPr="0052604A">
              <w:rPr>
                <w:rFonts w:ascii="Arial" w:hAnsi="Arial" w:cs="Arial"/>
              </w:rPr>
              <w:t>Durá, E.</w:t>
            </w:r>
            <w:r w:rsidR="00352BE1" w:rsidRPr="0052604A">
              <w:rPr>
                <w:rFonts w:ascii="Arial" w:hAnsi="Arial" w:cs="Arial"/>
              </w:rPr>
              <w:t>,</w:t>
            </w:r>
            <w:r w:rsidRPr="0052604A">
              <w:rPr>
                <w:rFonts w:ascii="Arial" w:hAnsi="Arial" w:cs="Arial"/>
              </w:rPr>
              <w:t xml:space="preserve"> &amp; Garcés, J. (1991). La teoría del apoyo social y las implicaciones para el ajuste psicosocial de los enfermos oncológicos. </w:t>
            </w:r>
            <w:r w:rsidRPr="0052604A">
              <w:rPr>
                <w:rFonts w:ascii="Arial" w:hAnsi="Arial" w:cs="Arial"/>
                <w:i/>
              </w:rPr>
              <w:t>Revista de Psicología Social</w:t>
            </w:r>
            <w:r w:rsidRPr="0052604A">
              <w:rPr>
                <w:rFonts w:ascii="Arial" w:hAnsi="Arial" w:cs="Arial"/>
              </w:rPr>
              <w:t>, 6(2), 257-271.</w:t>
            </w:r>
          </w:p>
        </w:tc>
      </w:tr>
    </w:tbl>
    <w:p w:rsidR="0037413D" w:rsidRPr="0052604A" w:rsidRDefault="0037413D" w:rsidP="007344CF">
      <w:pPr>
        <w:spacing w:after="0" w:line="360" w:lineRule="auto"/>
        <w:ind w:left="709" w:hanging="709"/>
        <w:jc w:val="both"/>
        <w:rPr>
          <w:rFonts w:ascii="Arial" w:hAnsi="Arial" w:cs="Arial"/>
          <w:sz w:val="24"/>
          <w:szCs w:val="24"/>
        </w:rPr>
      </w:pPr>
      <w:r w:rsidRPr="0052604A">
        <w:rPr>
          <w:rFonts w:ascii="Arial" w:hAnsi="Arial" w:cs="Arial"/>
          <w:sz w:val="24"/>
          <w:szCs w:val="24"/>
        </w:rPr>
        <w:t>Fergus, S.</w:t>
      </w:r>
      <w:r w:rsidR="00EA1171">
        <w:rPr>
          <w:rFonts w:ascii="Arial" w:hAnsi="Arial" w:cs="Arial"/>
          <w:sz w:val="24"/>
          <w:szCs w:val="24"/>
        </w:rPr>
        <w:t>,</w:t>
      </w:r>
      <w:r w:rsidRPr="0052604A">
        <w:rPr>
          <w:rFonts w:ascii="Arial" w:hAnsi="Arial" w:cs="Arial"/>
          <w:sz w:val="24"/>
          <w:szCs w:val="24"/>
        </w:rPr>
        <w:t xml:space="preserve"> </w:t>
      </w:r>
      <w:r w:rsidR="00EA1171">
        <w:rPr>
          <w:rFonts w:ascii="Arial" w:hAnsi="Arial" w:cs="Arial"/>
          <w:sz w:val="24"/>
          <w:szCs w:val="24"/>
        </w:rPr>
        <w:t>&amp;</w:t>
      </w:r>
      <w:r w:rsidRPr="0052604A">
        <w:rPr>
          <w:rFonts w:ascii="Arial" w:hAnsi="Arial" w:cs="Arial"/>
          <w:sz w:val="24"/>
          <w:szCs w:val="24"/>
        </w:rPr>
        <w:t xml:space="preserve"> Zimmerman, M. (2005). Adolescent resilience: A framework for understanding healthy development in the face of risk. </w:t>
      </w:r>
      <w:r w:rsidRPr="007344CF">
        <w:rPr>
          <w:rFonts w:ascii="Arial" w:hAnsi="Arial" w:cs="Arial"/>
          <w:i/>
          <w:sz w:val="24"/>
          <w:szCs w:val="24"/>
        </w:rPr>
        <w:t>Annual Review of Public Health,</w:t>
      </w:r>
      <w:r w:rsidRPr="0052604A">
        <w:rPr>
          <w:rFonts w:ascii="Arial" w:hAnsi="Arial" w:cs="Arial"/>
          <w:sz w:val="24"/>
          <w:szCs w:val="24"/>
        </w:rPr>
        <w:t xml:space="preserve"> 26, 399-419. doi: 10.1146/annurev.publhealth.26.021304.144357</w:t>
      </w:r>
      <w:r w:rsidR="0052604A">
        <w:rPr>
          <w:rFonts w:ascii="Arial" w:hAnsi="Arial" w:cs="Arial"/>
          <w:sz w:val="24"/>
          <w:szCs w:val="24"/>
        </w:rPr>
        <w:t>.</w:t>
      </w:r>
    </w:p>
    <w:p w:rsidR="00B763C3" w:rsidRPr="0052604A" w:rsidRDefault="00B763C3" w:rsidP="007344CF">
      <w:pPr>
        <w:spacing w:after="0" w:line="360" w:lineRule="auto"/>
        <w:ind w:left="709" w:hanging="709"/>
        <w:jc w:val="both"/>
        <w:rPr>
          <w:rFonts w:ascii="Arial" w:hAnsi="Arial" w:cs="Arial"/>
          <w:sz w:val="24"/>
          <w:szCs w:val="24"/>
        </w:rPr>
      </w:pPr>
      <w:r w:rsidRPr="0052604A">
        <w:rPr>
          <w:rFonts w:ascii="Arial" w:hAnsi="Arial" w:cs="Arial"/>
          <w:sz w:val="24"/>
          <w:szCs w:val="24"/>
        </w:rPr>
        <w:t>Garibay-Ramirez, J., Jiménez-Garcés, C.,  Vieyra-Reyesa, P., Hernández-González, M.M.</w:t>
      </w:r>
      <w:r w:rsidR="00196133" w:rsidRPr="0052604A">
        <w:rPr>
          <w:rFonts w:ascii="Arial" w:hAnsi="Arial" w:cs="Arial"/>
          <w:sz w:val="24"/>
          <w:szCs w:val="24"/>
        </w:rPr>
        <w:t>,</w:t>
      </w:r>
      <w:r w:rsidRPr="0052604A">
        <w:rPr>
          <w:rFonts w:ascii="Arial" w:hAnsi="Arial" w:cs="Arial"/>
          <w:sz w:val="24"/>
          <w:szCs w:val="24"/>
        </w:rPr>
        <w:t xml:space="preserve"> &amp; Villalón-López, J. (2014). Disfunción familiar y depresión en niños de 8-12 años de edad. </w:t>
      </w:r>
      <w:r w:rsidRPr="0052604A">
        <w:rPr>
          <w:rFonts w:ascii="Arial" w:hAnsi="Arial" w:cs="Arial"/>
          <w:i/>
          <w:sz w:val="24"/>
          <w:szCs w:val="24"/>
        </w:rPr>
        <w:t>Revista de Medicina e Investigación</w:t>
      </w:r>
      <w:r w:rsidR="00196133" w:rsidRPr="0052604A">
        <w:rPr>
          <w:rFonts w:ascii="Arial" w:hAnsi="Arial" w:cs="Arial"/>
          <w:i/>
          <w:sz w:val="24"/>
          <w:szCs w:val="24"/>
        </w:rPr>
        <w:t>,</w:t>
      </w:r>
      <w:r w:rsidRPr="0052604A">
        <w:rPr>
          <w:rFonts w:ascii="Arial" w:hAnsi="Arial" w:cs="Arial"/>
          <w:sz w:val="24"/>
          <w:szCs w:val="24"/>
        </w:rPr>
        <w:t xml:space="preserve"> 2(2), 107-111.</w:t>
      </w:r>
    </w:p>
    <w:p w:rsidR="00FC7A8E" w:rsidRPr="0052604A" w:rsidRDefault="00FC7A8E" w:rsidP="007344CF">
      <w:pPr>
        <w:shd w:val="clear" w:color="auto" w:fill="FFFFFF"/>
        <w:spacing w:after="0" w:line="360" w:lineRule="auto"/>
        <w:ind w:left="709" w:hanging="709"/>
        <w:jc w:val="both"/>
        <w:rPr>
          <w:rFonts w:ascii="Arial" w:hAnsi="Arial" w:cs="Arial"/>
          <w:sz w:val="24"/>
          <w:szCs w:val="24"/>
        </w:rPr>
      </w:pPr>
      <w:r w:rsidRPr="0052604A">
        <w:rPr>
          <w:rFonts w:ascii="Arial" w:hAnsi="Arial" w:cs="Arial"/>
          <w:sz w:val="24"/>
          <w:szCs w:val="24"/>
        </w:rPr>
        <w:t>González Arratia, L.F.N.I. (2011</w:t>
      </w:r>
      <w:r w:rsidR="00196133" w:rsidRPr="0052604A">
        <w:rPr>
          <w:rFonts w:ascii="Arial" w:hAnsi="Arial" w:cs="Arial"/>
          <w:sz w:val="24"/>
          <w:szCs w:val="24"/>
        </w:rPr>
        <w:t>a</w:t>
      </w:r>
      <w:r w:rsidRPr="0052604A">
        <w:rPr>
          <w:rFonts w:ascii="Arial" w:hAnsi="Arial" w:cs="Arial"/>
          <w:sz w:val="24"/>
          <w:szCs w:val="24"/>
        </w:rPr>
        <w:t xml:space="preserve">). </w:t>
      </w:r>
      <w:r w:rsidRPr="0052604A">
        <w:rPr>
          <w:rFonts w:ascii="Arial" w:hAnsi="Arial" w:cs="Arial"/>
          <w:i/>
          <w:sz w:val="24"/>
          <w:szCs w:val="24"/>
        </w:rPr>
        <w:t>Resiliencia y personalidad en niños y adolescentes. Cómo desarrollarse en tiempos de crisis</w:t>
      </w:r>
      <w:r w:rsidRPr="0052604A">
        <w:rPr>
          <w:rFonts w:ascii="Arial" w:hAnsi="Arial" w:cs="Arial"/>
          <w:sz w:val="24"/>
          <w:szCs w:val="24"/>
        </w:rPr>
        <w:t>. México: Universidad Autónoma del Estado de México.</w:t>
      </w:r>
    </w:p>
    <w:p w:rsidR="009A7309" w:rsidRPr="0052604A" w:rsidRDefault="009A7309" w:rsidP="007344CF">
      <w:pPr>
        <w:pStyle w:val="Sangra3detindependiente"/>
        <w:spacing w:after="0" w:line="360" w:lineRule="auto"/>
        <w:ind w:left="709" w:hanging="709"/>
        <w:jc w:val="both"/>
        <w:rPr>
          <w:rFonts w:ascii="Arial" w:hAnsi="Arial" w:cs="Arial"/>
          <w:sz w:val="24"/>
          <w:szCs w:val="24"/>
        </w:rPr>
      </w:pPr>
      <w:r w:rsidRPr="0052604A">
        <w:rPr>
          <w:rFonts w:ascii="Arial" w:hAnsi="Arial" w:cs="Arial"/>
          <w:color w:val="000000"/>
          <w:sz w:val="24"/>
          <w:szCs w:val="24"/>
        </w:rPr>
        <w:lastRenderedPageBreak/>
        <w:t>González Arratia, L.F</w:t>
      </w:r>
      <w:r w:rsidRPr="0052604A">
        <w:rPr>
          <w:rFonts w:ascii="Arial" w:hAnsi="Arial" w:cs="Arial"/>
          <w:sz w:val="24"/>
          <w:szCs w:val="24"/>
        </w:rPr>
        <w:t xml:space="preserve">.N. I. (2011b). </w:t>
      </w:r>
      <w:r w:rsidRPr="0052604A">
        <w:rPr>
          <w:rFonts w:ascii="Arial" w:hAnsi="Arial" w:cs="Arial"/>
          <w:i/>
          <w:sz w:val="24"/>
          <w:szCs w:val="24"/>
        </w:rPr>
        <w:t>Autoestima. Medición y estrategias de intervención para una reconstrucción del ser</w:t>
      </w:r>
      <w:r w:rsidRPr="0052604A">
        <w:rPr>
          <w:rFonts w:ascii="Arial" w:hAnsi="Arial" w:cs="Arial"/>
          <w:sz w:val="24"/>
          <w:szCs w:val="24"/>
        </w:rPr>
        <w:t>. Universidad Autónoma del Estado de México: México.</w:t>
      </w:r>
    </w:p>
    <w:p w:rsidR="009A7309" w:rsidRPr="0052604A" w:rsidRDefault="009A7309"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González Arratia, L.F.N.I. &amp; Valdez, M.J.L. (2012a). Análisis Factorial confirmatorio del cuestionario de Resiliencia en una muestra de niños. En R. Díaz Loving, S. Rivera, A. &amp; I. Reyes Lagunes. </w:t>
      </w:r>
      <w:r w:rsidRPr="0052604A">
        <w:rPr>
          <w:rFonts w:ascii="Arial" w:hAnsi="Arial" w:cs="Arial"/>
          <w:i/>
          <w:sz w:val="24"/>
          <w:szCs w:val="24"/>
        </w:rPr>
        <w:t>La Psicología social en México</w:t>
      </w:r>
      <w:r w:rsidRPr="0052604A">
        <w:rPr>
          <w:rFonts w:ascii="Arial" w:hAnsi="Arial" w:cs="Arial"/>
          <w:sz w:val="24"/>
          <w:szCs w:val="24"/>
        </w:rPr>
        <w:t>. Vol. XIV, (pp. 676-681). México: AMEPSO.</w:t>
      </w:r>
    </w:p>
    <w:p w:rsidR="00C56E77" w:rsidRPr="0052604A" w:rsidRDefault="00C56E77" w:rsidP="007344CF">
      <w:pPr>
        <w:spacing w:after="0" w:line="360" w:lineRule="auto"/>
        <w:ind w:left="709" w:hanging="709"/>
        <w:jc w:val="both"/>
        <w:rPr>
          <w:rFonts w:ascii="Arial" w:hAnsi="Arial" w:cs="Arial"/>
          <w:sz w:val="24"/>
          <w:szCs w:val="24"/>
        </w:rPr>
      </w:pPr>
      <w:r w:rsidRPr="0052604A">
        <w:rPr>
          <w:rFonts w:ascii="Arial" w:hAnsi="Arial" w:cs="Arial"/>
          <w:sz w:val="24"/>
          <w:szCs w:val="24"/>
        </w:rPr>
        <w:t>González, R.M.T.</w:t>
      </w:r>
      <w:r w:rsidR="006F26FC" w:rsidRPr="0052604A">
        <w:rPr>
          <w:rFonts w:ascii="Arial" w:hAnsi="Arial" w:cs="Arial"/>
          <w:sz w:val="24"/>
          <w:szCs w:val="24"/>
        </w:rPr>
        <w:t>,</w:t>
      </w:r>
      <w:r w:rsidRPr="0052604A">
        <w:rPr>
          <w:rFonts w:ascii="Arial" w:hAnsi="Arial" w:cs="Arial"/>
          <w:sz w:val="24"/>
          <w:szCs w:val="24"/>
        </w:rPr>
        <w:t xml:space="preserve"> &amp; Landero, H.R. (2006). </w:t>
      </w:r>
      <w:r w:rsidR="006F26FC" w:rsidRPr="0052604A">
        <w:rPr>
          <w:rFonts w:ascii="Arial" w:hAnsi="Arial" w:cs="Arial"/>
          <w:sz w:val="24"/>
          <w:szCs w:val="24"/>
        </w:rPr>
        <w:t xml:space="preserve">Variables asociadas a la depresión: un modelo de regresión logística. </w:t>
      </w:r>
      <w:r w:rsidR="006F26FC" w:rsidRPr="0052604A">
        <w:rPr>
          <w:rFonts w:ascii="Arial" w:hAnsi="Arial" w:cs="Arial"/>
          <w:i/>
          <w:sz w:val="24"/>
          <w:szCs w:val="24"/>
        </w:rPr>
        <w:t>Revista Electrónica de Metodología Aplicada,</w:t>
      </w:r>
      <w:r w:rsidR="006F26FC" w:rsidRPr="0052604A">
        <w:rPr>
          <w:rFonts w:ascii="Arial" w:hAnsi="Arial" w:cs="Arial"/>
          <w:sz w:val="24"/>
          <w:szCs w:val="24"/>
        </w:rPr>
        <w:t xml:space="preserve"> 11(1)</w:t>
      </w:r>
      <w:r w:rsidR="00DE048B">
        <w:rPr>
          <w:rFonts w:ascii="Arial" w:hAnsi="Arial" w:cs="Arial"/>
          <w:sz w:val="24"/>
          <w:szCs w:val="24"/>
        </w:rPr>
        <w:t>,</w:t>
      </w:r>
      <w:r w:rsidR="006F26FC" w:rsidRPr="0052604A">
        <w:rPr>
          <w:rFonts w:ascii="Arial" w:hAnsi="Arial" w:cs="Arial"/>
          <w:sz w:val="24"/>
          <w:szCs w:val="24"/>
        </w:rPr>
        <w:t>16-30.</w:t>
      </w:r>
    </w:p>
    <w:p w:rsidR="001129F2" w:rsidRPr="0052604A" w:rsidRDefault="001129F2" w:rsidP="007344CF">
      <w:pPr>
        <w:spacing w:after="0" w:line="360" w:lineRule="auto"/>
        <w:ind w:left="709" w:hanging="709"/>
        <w:jc w:val="both"/>
        <w:rPr>
          <w:rFonts w:ascii="Arial" w:hAnsi="Arial" w:cs="Arial"/>
          <w:sz w:val="24"/>
          <w:szCs w:val="24"/>
        </w:rPr>
      </w:pPr>
      <w:r w:rsidRPr="0052604A">
        <w:rPr>
          <w:rFonts w:ascii="Arial" w:hAnsi="Arial" w:cs="Arial"/>
          <w:sz w:val="24"/>
          <w:szCs w:val="24"/>
        </w:rPr>
        <w:t>González, R.M.T.</w:t>
      </w:r>
      <w:r w:rsidR="006F26FC" w:rsidRPr="0052604A">
        <w:rPr>
          <w:rFonts w:ascii="Arial" w:hAnsi="Arial" w:cs="Arial"/>
          <w:sz w:val="24"/>
          <w:szCs w:val="24"/>
        </w:rPr>
        <w:t>,</w:t>
      </w:r>
      <w:r w:rsidRPr="0052604A">
        <w:rPr>
          <w:rFonts w:ascii="Arial" w:hAnsi="Arial" w:cs="Arial"/>
          <w:sz w:val="24"/>
          <w:szCs w:val="24"/>
        </w:rPr>
        <w:t xml:space="preserve"> &amp; Landero, H.R. (2014). Propiedades psicométricas de la escala de apoyo social familia y de amigos (AFA-R) en una muestra de estudiantes. </w:t>
      </w:r>
      <w:r w:rsidRPr="0052604A">
        <w:rPr>
          <w:rFonts w:ascii="Arial" w:hAnsi="Arial" w:cs="Arial"/>
          <w:i/>
          <w:sz w:val="24"/>
          <w:szCs w:val="24"/>
        </w:rPr>
        <w:t>Acta de Investigación Psicológica,</w:t>
      </w:r>
      <w:r w:rsidRPr="0052604A">
        <w:rPr>
          <w:rFonts w:ascii="Arial" w:hAnsi="Arial" w:cs="Arial"/>
          <w:sz w:val="24"/>
          <w:szCs w:val="24"/>
        </w:rPr>
        <w:t xml:space="preserve"> 4(2), 1469-1480.</w:t>
      </w:r>
    </w:p>
    <w:p w:rsidR="00FC7A8E"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Gottlieb, B.H. (1983). </w:t>
      </w:r>
      <w:r w:rsidRPr="007344CF">
        <w:rPr>
          <w:rFonts w:ascii="Arial" w:hAnsi="Arial" w:cs="Arial"/>
          <w:i/>
          <w:sz w:val="24"/>
          <w:szCs w:val="24"/>
        </w:rPr>
        <w:t>Social support strategies: Guideliness for Mental Health practice</w:t>
      </w:r>
      <w:r w:rsidRPr="0052604A">
        <w:rPr>
          <w:rFonts w:ascii="Arial" w:hAnsi="Arial" w:cs="Arial"/>
          <w:sz w:val="24"/>
          <w:szCs w:val="24"/>
        </w:rPr>
        <w:t>. Beverly Hill: Sage.</w:t>
      </w:r>
    </w:p>
    <w:p w:rsidR="00C927BE" w:rsidRPr="0052604A" w:rsidRDefault="00C927BE" w:rsidP="007344CF">
      <w:pPr>
        <w:spacing w:after="0" w:line="360" w:lineRule="auto"/>
        <w:ind w:left="709" w:hanging="709"/>
        <w:jc w:val="both"/>
        <w:rPr>
          <w:rFonts w:ascii="Arial" w:hAnsi="Arial" w:cs="Arial"/>
          <w:color w:val="000000" w:themeColor="text1"/>
          <w:sz w:val="24"/>
          <w:szCs w:val="24"/>
        </w:rPr>
      </w:pPr>
      <w:r w:rsidRPr="0052604A">
        <w:rPr>
          <w:rFonts w:ascii="Arial" w:hAnsi="Arial" w:cs="Arial"/>
          <w:color w:val="000000" w:themeColor="text1"/>
          <w:sz w:val="24"/>
          <w:szCs w:val="24"/>
          <w:lang w:val="en-US"/>
        </w:rPr>
        <w:t xml:space="preserve">Hair, J., Anderson, R, Tatham, R. &amp; Black, W. (2004). </w:t>
      </w:r>
      <w:r w:rsidRPr="0052604A">
        <w:rPr>
          <w:rFonts w:ascii="Arial" w:hAnsi="Arial" w:cs="Arial"/>
          <w:i/>
          <w:color w:val="000000" w:themeColor="text1"/>
          <w:sz w:val="24"/>
          <w:szCs w:val="24"/>
        </w:rPr>
        <w:t xml:space="preserve">Análisis Multivariante. </w:t>
      </w:r>
      <w:r w:rsidRPr="0052604A">
        <w:rPr>
          <w:rFonts w:ascii="Arial" w:hAnsi="Arial" w:cs="Arial"/>
          <w:color w:val="000000" w:themeColor="text1"/>
          <w:sz w:val="24"/>
          <w:szCs w:val="24"/>
        </w:rPr>
        <w:t>México: Prentice-Hall.</w:t>
      </w:r>
    </w:p>
    <w:p w:rsidR="00C37051" w:rsidRPr="0052604A" w:rsidRDefault="00CB1EE6"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Kovacs M (1992). </w:t>
      </w:r>
      <w:r w:rsidRPr="0052604A">
        <w:rPr>
          <w:rFonts w:ascii="Arial" w:hAnsi="Arial" w:cs="Arial"/>
          <w:i/>
          <w:sz w:val="24"/>
          <w:szCs w:val="24"/>
        </w:rPr>
        <w:t>Children Depresión Inventory CDI</w:t>
      </w:r>
      <w:r w:rsidR="00A47848">
        <w:rPr>
          <w:rFonts w:ascii="Arial" w:hAnsi="Arial" w:cs="Arial"/>
          <w:i/>
          <w:sz w:val="24"/>
          <w:szCs w:val="24"/>
        </w:rPr>
        <w:t xml:space="preserve">. </w:t>
      </w:r>
      <w:r w:rsidRPr="0052604A">
        <w:rPr>
          <w:rFonts w:ascii="Arial" w:hAnsi="Arial" w:cs="Arial"/>
          <w:color w:val="FF0000"/>
          <w:sz w:val="24"/>
          <w:szCs w:val="24"/>
        </w:rPr>
        <w:t xml:space="preserve"> </w:t>
      </w:r>
      <w:r w:rsidRPr="0052604A">
        <w:rPr>
          <w:rFonts w:ascii="Arial" w:hAnsi="Arial" w:cs="Arial"/>
          <w:sz w:val="24"/>
          <w:szCs w:val="24"/>
        </w:rPr>
        <w:t>Toronto: Multihealth systems.</w:t>
      </w:r>
    </w:p>
    <w:p w:rsidR="00C37051"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t>Lam, N.,  Contreras, H.  Cuesta, F.</w:t>
      </w:r>
      <w:r w:rsidR="00196133" w:rsidRPr="0052604A">
        <w:rPr>
          <w:rFonts w:ascii="Arial" w:hAnsi="Arial" w:cs="Arial"/>
          <w:sz w:val="24"/>
          <w:szCs w:val="24"/>
        </w:rPr>
        <w:t>,</w:t>
      </w:r>
      <w:r w:rsidRPr="0052604A">
        <w:rPr>
          <w:rFonts w:ascii="Arial" w:hAnsi="Arial" w:cs="Arial"/>
          <w:sz w:val="24"/>
          <w:szCs w:val="24"/>
        </w:rPr>
        <w:t xml:space="preserve"> Mori, E., Cordori, J.</w:t>
      </w:r>
      <w:r w:rsidR="00196133" w:rsidRPr="0052604A">
        <w:rPr>
          <w:rFonts w:ascii="Arial" w:hAnsi="Arial" w:cs="Arial"/>
          <w:sz w:val="24"/>
          <w:szCs w:val="24"/>
        </w:rPr>
        <w:t>,</w:t>
      </w:r>
      <w:r w:rsidRPr="0052604A">
        <w:rPr>
          <w:rFonts w:ascii="Arial" w:hAnsi="Arial" w:cs="Arial"/>
          <w:sz w:val="24"/>
          <w:szCs w:val="24"/>
        </w:rPr>
        <w:t xml:space="preserve"> &amp;  Carrillo, N. (2008).  Resiliencia y apoyo social frente a trastornos depresivos en gestantes sometidas a violencia de género. </w:t>
      </w:r>
      <w:r w:rsidRPr="007344CF">
        <w:rPr>
          <w:rFonts w:ascii="Arial" w:hAnsi="Arial" w:cs="Arial"/>
          <w:i/>
          <w:sz w:val="24"/>
          <w:szCs w:val="24"/>
        </w:rPr>
        <w:t>Revista Peruana de Epidemiología</w:t>
      </w:r>
      <w:r w:rsidRPr="0052604A">
        <w:rPr>
          <w:rFonts w:ascii="Arial" w:hAnsi="Arial" w:cs="Arial"/>
          <w:sz w:val="24"/>
          <w:szCs w:val="24"/>
        </w:rPr>
        <w:t>,  12(3),  1-8.</w:t>
      </w:r>
    </w:p>
    <w:p w:rsidR="00012D51" w:rsidRPr="0052604A" w:rsidRDefault="00012D51" w:rsidP="007344CF">
      <w:pPr>
        <w:spacing w:after="0" w:line="360" w:lineRule="auto"/>
        <w:ind w:left="709" w:hanging="709"/>
        <w:jc w:val="both"/>
        <w:rPr>
          <w:rFonts w:ascii="Arial" w:hAnsi="Arial" w:cs="Arial"/>
          <w:color w:val="000000" w:themeColor="text1"/>
          <w:sz w:val="24"/>
          <w:szCs w:val="24"/>
        </w:rPr>
      </w:pPr>
      <w:r w:rsidRPr="0052604A">
        <w:rPr>
          <w:rFonts w:ascii="Arial" w:hAnsi="Arial" w:cs="Arial"/>
          <w:color w:val="000000" w:themeColor="text1"/>
          <w:sz w:val="24"/>
          <w:szCs w:val="24"/>
        </w:rPr>
        <w:t xml:space="preserve">Leiva, L., Pineda, M. &amp; Encina, Y. (2013). Autoestima y apoyo social como predictores de la resiliencia en un grupo de adolescentes en vulnerabilidad social. </w:t>
      </w:r>
      <w:r w:rsidRPr="0052604A">
        <w:rPr>
          <w:rFonts w:ascii="Arial" w:hAnsi="Arial" w:cs="Arial"/>
          <w:i/>
          <w:color w:val="000000" w:themeColor="text1"/>
          <w:sz w:val="24"/>
          <w:szCs w:val="24"/>
        </w:rPr>
        <w:t>Revista de Psicología</w:t>
      </w:r>
      <w:r w:rsidRPr="0052604A">
        <w:rPr>
          <w:rFonts w:ascii="Arial" w:hAnsi="Arial" w:cs="Arial"/>
          <w:color w:val="000000" w:themeColor="text1"/>
          <w:sz w:val="24"/>
          <w:szCs w:val="24"/>
        </w:rPr>
        <w:t>, 22(2), 111-123.</w:t>
      </w:r>
    </w:p>
    <w:p w:rsidR="00C37051" w:rsidRPr="0052604A" w:rsidRDefault="00C37051"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Lennon, M.C. (1996). </w:t>
      </w:r>
      <w:r w:rsidRPr="007344CF">
        <w:rPr>
          <w:rFonts w:ascii="Arial" w:hAnsi="Arial" w:cs="Arial"/>
          <w:i/>
          <w:sz w:val="24"/>
          <w:szCs w:val="24"/>
        </w:rPr>
        <w:t>Depression and self-esteem among women</w:t>
      </w:r>
      <w:r w:rsidRPr="0052604A">
        <w:rPr>
          <w:rFonts w:ascii="Arial" w:hAnsi="Arial" w:cs="Arial"/>
          <w:sz w:val="24"/>
          <w:szCs w:val="24"/>
        </w:rPr>
        <w:t xml:space="preserve">. En M.M. Falik, K.S. Collins </w:t>
      </w:r>
      <w:r w:rsidR="00196133" w:rsidRPr="0052604A">
        <w:rPr>
          <w:rFonts w:ascii="Arial" w:hAnsi="Arial" w:cs="Arial"/>
          <w:sz w:val="24"/>
          <w:szCs w:val="24"/>
        </w:rPr>
        <w:t>&amp;</w:t>
      </w:r>
      <w:r w:rsidRPr="0052604A">
        <w:rPr>
          <w:rFonts w:ascii="Arial" w:hAnsi="Arial" w:cs="Arial"/>
          <w:sz w:val="24"/>
          <w:szCs w:val="24"/>
        </w:rPr>
        <w:t xml:space="preserve"> col. (Eds.)  Women’s heatlh:</w:t>
      </w:r>
      <w:r w:rsidR="00196133" w:rsidRPr="0052604A">
        <w:rPr>
          <w:rFonts w:ascii="Arial" w:hAnsi="Arial" w:cs="Arial"/>
          <w:sz w:val="24"/>
          <w:szCs w:val="24"/>
        </w:rPr>
        <w:t xml:space="preserve"> </w:t>
      </w:r>
      <w:r w:rsidRPr="0052604A">
        <w:rPr>
          <w:rFonts w:ascii="Arial" w:hAnsi="Arial" w:cs="Arial"/>
          <w:sz w:val="24"/>
          <w:szCs w:val="24"/>
        </w:rPr>
        <w:t>The Commonwealth Fund survey (pp. 207-236). Baltimore, M.D., USA: Johns Hopkins University Press.</w:t>
      </w:r>
    </w:p>
    <w:p w:rsidR="00C927BE" w:rsidRPr="0052604A" w:rsidRDefault="00C927BE" w:rsidP="007344CF">
      <w:pPr>
        <w:spacing w:after="0" w:line="360" w:lineRule="auto"/>
        <w:ind w:left="709" w:hanging="709"/>
        <w:jc w:val="both"/>
        <w:rPr>
          <w:rFonts w:ascii="Arial" w:hAnsi="Arial" w:cs="Arial"/>
          <w:color w:val="000000" w:themeColor="text1"/>
          <w:sz w:val="24"/>
          <w:szCs w:val="24"/>
          <w:lang w:val="en-US"/>
        </w:rPr>
      </w:pPr>
      <w:r w:rsidRPr="0052604A">
        <w:rPr>
          <w:rFonts w:ascii="Arial" w:hAnsi="Arial" w:cs="Arial"/>
          <w:color w:val="000000" w:themeColor="text1"/>
          <w:sz w:val="24"/>
          <w:szCs w:val="24"/>
          <w:lang w:val="en-US"/>
        </w:rPr>
        <w:t xml:space="preserve">Liu, Y.; Wang, Z.H; Zhou, Ch. &amp; Li, T. (2014). Affect and self-esteem as mediators between trait resilience and psychological adjustment. </w:t>
      </w:r>
      <w:r w:rsidRPr="0052604A">
        <w:rPr>
          <w:rFonts w:ascii="Arial" w:hAnsi="Arial" w:cs="Arial"/>
          <w:i/>
          <w:color w:val="000000" w:themeColor="text1"/>
          <w:sz w:val="24"/>
          <w:szCs w:val="24"/>
          <w:lang w:val="en-US"/>
        </w:rPr>
        <w:t>Personality and individual differences</w:t>
      </w:r>
      <w:r w:rsidRPr="0052604A">
        <w:rPr>
          <w:rFonts w:ascii="Arial" w:hAnsi="Arial" w:cs="Arial"/>
          <w:color w:val="000000" w:themeColor="text1"/>
          <w:sz w:val="24"/>
          <w:szCs w:val="24"/>
          <w:lang w:val="en-US"/>
        </w:rPr>
        <w:t xml:space="preserve">, </w:t>
      </w:r>
      <w:r w:rsidRPr="0052604A">
        <w:rPr>
          <w:rFonts w:ascii="Arial" w:hAnsi="Arial" w:cs="Arial"/>
          <w:i/>
          <w:color w:val="000000" w:themeColor="text1"/>
          <w:sz w:val="24"/>
          <w:szCs w:val="24"/>
          <w:lang w:val="en-US"/>
        </w:rPr>
        <w:t>66,</w:t>
      </w:r>
      <w:r w:rsidRPr="0052604A">
        <w:rPr>
          <w:rFonts w:ascii="Arial" w:hAnsi="Arial" w:cs="Arial"/>
          <w:color w:val="000000" w:themeColor="text1"/>
          <w:sz w:val="24"/>
          <w:szCs w:val="24"/>
          <w:lang w:val="en-US"/>
        </w:rPr>
        <w:t xml:space="preserve"> 92-97. doi: 10.1016/j.paid.2014.03.023.</w:t>
      </w:r>
    </w:p>
    <w:p w:rsidR="00FC7A8E"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lastRenderedPageBreak/>
        <w:t xml:space="preserve">López, M. &amp; Chacón, F. (1999). </w:t>
      </w:r>
      <w:r w:rsidRPr="007344CF">
        <w:rPr>
          <w:rFonts w:ascii="Arial" w:hAnsi="Arial" w:cs="Arial"/>
          <w:i/>
          <w:sz w:val="24"/>
          <w:szCs w:val="24"/>
        </w:rPr>
        <w:t>Intervención psicosocial y servicios sociales: Un enfoque participativo.</w:t>
      </w:r>
      <w:r w:rsidRPr="0052604A">
        <w:rPr>
          <w:rFonts w:ascii="Arial" w:hAnsi="Arial" w:cs="Arial"/>
          <w:sz w:val="24"/>
          <w:szCs w:val="24"/>
        </w:rPr>
        <w:t xml:space="preserve"> España: Editorial Síntesis.</w:t>
      </w:r>
    </w:p>
    <w:p w:rsidR="00FC7A8E"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Masten (2006). </w:t>
      </w:r>
      <w:r w:rsidRPr="007344CF">
        <w:rPr>
          <w:rFonts w:ascii="Arial" w:hAnsi="Arial" w:cs="Arial"/>
          <w:i/>
          <w:sz w:val="24"/>
          <w:szCs w:val="24"/>
        </w:rPr>
        <w:t>Promoting resilience in development: A general framework for systems of care</w:t>
      </w:r>
      <w:r w:rsidRPr="0052604A">
        <w:rPr>
          <w:rFonts w:ascii="Arial" w:hAnsi="Arial" w:cs="Arial"/>
          <w:sz w:val="24"/>
          <w:szCs w:val="24"/>
        </w:rPr>
        <w:t xml:space="preserve">. En R. J. Flynn, P. M, Dudding </w:t>
      </w:r>
      <w:r w:rsidR="00196133" w:rsidRPr="0052604A">
        <w:rPr>
          <w:rFonts w:ascii="Arial" w:hAnsi="Arial" w:cs="Arial"/>
          <w:sz w:val="24"/>
          <w:szCs w:val="24"/>
        </w:rPr>
        <w:t>&amp;</w:t>
      </w:r>
      <w:r w:rsidR="007344CF">
        <w:rPr>
          <w:rFonts w:ascii="Arial" w:hAnsi="Arial" w:cs="Arial"/>
          <w:sz w:val="24"/>
          <w:szCs w:val="24"/>
        </w:rPr>
        <w:t xml:space="preserve"> J. G. Barber (Eds.).</w:t>
      </w:r>
      <w:r w:rsidRPr="0052604A">
        <w:rPr>
          <w:rFonts w:ascii="Arial" w:hAnsi="Arial" w:cs="Arial"/>
          <w:sz w:val="24"/>
          <w:szCs w:val="24"/>
        </w:rPr>
        <w:t xml:space="preserve"> Promoting resilience in child welfare (pp. 3-17). Ottawa, ON, Canada: University of Ottawa Press.</w:t>
      </w:r>
    </w:p>
    <w:p w:rsidR="00037A99" w:rsidRPr="0052604A" w:rsidRDefault="00037A99"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Matud, M. P., Ibáñez, I., Bethencourt, J. M., Marrero, R. &amp; Carballeira, M. (2003). Structural differences in perceived social support. </w:t>
      </w:r>
      <w:r w:rsidRPr="007344CF">
        <w:rPr>
          <w:rFonts w:ascii="Arial" w:hAnsi="Arial" w:cs="Arial"/>
          <w:i/>
          <w:sz w:val="24"/>
          <w:szCs w:val="24"/>
        </w:rPr>
        <w:t>Personality and Individual Differences,</w:t>
      </w:r>
      <w:r w:rsidRPr="0052604A">
        <w:rPr>
          <w:rFonts w:ascii="Arial" w:hAnsi="Arial" w:cs="Arial"/>
          <w:sz w:val="24"/>
          <w:szCs w:val="24"/>
        </w:rPr>
        <w:t xml:space="preserve"> 35, 1919-1929. </w:t>
      </w:r>
    </w:p>
    <w:p w:rsidR="00C56E77" w:rsidRPr="0052604A" w:rsidRDefault="00C56E77" w:rsidP="007344CF">
      <w:pPr>
        <w:spacing w:after="0" w:line="360" w:lineRule="auto"/>
        <w:ind w:left="709" w:hanging="709"/>
        <w:jc w:val="both"/>
        <w:rPr>
          <w:rFonts w:ascii="Arial" w:hAnsi="Arial" w:cs="Arial"/>
          <w:sz w:val="24"/>
          <w:szCs w:val="24"/>
        </w:rPr>
      </w:pPr>
      <w:r w:rsidRPr="0052604A">
        <w:rPr>
          <w:rFonts w:ascii="Arial" w:hAnsi="Arial" w:cs="Arial"/>
          <w:color w:val="000000"/>
          <w:sz w:val="24"/>
          <w:szCs w:val="24"/>
          <w:shd w:val="clear" w:color="auto" w:fill="FFFFFF"/>
        </w:rPr>
        <w:t>Medina-Mora ME, Borges G, Lara C, Benjet C, Blanco J, Fleiz, C.</w:t>
      </w:r>
      <w:r w:rsidRPr="0052604A">
        <w:rPr>
          <w:rStyle w:val="apple-converted-space"/>
          <w:rFonts w:ascii="Arial" w:hAnsi="Arial" w:cs="Arial"/>
          <w:color w:val="000000"/>
          <w:sz w:val="24"/>
          <w:szCs w:val="24"/>
          <w:shd w:val="clear" w:color="auto" w:fill="FFFFFF"/>
        </w:rPr>
        <w:t> </w:t>
      </w:r>
      <w:r w:rsidRPr="0052604A">
        <w:rPr>
          <w:rFonts w:ascii="Arial" w:hAnsi="Arial" w:cs="Arial"/>
          <w:i/>
          <w:iCs/>
          <w:color w:val="000000"/>
          <w:sz w:val="24"/>
          <w:szCs w:val="24"/>
          <w:shd w:val="clear" w:color="auto" w:fill="FFFFFF"/>
        </w:rPr>
        <w:t>et al</w:t>
      </w:r>
      <w:r w:rsidRPr="0052604A">
        <w:rPr>
          <w:rFonts w:ascii="Arial" w:hAnsi="Arial" w:cs="Arial"/>
          <w:color w:val="000000"/>
          <w:sz w:val="24"/>
          <w:szCs w:val="24"/>
          <w:shd w:val="clear" w:color="auto" w:fill="FFFFFF"/>
        </w:rPr>
        <w:t xml:space="preserve">. (2003). Prevalencia de trastornos mentales y uso de servicios: Resultados de la Encuesta Nacional de Epidemiología Psiquiátrica en México. </w:t>
      </w:r>
      <w:r w:rsidRPr="007344CF">
        <w:rPr>
          <w:rFonts w:ascii="Arial" w:hAnsi="Arial" w:cs="Arial"/>
          <w:i/>
          <w:color w:val="000000"/>
          <w:sz w:val="24"/>
          <w:szCs w:val="24"/>
          <w:shd w:val="clear" w:color="auto" w:fill="FFFFFF"/>
        </w:rPr>
        <w:t>Salud Mental</w:t>
      </w:r>
      <w:r w:rsidR="007344CF">
        <w:rPr>
          <w:rFonts w:ascii="Arial" w:hAnsi="Arial" w:cs="Arial"/>
          <w:i/>
          <w:color w:val="000000"/>
          <w:sz w:val="24"/>
          <w:szCs w:val="24"/>
          <w:shd w:val="clear" w:color="auto" w:fill="FFFFFF"/>
        </w:rPr>
        <w:t>,</w:t>
      </w:r>
      <w:r w:rsidRPr="0052604A">
        <w:rPr>
          <w:rFonts w:ascii="Arial" w:hAnsi="Arial" w:cs="Arial"/>
          <w:color w:val="000000"/>
          <w:sz w:val="24"/>
          <w:szCs w:val="24"/>
          <w:shd w:val="clear" w:color="auto" w:fill="FFFFFF"/>
        </w:rPr>
        <w:t xml:space="preserve"> 26,1-16</w:t>
      </w:r>
      <w:r w:rsidR="0052604A">
        <w:rPr>
          <w:rFonts w:ascii="Arial" w:hAnsi="Arial" w:cs="Arial"/>
          <w:color w:val="000000"/>
          <w:sz w:val="24"/>
          <w:szCs w:val="24"/>
          <w:shd w:val="clear" w:color="auto" w:fill="FFFFFF"/>
        </w:rPr>
        <w:t>.</w:t>
      </w:r>
    </w:p>
    <w:p w:rsidR="001129F2" w:rsidRPr="0052604A" w:rsidRDefault="001129F2" w:rsidP="007344CF">
      <w:pPr>
        <w:spacing w:after="0" w:line="360" w:lineRule="auto"/>
        <w:ind w:left="709" w:hanging="709"/>
        <w:jc w:val="both"/>
        <w:rPr>
          <w:rFonts w:ascii="Arial" w:hAnsi="Arial" w:cs="Arial"/>
          <w:color w:val="000000"/>
          <w:sz w:val="24"/>
          <w:szCs w:val="24"/>
          <w:shd w:val="clear" w:color="auto" w:fill="FFFFFF"/>
        </w:rPr>
      </w:pPr>
      <w:r w:rsidRPr="0052604A">
        <w:rPr>
          <w:rFonts w:ascii="Arial" w:hAnsi="Arial" w:cs="Arial"/>
          <w:color w:val="000000"/>
          <w:sz w:val="24"/>
          <w:szCs w:val="24"/>
          <w:shd w:val="clear" w:color="auto" w:fill="FFFFFF"/>
        </w:rPr>
        <w:t>Méndez, F.X., Olivares, J., &amp; Ros, M.C. (2001). Estado de ánimo depresivo. Características clínicas y tratamiento de la depresión en la infancia y adolescencia. En Caballo, V. &amp; Simon, M.A. (Eds.).</w:t>
      </w:r>
      <w:r w:rsidRPr="0052604A">
        <w:rPr>
          <w:rStyle w:val="apple-converted-space"/>
          <w:rFonts w:ascii="Arial" w:hAnsi="Arial" w:cs="Arial"/>
          <w:color w:val="000000"/>
          <w:sz w:val="24"/>
          <w:szCs w:val="24"/>
          <w:shd w:val="clear" w:color="auto" w:fill="FFFFFF"/>
        </w:rPr>
        <w:t> </w:t>
      </w:r>
      <w:r w:rsidRPr="0052604A">
        <w:rPr>
          <w:rFonts w:ascii="Arial" w:hAnsi="Arial" w:cs="Arial"/>
          <w:i/>
          <w:iCs/>
          <w:color w:val="000000"/>
          <w:sz w:val="24"/>
          <w:szCs w:val="24"/>
          <w:shd w:val="clear" w:color="auto" w:fill="FFFFFF"/>
        </w:rPr>
        <w:t>Manual de Psicología Clínica Infantil y del Adolescente: trastornos generales.</w:t>
      </w:r>
      <w:r w:rsidRPr="0052604A">
        <w:rPr>
          <w:rStyle w:val="apple-converted-space"/>
          <w:rFonts w:ascii="Arial" w:hAnsi="Arial" w:cs="Arial"/>
          <w:i/>
          <w:iCs/>
          <w:color w:val="000000"/>
          <w:sz w:val="24"/>
          <w:szCs w:val="24"/>
          <w:shd w:val="clear" w:color="auto" w:fill="FFFFFF"/>
        </w:rPr>
        <w:t> </w:t>
      </w:r>
      <w:r w:rsidRPr="0052604A">
        <w:rPr>
          <w:rFonts w:ascii="Arial" w:hAnsi="Arial" w:cs="Arial"/>
          <w:color w:val="000000"/>
          <w:sz w:val="24"/>
          <w:szCs w:val="24"/>
          <w:shd w:val="clear" w:color="auto" w:fill="FFFFFF"/>
        </w:rPr>
        <w:t>Madrid: Pirámide.</w:t>
      </w:r>
    </w:p>
    <w:p w:rsidR="001463BC" w:rsidRPr="0052604A" w:rsidRDefault="001463BC" w:rsidP="007344CF">
      <w:pPr>
        <w:spacing w:after="0" w:line="360" w:lineRule="auto"/>
        <w:ind w:left="709" w:hanging="709"/>
        <w:jc w:val="both"/>
        <w:rPr>
          <w:rFonts w:ascii="Arial" w:hAnsi="Arial" w:cs="Arial"/>
          <w:sz w:val="24"/>
          <w:szCs w:val="24"/>
        </w:rPr>
      </w:pPr>
      <w:r w:rsidRPr="0052604A">
        <w:rPr>
          <w:rFonts w:ascii="Arial" w:hAnsi="Arial" w:cs="Arial"/>
          <w:color w:val="000000"/>
          <w:sz w:val="24"/>
          <w:szCs w:val="24"/>
          <w:shd w:val="clear" w:color="auto" w:fill="FFFFFF"/>
        </w:rPr>
        <w:t>Noble, T.</w:t>
      </w:r>
      <w:r w:rsidR="00377A9E" w:rsidRPr="0052604A">
        <w:rPr>
          <w:rFonts w:ascii="Arial" w:hAnsi="Arial" w:cs="Arial"/>
          <w:color w:val="000000"/>
          <w:sz w:val="24"/>
          <w:szCs w:val="24"/>
          <w:shd w:val="clear" w:color="auto" w:fill="FFFFFF"/>
        </w:rPr>
        <w:t>,</w:t>
      </w:r>
      <w:r w:rsidRPr="0052604A">
        <w:rPr>
          <w:rFonts w:ascii="Arial" w:hAnsi="Arial" w:cs="Arial"/>
          <w:color w:val="000000"/>
          <w:sz w:val="24"/>
          <w:szCs w:val="24"/>
          <w:shd w:val="clear" w:color="auto" w:fill="FFFFFF"/>
        </w:rPr>
        <w:t xml:space="preserve"> </w:t>
      </w:r>
      <w:r w:rsidR="00377A9E" w:rsidRPr="0052604A">
        <w:rPr>
          <w:rFonts w:ascii="Arial" w:hAnsi="Arial" w:cs="Arial"/>
          <w:color w:val="000000"/>
          <w:sz w:val="24"/>
          <w:szCs w:val="24"/>
          <w:shd w:val="clear" w:color="auto" w:fill="FFFFFF"/>
        </w:rPr>
        <w:t>&amp;</w:t>
      </w:r>
      <w:r w:rsidRPr="0052604A">
        <w:rPr>
          <w:rFonts w:ascii="Arial" w:hAnsi="Arial" w:cs="Arial"/>
          <w:color w:val="000000"/>
          <w:sz w:val="24"/>
          <w:szCs w:val="24"/>
          <w:shd w:val="clear" w:color="auto" w:fill="FFFFFF"/>
        </w:rPr>
        <w:t xml:space="preserve"> McGrath, H. (2005). Emotional growth-helping children and families "bounce back".</w:t>
      </w:r>
      <w:r w:rsidRPr="0052604A">
        <w:rPr>
          <w:rStyle w:val="apple-converted-space"/>
          <w:rFonts w:ascii="Arial" w:hAnsi="Arial" w:cs="Arial"/>
          <w:color w:val="000000"/>
          <w:sz w:val="24"/>
          <w:szCs w:val="24"/>
          <w:shd w:val="clear" w:color="auto" w:fill="FFFFFF"/>
        </w:rPr>
        <w:t> </w:t>
      </w:r>
      <w:r w:rsidRPr="0052604A">
        <w:rPr>
          <w:rFonts w:ascii="Arial" w:hAnsi="Arial" w:cs="Arial"/>
          <w:i/>
          <w:iCs/>
          <w:color w:val="000000"/>
          <w:sz w:val="24"/>
          <w:szCs w:val="24"/>
          <w:shd w:val="clear" w:color="auto" w:fill="FFFFFF"/>
        </w:rPr>
        <w:t>Australian Family Physician,</w:t>
      </w:r>
      <w:r w:rsidRPr="0052604A">
        <w:rPr>
          <w:rStyle w:val="apple-converted-space"/>
          <w:rFonts w:ascii="Arial" w:hAnsi="Arial" w:cs="Arial"/>
          <w:color w:val="000000"/>
          <w:sz w:val="24"/>
          <w:szCs w:val="24"/>
          <w:shd w:val="clear" w:color="auto" w:fill="FFFFFF"/>
        </w:rPr>
        <w:t> </w:t>
      </w:r>
      <w:r w:rsidRPr="0052604A">
        <w:rPr>
          <w:rFonts w:ascii="Arial" w:hAnsi="Arial" w:cs="Arial"/>
          <w:color w:val="000000"/>
          <w:sz w:val="24"/>
          <w:szCs w:val="24"/>
          <w:shd w:val="clear" w:color="auto" w:fill="FFFFFF"/>
        </w:rPr>
        <w:t>34(9), 749-752.</w:t>
      </w:r>
    </w:p>
    <w:p w:rsidR="00767744" w:rsidRPr="0052604A" w:rsidRDefault="00C37051"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Nolen-Hoeksema, S. (1987). Sex differences in unipolar depression. Evidence and theory. </w:t>
      </w:r>
      <w:r w:rsidRPr="0052604A">
        <w:rPr>
          <w:rFonts w:ascii="Arial" w:hAnsi="Arial" w:cs="Arial"/>
          <w:i/>
          <w:sz w:val="24"/>
          <w:szCs w:val="24"/>
        </w:rPr>
        <w:t xml:space="preserve">Psychological </w:t>
      </w:r>
      <w:r w:rsidR="00377A9E" w:rsidRPr="0052604A">
        <w:rPr>
          <w:rFonts w:ascii="Arial" w:hAnsi="Arial" w:cs="Arial"/>
          <w:i/>
          <w:sz w:val="24"/>
          <w:szCs w:val="24"/>
        </w:rPr>
        <w:t>B</w:t>
      </w:r>
      <w:r w:rsidRPr="0052604A">
        <w:rPr>
          <w:rFonts w:ascii="Arial" w:hAnsi="Arial" w:cs="Arial"/>
          <w:i/>
          <w:sz w:val="24"/>
          <w:szCs w:val="24"/>
        </w:rPr>
        <w:t>ulletin</w:t>
      </w:r>
      <w:r w:rsidRPr="0052604A">
        <w:rPr>
          <w:rFonts w:ascii="Arial" w:hAnsi="Arial" w:cs="Arial"/>
          <w:sz w:val="24"/>
          <w:szCs w:val="24"/>
        </w:rPr>
        <w:t>, 101, 259-282.</w:t>
      </w:r>
    </w:p>
    <w:p w:rsidR="00102ECF" w:rsidRPr="0052604A" w:rsidRDefault="00102ECF"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Organización Mundial de la Salud. OMS (2016) disponible en </w:t>
      </w:r>
      <w:hyperlink r:id="rId9" w:history="1">
        <w:r w:rsidRPr="0052604A">
          <w:rPr>
            <w:rStyle w:val="Hipervnculo"/>
            <w:rFonts w:ascii="Arial" w:hAnsi="Arial" w:cs="Arial"/>
            <w:color w:val="auto"/>
            <w:sz w:val="24"/>
            <w:szCs w:val="24"/>
          </w:rPr>
          <w:t>http://who.int/gho/es/</w:t>
        </w:r>
      </w:hyperlink>
      <w:r w:rsidRPr="0052604A">
        <w:rPr>
          <w:rFonts w:ascii="Arial" w:hAnsi="Arial" w:cs="Arial"/>
          <w:sz w:val="24"/>
          <w:szCs w:val="24"/>
        </w:rPr>
        <w:t>. Fecha de consulta 23/08/2016.</w:t>
      </w:r>
    </w:p>
    <w:p w:rsidR="001129F2" w:rsidRPr="0052604A" w:rsidRDefault="001129F2" w:rsidP="007344CF">
      <w:pPr>
        <w:spacing w:after="0" w:line="360" w:lineRule="auto"/>
        <w:ind w:left="709" w:hanging="709"/>
        <w:jc w:val="both"/>
        <w:rPr>
          <w:rFonts w:ascii="Arial" w:hAnsi="Arial" w:cs="Arial"/>
          <w:sz w:val="24"/>
          <w:szCs w:val="24"/>
        </w:rPr>
      </w:pPr>
      <w:r w:rsidRPr="0052604A">
        <w:rPr>
          <w:rFonts w:ascii="Arial" w:hAnsi="Arial" w:cs="Arial"/>
          <w:sz w:val="24"/>
          <w:szCs w:val="24"/>
        </w:rPr>
        <w:t xml:space="preserve">Restrepo-Restrepo, C., Vinaccia,  A. S., &amp; Quiceno J. M.  (2011).  Resiliencia y depresión: un estudio exploratorio desde la calidad de vida en la adolescencia. </w:t>
      </w:r>
      <w:r w:rsidRPr="0052604A">
        <w:rPr>
          <w:rFonts w:ascii="Arial" w:hAnsi="Arial" w:cs="Arial"/>
          <w:i/>
          <w:sz w:val="24"/>
          <w:szCs w:val="24"/>
        </w:rPr>
        <w:t>Suma Psicológica</w:t>
      </w:r>
      <w:r w:rsidRPr="0052604A">
        <w:rPr>
          <w:rFonts w:ascii="Arial" w:hAnsi="Arial" w:cs="Arial"/>
          <w:sz w:val="24"/>
          <w:szCs w:val="24"/>
        </w:rPr>
        <w:t>, 18(2), 41-48.</w:t>
      </w:r>
    </w:p>
    <w:p w:rsidR="004F3A21" w:rsidRPr="0052604A" w:rsidRDefault="00017541" w:rsidP="007344CF">
      <w:pPr>
        <w:shd w:val="clear" w:color="auto" w:fill="FFFFFF"/>
        <w:spacing w:after="0" w:line="360" w:lineRule="auto"/>
        <w:ind w:left="709" w:hanging="709"/>
        <w:jc w:val="both"/>
        <w:rPr>
          <w:rFonts w:ascii="Arial" w:hAnsi="Arial" w:cs="Arial"/>
          <w:bCs/>
          <w:color w:val="000000"/>
          <w:sz w:val="24"/>
          <w:szCs w:val="24"/>
          <w:shd w:val="clear" w:color="auto" w:fill="FFFFFF"/>
        </w:rPr>
      </w:pPr>
      <w:r w:rsidRPr="0052604A">
        <w:rPr>
          <w:rFonts w:ascii="Arial" w:hAnsi="Arial" w:cs="Arial"/>
          <w:bCs/>
          <w:color w:val="000000"/>
          <w:sz w:val="24"/>
          <w:szCs w:val="24"/>
          <w:shd w:val="clear" w:color="auto" w:fill="FFFFFF"/>
        </w:rPr>
        <w:t xml:space="preserve">Rodríguez, E.S. (2010). </w:t>
      </w:r>
      <w:r w:rsidRPr="0052604A">
        <w:rPr>
          <w:rFonts w:ascii="Arial" w:eastAsia="Times New Roman" w:hAnsi="Arial" w:cs="Arial"/>
          <w:bCs/>
          <w:color w:val="000000"/>
          <w:sz w:val="24"/>
          <w:szCs w:val="24"/>
          <w:lang w:eastAsia="es-MX"/>
        </w:rPr>
        <w:t>Relación entre nivel socioeconómico, apoyo social percibido, género y depresión en niños.</w:t>
      </w:r>
      <w:r w:rsidRPr="0052604A">
        <w:rPr>
          <w:rFonts w:ascii="Arial" w:eastAsia="Times New Roman" w:hAnsi="Arial" w:cs="Arial"/>
          <w:bCs/>
          <w:color w:val="800000"/>
          <w:sz w:val="24"/>
          <w:szCs w:val="24"/>
          <w:lang w:eastAsia="es-MX"/>
        </w:rPr>
        <w:t xml:space="preserve"> </w:t>
      </w:r>
      <w:r w:rsidRPr="0052604A">
        <w:rPr>
          <w:rFonts w:ascii="Arial" w:eastAsia="Times New Roman" w:hAnsi="Arial" w:cs="Arial"/>
          <w:bCs/>
          <w:i/>
          <w:color w:val="000000" w:themeColor="text1"/>
          <w:sz w:val="24"/>
          <w:szCs w:val="24"/>
          <w:lang w:eastAsia="es-MX"/>
        </w:rPr>
        <w:t>Interdisciplinaria</w:t>
      </w:r>
      <w:r w:rsidRPr="0052604A">
        <w:rPr>
          <w:rFonts w:ascii="Arial" w:eastAsia="Times New Roman" w:hAnsi="Arial" w:cs="Arial"/>
          <w:bCs/>
          <w:color w:val="000000" w:themeColor="text1"/>
          <w:sz w:val="24"/>
          <w:szCs w:val="24"/>
          <w:lang w:eastAsia="es-MX"/>
        </w:rPr>
        <w:t>, 27(2), </w:t>
      </w:r>
      <w:r w:rsidRPr="0052604A">
        <w:rPr>
          <w:rFonts w:ascii="Arial" w:hAnsi="Arial" w:cs="Arial"/>
          <w:bCs/>
          <w:color w:val="000000"/>
          <w:sz w:val="24"/>
          <w:szCs w:val="24"/>
          <w:shd w:val="clear" w:color="auto" w:fill="FFFFFF"/>
        </w:rPr>
        <w:t>261-275.</w:t>
      </w:r>
    </w:p>
    <w:p w:rsidR="001010F7" w:rsidRPr="0052604A" w:rsidRDefault="001010F7" w:rsidP="007344CF">
      <w:pPr>
        <w:shd w:val="clear" w:color="auto" w:fill="FFFFFF"/>
        <w:spacing w:after="0" w:line="360" w:lineRule="auto"/>
        <w:ind w:left="709" w:hanging="709"/>
        <w:jc w:val="both"/>
        <w:rPr>
          <w:rFonts w:ascii="Arial" w:hAnsi="Arial" w:cs="Arial"/>
          <w:sz w:val="24"/>
          <w:szCs w:val="24"/>
        </w:rPr>
      </w:pPr>
      <w:r w:rsidRPr="0052604A">
        <w:rPr>
          <w:rFonts w:ascii="Arial" w:hAnsi="Arial" w:cs="Arial"/>
          <w:sz w:val="24"/>
          <w:szCs w:val="24"/>
        </w:rPr>
        <w:t>Rodríguez-Fernández, A., Ramos-Díaz, E., Ros, I.</w:t>
      </w:r>
      <w:r w:rsidR="00116A04" w:rsidRPr="0052604A">
        <w:rPr>
          <w:rFonts w:ascii="Arial" w:hAnsi="Arial" w:cs="Arial"/>
          <w:sz w:val="24"/>
          <w:szCs w:val="24"/>
        </w:rPr>
        <w:t>,</w:t>
      </w:r>
      <w:r w:rsidRPr="0052604A">
        <w:rPr>
          <w:rFonts w:ascii="Arial" w:hAnsi="Arial" w:cs="Arial"/>
          <w:sz w:val="24"/>
          <w:szCs w:val="24"/>
        </w:rPr>
        <w:t xml:space="preserve"> &amp; Fernández-Zabala, A. (2015). Relaciones de la resiliencia con el autoconcepto y el apoyo social percibido en una muestra de adolescentes. </w:t>
      </w:r>
      <w:r w:rsidRPr="0052604A">
        <w:rPr>
          <w:rFonts w:ascii="Arial" w:hAnsi="Arial" w:cs="Arial"/>
          <w:i/>
          <w:sz w:val="24"/>
          <w:szCs w:val="24"/>
        </w:rPr>
        <w:t>Acción Psicológica</w:t>
      </w:r>
      <w:r w:rsidRPr="0052604A">
        <w:rPr>
          <w:rFonts w:ascii="Arial" w:hAnsi="Arial" w:cs="Arial"/>
          <w:sz w:val="24"/>
          <w:szCs w:val="24"/>
        </w:rPr>
        <w:t>, 12(2), 1-14.</w:t>
      </w:r>
      <w:r w:rsidR="00116A04" w:rsidRPr="0052604A">
        <w:rPr>
          <w:rFonts w:ascii="Arial" w:hAnsi="Arial" w:cs="Arial"/>
          <w:sz w:val="24"/>
          <w:szCs w:val="24"/>
        </w:rPr>
        <w:t xml:space="preserve"> </w:t>
      </w:r>
      <w:r w:rsidR="00A47848">
        <w:rPr>
          <w:rFonts w:ascii="Arial" w:hAnsi="Arial" w:cs="Arial"/>
          <w:sz w:val="24"/>
          <w:szCs w:val="24"/>
        </w:rPr>
        <w:t>d</w:t>
      </w:r>
      <w:r w:rsidR="00116A04" w:rsidRPr="0052604A">
        <w:rPr>
          <w:rFonts w:ascii="Arial" w:hAnsi="Arial" w:cs="Arial"/>
          <w:sz w:val="24"/>
          <w:szCs w:val="24"/>
        </w:rPr>
        <w:t>oi: 10.5944/Ap.12.2.14903.</w:t>
      </w:r>
    </w:p>
    <w:p w:rsidR="00FC7A8E"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lastRenderedPageBreak/>
        <w:t>Rodríguez-Fernández, A., Droguett, L.</w:t>
      </w:r>
      <w:r w:rsidR="00116A04" w:rsidRPr="0052604A">
        <w:rPr>
          <w:rFonts w:ascii="Arial" w:hAnsi="Arial" w:cs="Arial"/>
          <w:sz w:val="24"/>
          <w:szCs w:val="24"/>
        </w:rPr>
        <w:t>,</w:t>
      </w:r>
      <w:r w:rsidRPr="0052604A">
        <w:rPr>
          <w:rFonts w:ascii="Arial" w:hAnsi="Arial" w:cs="Arial"/>
          <w:sz w:val="24"/>
          <w:szCs w:val="24"/>
        </w:rPr>
        <w:t xml:space="preserve"> </w:t>
      </w:r>
      <w:r w:rsidR="00116A04" w:rsidRPr="0052604A">
        <w:rPr>
          <w:rFonts w:ascii="Arial" w:hAnsi="Arial" w:cs="Arial"/>
          <w:sz w:val="24"/>
          <w:szCs w:val="24"/>
        </w:rPr>
        <w:t>&amp;</w:t>
      </w:r>
      <w:r w:rsidRPr="0052604A">
        <w:rPr>
          <w:rFonts w:ascii="Arial" w:hAnsi="Arial" w:cs="Arial"/>
          <w:sz w:val="24"/>
          <w:szCs w:val="24"/>
        </w:rPr>
        <w:t xml:space="preserve"> Revuelta, L. (2012). Ajuste escolar y personal en la adolescencia: El papel del autoconcepto académico y del apoyo social percibido. </w:t>
      </w:r>
      <w:r w:rsidRPr="0052604A">
        <w:rPr>
          <w:rFonts w:ascii="Arial" w:hAnsi="Arial" w:cs="Arial"/>
          <w:i/>
          <w:sz w:val="24"/>
          <w:szCs w:val="24"/>
        </w:rPr>
        <w:t>Revista de Psicodidáctica</w:t>
      </w:r>
      <w:r w:rsidRPr="0052604A">
        <w:rPr>
          <w:rFonts w:ascii="Arial" w:hAnsi="Arial" w:cs="Arial"/>
          <w:sz w:val="24"/>
          <w:szCs w:val="24"/>
        </w:rPr>
        <w:t>, 17(2), 397-413. doi: 0.1387/Rev.Psicodidact.3002</w:t>
      </w:r>
      <w:r w:rsidR="00116A04" w:rsidRPr="0052604A">
        <w:rPr>
          <w:rFonts w:ascii="Arial" w:hAnsi="Arial" w:cs="Arial"/>
          <w:sz w:val="24"/>
          <w:szCs w:val="24"/>
        </w:rPr>
        <w:t>.</w:t>
      </w:r>
      <w:r w:rsidRPr="0052604A">
        <w:rPr>
          <w:rFonts w:ascii="Arial" w:hAnsi="Arial" w:cs="Arial"/>
          <w:sz w:val="24"/>
          <w:szCs w:val="24"/>
        </w:rPr>
        <w:t xml:space="preserve"> </w:t>
      </w:r>
    </w:p>
    <w:p w:rsidR="0037413D" w:rsidRPr="0052604A" w:rsidRDefault="0037413D" w:rsidP="007344CF">
      <w:pPr>
        <w:pStyle w:val="Sangra3detindependiente"/>
        <w:spacing w:after="0" w:line="360" w:lineRule="auto"/>
        <w:ind w:left="709" w:hanging="709"/>
        <w:jc w:val="both"/>
        <w:rPr>
          <w:rFonts w:ascii="Arial" w:hAnsi="Arial" w:cs="Arial"/>
          <w:sz w:val="24"/>
          <w:szCs w:val="24"/>
          <w:lang w:val="en-US"/>
        </w:rPr>
      </w:pPr>
      <w:r w:rsidRPr="0052604A">
        <w:rPr>
          <w:rFonts w:ascii="Arial" w:hAnsi="Arial" w:cs="Arial"/>
          <w:sz w:val="24"/>
          <w:szCs w:val="24"/>
        </w:rPr>
        <w:t>Rodríguez, N.C.</w:t>
      </w:r>
      <w:r w:rsidR="00E23494">
        <w:rPr>
          <w:rFonts w:ascii="Arial" w:hAnsi="Arial" w:cs="Arial"/>
          <w:sz w:val="24"/>
          <w:szCs w:val="24"/>
        </w:rPr>
        <w:t>,</w:t>
      </w:r>
      <w:r w:rsidRPr="0052604A">
        <w:rPr>
          <w:rFonts w:ascii="Arial" w:hAnsi="Arial" w:cs="Arial"/>
          <w:sz w:val="24"/>
          <w:szCs w:val="24"/>
        </w:rPr>
        <w:t xml:space="preserve"> &amp; Caño, G.A. (2012). Autoestima en la adolescencia: análisis y estrategias de intervención. </w:t>
      </w:r>
      <w:r w:rsidRPr="0052604A">
        <w:rPr>
          <w:rFonts w:ascii="Arial" w:hAnsi="Arial" w:cs="Arial"/>
          <w:sz w:val="24"/>
          <w:szCs w:val="24"/>
          <w:lang w:val="en-US"/>
        </w:rPr>
        <w:t xml:space="preserve">International. </w:t>
      </w:r>
      <w:r w:rsidRPr="0052604A">
        <w:rPr>
          <w:rFonts w:ascii="Arial" w:hAnsi="Arial" w:cs="Arial"/>
          <w:i/>
          <w:sz w:val="24"/>
          <w:szCs w:val="24"/>
          <w:lang w:val="en-US"/>
        </w:rPr>
        <w:t>Journal of Psychology and Psychological Therapy</w:t>
      </w:r>
      <w:r w:rsidRPr="0052604A">
        <w:rPr>
          <w:rFonts w:ascii="Arial" w:hAnsi="Arial" w:cs="Arial"/>
          <w:sz w:val="24"/>
          <w:szCs w:val="24"/>
          <w:lang w:val="en-US"/>
        </w:rPr>
        <w:t>, 12 (3), 389-403.</w:t>
      </w:r>
    </w:p>
    <w:p w:rsidR="00FC7A8E" w:rsidRPr="0052604A" w:rsidRDefault="00C37051" w:rsidP="007344CF">
      <w:pPr>
        <w:spacing w:after="0" w:line="360" w:lineRule="auto"/>
        <w:ind w:left="709" w:hanging="709"/>
        <w:jc w:val="both"/>
        <w:rPr>
          <w:rFonts w:ascii="Arial" w:hAnsi="Arial" w:cs="Arial"/>
          <w:sz w:val="24"/>
          <w:szCs w:val="24"/>
        </w:rPr>
      </w:pPr>
      <w:r w:rsidRPr="0052604A">
        <w:rPr>
          <w:rFonts w:ascii="Arial" w:hAnsi="Arial" w:cs="Arial"/>
          <w:sz w:val="24"/>
          <w:szCs w:val="24"/>
        </w:rPr>
        <w:t>Saavedra, E.,  Castro, A.</w:t>
      </w:r>
      <w:r w:rsidR="00116A04" w:rsidRPr="0052604A">
        <w:rPr>
          <w:rFonts w:ascii="Arial" w:hAnsi="Arial" w:cs="Arial"/>
          <w:sz w:val="24"/>
          <w:szCs w:val="24"/>
        </w:rPr>
        <w:t>,</w:t>
      </w:r>
      <w:r w:rsidRPr="0052604A">
        <w:rPr>
          <w:rFonts w:ascii="Arial" w:hAnsi="Arial" w:cs="Arial"/>
          <w:sz w:val="24"/>
          <w:szCs w:val="24"/>
        </w:rPr>
        <w:t xml:space="preserve"> &amp; Inostroza, A.  (2012). Niveles de resiliencia en adultos diagnosticados con y sin depresión.  </w:t>
      </w:r>
      <w:r w:rsidRPr="0052604A">
        <w:rPr>
          <w:rFonts w:ascii="Arial" w:hAnsi="Arial" w:cs="Arial"/>
          <w:i/>
          <w:sz w:val="24"/>
          <w:szCs w:val="24"/>
        </w:rPr>
        <w:t>Revista Pequén Escuela de Psicología</w:t>
      </w:r>
      <w:r w:rsidRPr="0052604A">
        <w:rPr>
          <w:rFonts w:ascii="Arial" w:hAnsi="Arial" w:cs="Arial"/>
          <w:sz w:val="24"/>
          <w:szCs w:val="24"/>
        </w:rPr>
        <w:t>, 2(1), 161- 184.</w:t>
      </w:r>
    </w:p>
    <w:p w:rsidR="00C927BE" w:rsidRPr="0052604A" w:rsidRDefault="00C927BE" w:rsidP="00EA1171">
      <w:pPr>
        <w:pStyle w:val="Sangra3detindependiente"/>
        <w:spacing w:after="0" w:line="360" w:lineRule="auto"/>
        <w:ind w:left="709" w:hanging="709"/>
        <w:jc w:val="both"/>
        <w:rPr>
          <w:rFonts w:ascii="Arial" w:hAnsi="Arial" w:cs="Arial"/>
          <w:sz w:val="24"/>
          <w:szCs w:val="24"/>
        </w:rPr>
      </w:pPr>
      <w:r w:rsidRPr="0052604A">
        <w:rPr>
          <w:rFonts w:ascii="Arial" w:hAnsi="Arial" w:cs="Arial"/>
          <w:color w:val="000000"/>
          <w:sz w:val="24"/>
          <w:szCs w:val="24"/>
          <w:lang w:val="en-GB"/>
        </w:rPr>
        <w:t>Salami, S. (2011). Moderating effects of resilience, self-esteem and social support on adolescents reactions to violence</w:t>
      </w:r>
      <w:r w:rsidRPr="0052604A">
        <w:rPr>
          <w:rFonts w:ascii="Arial" w:hAnsi="Arial" w:cs="Arial"/>
          <w:i/>
          <w:color w:val="000000"/>
          <w:sz w:val="24"/>
          <w:szCs w:val="24"/>
          <w:lang w:val="en-GB"/>
        </w:rPr>
        <w:t>, Asian Social Science</w:t>
      </w:r>
      <w:r w:rsidRPr="0052604A">
        <w:rPr>
          <w:rFonts w:ascii="Arial" w:hAnsi="Arial" w:cs="Arial"/>
          <w:color w:val="000000"/>
          <w:sz w:val="24"/>
          <w:szCs w:val="24"/>
          <w:lang w:val="en-GB"/>
        </w:rPr>
        <w:t xml:space="preserve">, </w:t>
      </w:r>
      <w:r w:rsidRPr="0052604A">
        <w:rPr>
          <w:rFonts w:ascii="Arial" w:hAnsi="Arial" w:cs="Arial"/>
          <w:color w:val="000000"/>
          <w:sz w:val="24"/>
          <w:szCs w:val="24"/>
          <w:lang w:val="en-US"/>
        </w:rPr>
        <w:t>6(12), 101-110.</w:t>
      </w:r>
    </w:p>
    <w:p w:rsidR="00A727F3" w:rsidRPr="0052604A" w:rsidRDefault="00A727F3" w:rsidP="007344CF">
      <w:pPr>
        <w:spacing w:after="0" w:line="360" w:lineRule="auto"/>
        <w:ind w:left="709" w:hanging="709"/>
        <w:jc w:val="both"/>
        <w:rPr>
          <w:rFonts w:ascii="Arial" w:hAnsi="Arial" w:cs="Arial"/>
          <w:sz w:val="24"/>
          <w:szCs w:val="24"/>
        </w:rPr>
      </w:pPr>
      <w:r w:rsidRPr="0052604A">
        <w:rPr>
          <w:rFonts w:ascii="Arial" w:hAnsi="Arial" w:cs="Arial"/>
          <w:sz w:val="24"/>
          <w:szCs w:val="24"/>
        </w:rPr>
        <w:t>Stumblingbear-Riddle, G.</w:t>
      </w:r>
      <w:r w:rsidR="00116A04" w:rsidRPr="0052604A">
        <w:rPr>
          <w:rFonts w:ascii="Arial" w:hAnsi="Arial" w:cs="Arial"/>
          <w:sz w:val="24"/>
          <w:szCs w:val="24"/>
        </w:rPr>
        <w:t>,</w:t>
      </w:r>
      <w:r w:rsidRPr="0052604A">
        <w:rPr>
          <w:rFonts w:ascii="Arial" w:hAnsi="Arial" w:cs="Arial"/>
          <w:sz w:val="24"/>
          <w:szCs w:val="24"/>
        </w:rPr>
        <w:t xml:space="preserve"> </w:t>
      </w:r>
      <w:r w:rsidR="00116A04" w:rsidRPr="0052604A">
        <w:rPr>
          <w:rFonts w:ascii="Arial" w:hAnsi="Arial" w:cs="Arial"/>
          <w:sz w:val="24"/>
          <w:szCs w:val="24"/>
        </w:rPr>
        <w:t>&amp;</w:t>
      </w:r>
      <w:r w:rsidRPr="0052604A">
        <w:rPr>
          <w:rFonts w:ascii="Arial" w:hAnsi="Arial" w:cs="Arial"/>
          <w:sz w:val="24"/>
          <w:szCs w:val="24"/>
        </w:rPr>
        <w:t xml:space="preserve"> Romans, J. C. (2012). Resilience among urban America Indian adolescents: Exploration into the role of culture, self-esteem, subjective well-being, and social support. </w:t>
      </w:r>
      <w:r w:rsidRPr="0052604A">
        <w:rPr>
          <w:rFonts w:ascii="Arial" w:hAnsi="Arial" w:cs="Arial"/>
          <w:i/>
          <w:sz w:val="24"/>
          <w:szCs w:val="24"/>
        </w:rPr>
        <w:t>American Indian and Alaska Native Mental Health Research,</w:t>
      </w:r>
      <w:r w:rsidRPr="0052604A">
        <w:rPr>
          <w:rFonts w:ascii="Arial" w:hAnsi="Arial" w:cs="Arial"/>
          <w:sz w:val="24"/>
          <w:szCs w:val="24"/>
        </w:rPr>
        <w:t xml:space="preserve"> 19(2), 1-19. doi: </w:t>
      </w:r>
      <w:r w:rsidR="00116A04" w:rsidRPr="0052604A">
        <w:rPr>
          <w:rFonts w:ascii="Arial" w:hAnsi="Arial" w:cs="Arial"/>
          <w:sz w:val="24"/>
          <w:szCs w:val="24"/>
        </w:rPr>
        <w:t>10.5820/aian.1902.2012.1.</w:t>
      </w:r>
      <w:r w:rsidRPr="0052604A">
        <w:rPr>
          <w:rFonts w:ascii="Arial" w:hAnsi="Arial" w:cs="Arial"/>
          <w:sz w:val="24"/>
          <w:szCs w:val="24"/>
        </w:rPr>
        <w:t xml:space="preserve"> </w:t>
      </w:r>
    </w:p>
    <w:p w:rsidR="00A727F3" w:rsidRPr="0052604A" w:rsidRDefault="00A727F3" w:rsidP="007344CF">
      <w:pPr>
        <w:spacing w:after="0" w:line="360" w:lineRule="auto"/>
        <w:ind w:left="709" w:hanging="709"/>
        <w:jc w:val="both"/>
        <w:rPr>
          <w:rFonts w:ascii="Arial" w:hAnsi="Arial" w:cs="Arial"/>
          <w:sz w:val="24"/>
          <w:szCs w:val="24"/>
        </w:rPr>
      </w:pPr>
      <w:r w:rsidRPr="0052604A">
        <w:rPr>
          <w:rFonts w:ascii="Arial" w:hAnsi="Arial" w:cs="Arial"/>
          <w:sz w:val="24"/>
          <w:szCs w:val="24"/>
        </w:rPr>
        <w:t>Sun, S., Guan, Y., Qin, Y., Zhang, L.</w:t>
      </w:r>
      <w:r w:rsidR="00E23494">
        <w:rPr>
          <w:rFonts w:ascii="Arial" w:hAnsi="Arial" w:cs="Arial"/>
          <w:sz w:val="24"/>
          <w:szCs w:val="24"/>
        </w:rPr>
        <w:t>,</w:t>
      </w:r>
      <w:r w:rsidRPr="0052604A">
        <w:rPr>
          <w:rFonts w:ascii="Arial" w:hAnsi="Arial" w:cs="Arial"/>
          <w:sz w:val="24"/>
          <w:szCs w:val="24"/>
        </w:rPr>
        <w:t xml:space="preserve"> </w:t>
      </w:r>
      <w:r w:rsidR="00B03196" w:rsidRPr="0052604A">
        <w:rPr>
          <w:rFonts w:ascii="Arial" w:hAnsi="Arial" w:cs="Arial"/>
          <w:sz w:val="24"/>
          <w:szCs w:val="24"/>
        </w:rPr>
        <w:t>&amp;</w:t>
      </w:r>
      <w:r w:rsidRPr="0052604A">
        <w:rPr>
          <w:rFonts w:ascii="Arial" w:hAnsi="Arial" w:cs="Arial"/>
          <w:sz w:val="24"/>
          <w:szCs w:val="24"/>
        </w:rPr>
        <w:t xml:space="preserve"> Fan, F. (2013). Social support and emotional-behavioral problems: Resilience as a mediator and moderator. </w:t>
      </w:r>
      <w:r w:rsidRPr="0052604A">
        <w:rPr>
          <w:rFonts w:ascii="Arial" w:hAnsi="Arial" w:cs="Arial"/>
          <w:i/>
          <w:sz w:val="24"/>
          <w:szCs w:val="24"/>
        </w:rPr>
        <w:t>Chinese Journal of Clinical Psychology,</w:t>
      </w:r>
      <w:r w:rsidRPr="0052604A">
        <w:rPr>
          <w:rFonts w:ascii="Arial" w:hAnsi="Arial" w:cs="Arial"/>
          <w:sz w:val="24"/>
          <w:szCs w:val="24"/>
        </w:rPr>
        <w:t xml:space="preserve"> 21(1), 114-118.</w:t>
      </w:r>
    </w:p>
    <w:p w:rsidR="00FC7A8E" w:rsidRPr="0052604A" w:rsidRDefault="00FC7A8E" w:rsidP="007344CF">
      <w:pPr>
        <w:spacing w:after="0" w:line="360" w:lineRule="auto"/>
        <w:ind w:left="709" w:hanging="709"/>
        <w:jc w:val="both"/>
        <w:rPr>
          <w:rFonts w:ascii="Arial" w:hAnsi="Arial" w:cs="Arial"/>
          <w:sz w:val="24"/>
          <w:szCs w:val="24"/>
        </w:rPr>
      </w:pPr>
      <w:r w:rsidRPr="0052604A">
        <w:rPr>
          <w:rFonts w:ascii="Arial" w:hAnsi="Arial" w:cs="Arial"/>
          <w:sz w:val="24"/>
          <w:szCs w:val="24"/>
        </w:rPr>
        <w:t>Tian, L., Liu, B., Huang, S.</w:t>
      </w:r>
      <w:r w:rsidR="00B03196" w:rsidRPr="0052604A">
        <w:rPr>
          <w:rFonts w:ascii="Arial" w:hAnsi="Arial" w:cs="Arial"/>
          <w:sz w:val="24"/>
          <w:szCs w:val="24"/>
        </w:rPr>
        <w:t>, &amp;</w:t>
      </w:r>
      <w:r w:rsidRPr="0052604A">
        <w:rPr>
          <w:rFonts w:ascii="Arial" w:hAnsi="Arial" w:cs="Arial"/>
          <w:sz w:val="24"/>
          <w:szCs w:val="24"/>
        </w:rPr>
        <w:t xml:space="preserve"> Huebner, E. S. (2013). Perceived social support and school well-being among Chinese early and middle adolescents: The mediational role of self-esteem. </w:t>
      </w:r>
      <w:r w:rsidRPr="0052604A">
        <w:rPr>
          <w:rFonts w:ascii="Arial" w:hAnsi="Arial" w:cs="Arial"/>
          <w:i/>
          <w:sz w:val="24"/>
          <w:szCs w:val="24"/>
        </w:rPr>
        <w:t>Social Indicators Research</w:t>
      </w:r>
      <w:r w:rsidRPr="0052604A">
        <w:rPr>
          <w:rFonts w:ascii="Arial" w:hAnsi="Arial" w:cs="Arial"/>
          <w:sz w:val="24"/>
          <w:szCs w:val="24"/>
        </w:rPr>
        <w:t>, 113(3), 991-1008.</w:t>
      </w:r>
    </w:p>
    <w:p w:rsidR="00F832CB" w:rsidRPr="0052604A" w:rsidRDefault="00F832CB" w:rsidP="007344CF">
      <w:pPr>
        <w:spacing w:after="0" w:line="360" w:lineRule="auto"/>
        <w:ind w:left="709" w:hanging="709"/>
        <w:jc w:val="both"/>
        <w:rPr>
          <w:rFonts w:ascii="Arial" w:hAnsi="Arial" w:cs="Arial"/>
          <w:sz w:val="24"/>
          <w:szCs w:val="24"/>
        </w:rPr>
      </w:pPr>
      <w:r w:rsidRPr="0052604A">
        <w:rPr>
          <w:rFonts w:ascii="Arial" w:hAnsi="Arial" w:cs="Arial"/>
          <w:sz w:val="24"/>
          <w:szCs w:val="24"/>
        </w:rPr>
        <w:t>Wright, M., Masten, A. S.</w:t>
      </w:r>
      <w:r w:rsidR="00B03196" w:rsidRPr="0052604A">
        <w:rPr>
          <w:rFonts w:ascii="Arial" w:hAnsi="Arial" w:cs="Arial"/>
          <w:sz w:val="24"/>
          <w:szCs w:val="24"/>
        </w:rPr>
        <w:t>,</w:t>
      </w:r>
      <w:r w:rsidRPr="0052604A">
        <w:rPr>
          <w:rFonts w:ascii="Arial" w:hAnsi="Arial" w:cs="Arial"/>
          <w:sz w:val="24"/>
          <w:szCs w:val="24"/>
        </w:rPr>
        <w:t xml:space="preserve"> </w:t>
      </w:r>
      <w:r w:rsidR="00B03196" w:rsidRPr="0052604A">
        <w:rPr>
          <w:rFonts w:ascii="Arial" w:hAnsi="Arial" w:cs="Arial"/>
          <w:sz w:val="24"/>
          <w:szCs w:val="24"/>
        </w:rPr>
        <w:t>&amp;</w:t>
      </w:r>
      <w:r w:rsidRPr="0052604A">
        <w:rPr>
          <w:rFonts w:ascii="Arial" w:hAnsi="Arial" w:cs="Arial"/>
          <w:sz w:val="24"/>
          <w:szCs w:val="24"/>
        </w:rPr>
        <w:t xml:space="preserve"> Narayan, A. J. (2013). </w:t>
      </w:r>
      <w:r w:rsidRPr="00EA1171">
        <w:rPr>
          <w:rFonts w:ascii="Arial" w:hAnsi="Arial" w:cs="Arial"/>
          <w:i/>
          <w:sz w:val="24"/>
          <w:szCs w:val="24"/>
        </w:rPr>
        <w:t>Resilience processes in development: Four waves of research on positive adaptation in the context of adversity</w:t>
      </w:r>
      <w:r w:rsidRPr="0052604A">
        <w:rPr>
          <w:rFonts w:ascii="Arial" w:hAnsi="Arial" w:cs="Arial"/>
          <w:sz w:val="24"/>
          <w:szCs w:val="24"/>
        </w:rPr>
        <w:t xml:space="preserve">. En S. </w:t>
      </w:r>
      <w:r w:rsidR="009A7309" w:rsidRPr="0052604A">
        <w:rPr>
          <w:rFonts w:ascii="Arial" w:hAnsi="Arial" w:cs="Arial"/>
          <w:sz w:val="24"/>
          <w:szCs w:val="24"/>
        </w:rPr>
        <w:t>Goldstein y R. B. Brooks (Eds.).</w:t>
      </w:r>
      <w:r w:rsidRPr="0052604A">
        <w:rPr>
          <w:rFonts w:ascii="Arial" w:hAnsi="Arial" w:cs="Arial"/>
          <w:sz w:val="24"/>
          <w:szCs w:val="24"/>
        </w:rPr>
        <w:t xml:space="preserve"> Handbook of resilience in children (pp. 15- 37). New York, NY US: Springer Science</w:t>
      </w:r>
      <w:r w:rsidR="00B03196" w:rsidRPr="0052604A">
        <w:rPr>
          <w:rFonts w:ascii="Arial" w:hAnsi="Arial" w:cs="Arial"/>
          <w:sz w:val="24"/>
          <w:szCs w:val="24"/>
        </w:rPr>
        <w:t xml:space="preserve"> </w:t>
      </w:r>
      <w:r w:rsidRPr="0052604A">
        <w:rPr>
          <w:rFonts w:ascii="Arial" w:hAnsi="Arial" w:cs="Arial"/>
          <w:sz w:val="24"/>
          <w:szCs w:val="24"/>
        </w:rPr>
        <w:t xml:space="preserve">Business Media. doi: </w:t>
      </w:r>
      <w:r w:rsidR="00B03196" w:rsidRPr="0052604A">
        <w:rPr>
          <w:rFonts w:ascii="Arial" w:hAnsi="Arial" w:cs="Arial"/>
          <w:sz w:val="24"/>
          <w:szCs w:val="24"/>
        </w:rPr>
        <w:t>10.1007/978-1-4614-3661-4.</w:t>
      </w:r>
    </w:p>
    <w:p w:rsidR="00C927BE" w:rsidRDefault="00C927BE" w:rsidP="007344CF">
      <w:pPr>
        <w:spacing w:after="0" w:line="360" w:lineRule="auto"/>
        <w:ind w:left="709" w:right="-57" w:hanging="709"/>
        <w:jc w:val="both"/>
        <w:rPr>
          <w:rFonts w:ascii="Arial" w:hAnsi="Arial" w:cs="Arial"/>
          <w:sz w:val="24"/>
          <w:szCs w:val="24"/>
          <w:lang w:val="en-US"/>
        </w:rPr>
      </w:pPr>
      <w:r w:rsidRPr="0052604A">
        <w:rPr>
          <w:rFonts w:ascii="Arial" w:hAnsi="Arial" w:cs="Arial"/>
          <w:sz w:val="24"/>
          <w:szCs w:val="24"/>
          <w:lang w:val="en-US"/>
        </w:rPr>
        <w:t xml:space="preserve">Walsh, F. (2004). </w:t>
      </w:r>
      <w:r w:rsidRPr="0052604A">
        <w:rPr>
          <w:rFonts w:ascii="Arial" w:hAnsi="Arial" w:cs="Arial"/>
          <w:i/>
          <w:sz w:val="24"/>
          <w:szCs w:val="24"/>
          <w:lang w:val="en-US"/>
        </w:rPr>
        <w:t>Resiliencia familiar</w:t>
      </w:r>
      <w:r w:rsidRPr="0052604A">
        <w:rPr>
          <w:rFonts w:ascii="Arial" w:hAnsi="Arial" w:cs="Arial"/>
          <w:sz w:val="24"/>
          <w:szCs w:val="24"/>
          <w:lang w:val="en-US"/>
        </w:rPr>
        <w:t>. Buenos Aires Argentina: Amorrortú.</w:t>
      </w:r>
    </w:p>
    <w:p w:rsidR="00707448" w:rsidRDefault="00707448" w:rsidP="007344CF">
      <w:pPr>
        <w:spacing w:after="0" w:line="360" w:lineRule="auto"/>
        <w:ind w:left="709" w:right="-57" w:hanging="709"/>
        <w:jc w:val="both"/>
        <w:rPr>
          <w:rFonts w:ascii="Arial" w:hAnsi="Arial" w:cs="Arial"/>
          <w:sz w:val="24"/>
          <w:szCs w:val="24"/>
          <w:lang w:val="en-US"/>
        </w:rPr>
      </w:pPr>
    </w:p>
    <w:p w:rsidR="00707448" w:rsidRDefault="00707448" w:rsidP="007344CF">
      <w:pPr>
        <w:spacing w:after="0" w:line="360" w:lineRule="auto"/>
        <w:ind w:left="709" w:right="-57" w:hanging="709"/>
        <w:jc w:val="both"/>
        <w:rPr>
          <w:rFonts w:ascii="Arial" w:hAnsi="Arial" w:cs="Arial"/>
          <w:sz w:val="24"/>
          <w:szCs w:val="24"/>
          <w:lang w:val="en-US"/>
        </w:rPr>
      </w:pPr>
    </w:p>
    <w:p w:rsidR="00707448" w:rsidRDefault="00707448" w:rsidP="007344CF">
      <w:pPr>
        <w:spacing w:after="0" w:line="360" w:lineRule="auto"/>
        <w:ind w:left="709" w:right="-57" w:hanging="709"/>
        <w:jc w:val="both"/>
        <w:rPr>
          <w:rFonts w:ascii="Arial" w:hAnsi="Arial" w:cs="Arial"/>
          <w:sz w:val="24"/>
          <w:szCs w:val="24"/>
          <w:lang w:val="en-US"/>
        </w:rPr>
      </w:pPr>
    </w:p>
    <w:p w:rsidR="00707448" w:rsidRDefault="00707448" w:rsidP="007344CF">
      <w:pPr>
        <w:spacing w:after="0" w:line="360" w:lineRule="auto"/>
        <w:ind w:left="709" w:right="-57" w:hanging="709"/>
        <w:jc w:val="both"/>
        <w:rPr>
          <w:rFonts w:ascii="Arial" w:hAnsi="Arial" w:cs="Arial"/>
          <w:sz w:val="24"/>
          <w:szCs w:val="24"/>
          <w:lang w:val="en-US"/>
        </w:rPr>
      </w:pPr>
    </w:p>
    <w:p w:rsidR="00707448" w:rsidRDefault="00707448" w:rsidP="007344CF">
      <w:pPr>
        <w:spacing w:after="0" w:line="360" w:lineRule="auto"/>
        <w:ind w:left="709" w:right="-57" w:hanging="709"/>
        <w:jc w:val="both"/>
        <w:rPr>
          <w:rFonts w:ascii="Arial" w:hAnsi="Arial" w:cs="Arial"/>
          <w:sz w:val="24"/>
          <w:szCs w:val="24"/>
          <w:lang w:val="en-US"/>
        </w:rPr>
      </w:pPr>
    </w:p>
    <w:p w:rsidR="00707448" w:rsidRPr="0070714E" w:rsidRDefault="00707448" w:rsidP="009976E3">
      <w:pPr>
        <w:spacing w:after="0" w:line="240" w:lineRule="auto"/>
        <w:jc w:val="both"/>
        <w:rPr>
          <w:rFonts w:ascii="Arial" w:hAnsi="Arial" w:cs="Arial"/>
          <w:sz w:val="20"/>
          <w:szCs w:val="20"/>
          <w:lang w:val="en-US"/>
        </w:rPr>
      </w:pPr>
    </w:p>
    <w:sectPr w:rsidR="00707448" w:rsidRPr="0070714E" w:rsidSect="008D4D88">
      <w:headerReference w:type="default" r:id="rId10"/>
      <w:footerReference w:type="default" r:id="rId11"/>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C95" w:rsidRDefault="00FE6C95" w:rsidP="00D010BE">
      <w:pPr>
        <w:spacing w:after="0" w:line="240" w:lineRule="auto"/>
      </w:pPr>
      <w:r>
        <w:separator/>
      </w:r>
    </w:p>
  </w:endnote>
  <w:endnote w:type="continuationSeparator" w:id="0">
    <w:p w:rsidR="00FE6C95" w:rsidRDefault="00FE6C95" w:rsidP="00D0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8020497"/>
      <w:docPartObj>
        <w:docPartGallery w:val="Page Numbers (Bottom of Page)"/>
        <w:docPartUnique/>
      </w:docPartObj>
    </w:sdtPr>
    <w:sdtEndPr/>
    <w:sdtContent>
      <w:p w:rsidR="00D010BE" w:rsidRDefault="00D010BE" w:rsidP="00D010BE">
        <w:pPr>
          <w:pStyle w:val="Piedepgina"/>
          <w:jc w:val="center"/>
        </w:pPr>
        <w:r w:rsidRPr="006D6018">
          <w:rPr>
            <w:rFonts w:cs="Calibri"/>
            <w:b/>
          </w:rPr>
          <w:t>Publicación # 05                    Julio - Diciembre 2016                           PAG</w:t>
        </w:r>
      </w:p>
    </w:sdtContent>
  </w:sdt>
  <w:p w:rsidR="00D010BE" w:rsidRDefault="00D010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C95" w:rsidRDefault="00FE6C95" w:rsidP="00D010BE">
      <w:pPr>
        <w:spacing w:after="0" w:line="240" w:lineRule="auto"/>
      </w:pPr>
      <w:r>
        <w:separator/>
      </w:r>
    </w:p>
  </w:footnote>
  <w:footnote w:type="continuationSeparator" w:id="0">
    <w:p w:rsidR="00FE6C95" w:rsidRDefault="00FE6C95" w:rsidP="00D01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0BE" w:rsidRDefault="00D010BE" w:rsidP="00D010BE">
    <w:pPr>
      <w:pStyle w:val="Encabezado"/>
      <w:jc w:val="center"/>
    </w:pPr>
    <w:r w:rsidRPr="006D6018">
      <w:rPr>
        <w:rFonts w:cs="Calibri"/>
        <w:b/>
        <w:i/>
      </w:rPr>
      <w:t>Revista Iberoamericana de Producción Académica y Gestión Educativa</w:t>
    </w:r>
    <w:r w:rsidRPr="006D6018">
      <w:rPr>
        <w:b/>
      </w:rPr>
      <w:t xml:space="preserve">  </w:t>
    </w:r>
    <w:r w:rsidRPr="006D6018">
      <w:t xml:space="preserve">              </w:t>
    </w:r>
    <w:r w:rsidRPr="006D6018">
      <w:rPr>
        <w:rFonts w:cs="Calibri"/>
        <w:b/>
      </w:rPr>
      <w:t>ISSN 2007 - 8412</w:t>
    </w:r>
  </w:p>
  <w:p w:rsidR="00D010BE" w:rsidRDefault="00D010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722D"/>
    <w:multiLevelType w:val="multilevel"/>
    <w:tmpl w:val="EF1CC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BC1DFB"/>
    <w:multiLevelType w:val="hybridMultilevel"/>
    <w:tmpl w:val="C24A4C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199"/>
    <w:rsid w:val="00002F94"/>
    <w:rsid w:val="000031EE"/>
    <w:rsid w:val="000070F1"/>
    <w:rsid w:val="00012D51"/>
    <w:rsid w:val="00017541"/>
    <w:rsid w:val="00035958"/>
    <w:rsid w:val="00035D81"/>
    <w:rsid w:val="00036150"/>
    <w:rsid w:val="00037A99"/>
    <w:rsid w:val="000500E8"/>
    <w:rsid w:val="0005785F"/>
    <w:rsid w:val="000B157C"/>
    <w:rsid w:val="000B1F26"/>
    <w:rsid w:val="000D3C99"/>
    <w:rsid w:val="000D4A8F"/>
    <w:rsid w:val="000D4B7B"/>
    <w:rsid w:val="000F0A5C"/>
    <w:rsid w:val="0010011D"/>
    <w:rsid w:val="001010F7"/>
    <w:rsid w:val="00102ECF"/>
    <w:rsid w:val="001129F2"/>
    <w:rsid w:val="00112C3E"/>
    <w:rsid w:val="00116A04"/>
    <w:rsid w:val="0013425B"/>
    <w:rsid w:val="0013568D"/>
    <w:rsid w:val="001463BC"/>
    <w:rsid w:val="00164DC2"/>
    <w:rsid w:val="001710E2"/>
    <w:rsid w:val="001721D3"/>
    <w:rsid w:val="00177F0E"/>
    <w:rsid w:val="00196133"/>
    <w:rsid w:val="001A1C66"/>
    <w:rsid w:val="001A49B8"/>
    <w:rsid w:val="001B4B85"/>
    <w:rsid w:val="001B7323"/>
    <w:rsid w:val="001D31C5"/>
    <w:rsid w:val="001D3906"/>
    <w:rsid w:val="001E308F"/>
    <w:rsid w:val="001E3707"/>
    <w:rsid w:val="001E4D03"/>
    <w:rsid w:val="001F1B36"/>
    <w:rsid w:val="0021060F"/>
    <w:rsid w:val="00213C3C"/>
    <w:rsid w:val="00230480"/>
    <w:rsid w:val="002326AF"/>
    <w:rsid w:val="00241FCE"/>
    <w:rsid w:val="00264B7B"/>
    <w:rsid w:val="002675E0"/>
    <w:rsid w:val="00284FFA"/>
    <w:rsid w:val="002A4A5A"/>
    <w:rsid w:val="002A71A2"/>
    <w:rsid w:val="002A7B81"/>
    <w:rsid w:val="002B2F1E"/>
    <w:rsid w:val="002C4289"/>
    <w:rsid w:val="002D4BEC"/>
    <w:rsid w:val="0030460C"/>
    <w:rsid w:val="003058C9"/>
    <w:rsid w:val="00306874"/>
    <w:rsid w:val="00317F6D"/>
    <w:rsid w:val="003412B0"/>
    <w:rsid w:val="00352BE1"/>
    <w:rsid w:val="00354684"/>
    <w:rsid w:val="0037413D"/>
    <w:rsid w:val="00377A9E"/>
    <w:rsid w:val="00383D3D"/>
    <w:rsid w:val="00385CDB"/>
    <w:rsid w:val="003B27E1"/>
    <w:rsid w:val="003C0D26"/>
    <w:rsid w:val="003C0EC0"/>
    <w:rsid w:val="003C6262"/>
    <w:rsid w:val="003E181C"/>
    <w:rsid w:val="003F4199"/>
    <w:rsid w:val="00400525"/>
    <w:rsid w:val="0041529A"/>
    <w:rsid w:val="00446FA9"/>
    <w:rsid w:val="00447A4D"/>
    <w:rsid w:val="0046273D"/>
    <w:rsid w:val="00464BB9"/>
    <w:rsid w:val="00476D02"/>
    <w:rsid w:val="00482ACA"/>
    <w:rsid w:val="00484A6E"/>
    <w:rsid w:val="004B0736"/>
    <w:rsid w:val="004B2028"/>
    <w:rsid w:val="004B3993"/>
    <w:rsid w:val="004C491D"/>
    <w:rsid w:val="004E12D9"/>
    <w:rsid w:val="004F1E4E"/>
    <w:rsid w:val="004F3A21"/>
    <w:rsid w:val="004F3AF6"/>
    <w:rsid w:val="004F4C53"/>
    <w:rsid w:val="004F7A3B"/>
    <w:rsid w:val="005069E0"/>
    <w:rsid w:val="00511E51"/>
    <w:rsid w:val="005236ED"/>
    <w:rsid w:val="0052604A"/>
    <w:rsid w:val="00526C8F"/>
    <w:rsid w:val="0052747E"/>
    <w:rsid w:val="005316EE"/>
    <w:rsid w:val="00540A55"/>
    <w:rsid w:val="00545558"/>
    <w:rsid w:val="00550662"/>
    <w:rsid w:val="00557DBC"/>
    <w:rsid w:val="00561D09"/>
    <w:rsid w:val="00562841"/>
    <w:rsid w:val="00566DA7"/>
    <w:rsid w:val="00577DEA"/>
    <w:rsid w:val="00583839"/>
    <w:rsid w:val="00584984"/>
    <w:rsid w:val="00597F68"/>
    <w:rsid w:val="005A11B1"/>
    <w:rsid w:val="005B108F"/>
    <w:rsid w:val="005C7D99"/>
    <w:rsid w:val="006279BF"/>
    <w:rsid w:val="006450E5"/>
    <w:rsid w:val="00647AA2"/>
    <w:rsid w:val="006504F1"/>
    <w:rsid w:val="00670437"/>
    <w:rsid w:val="006807E2"/>
    <w:rsid w:val="00684699"/>
    <w:rsid w:val="006D1652"/>
    <w:rsid w:val="006F26FC"/>
    <w:rsid w:val="0070714E"/>
    <w:rsid w:val="00707448"/>
    <w:rsid w:val="007336B2"/>
    <w:rsid w:val="007344CF"/>
    <w:rsid w:val="00735EE1"/>
    <w:rsid w:val="00744494"/>
    <w:rsid w:val="00747131"/>
    <w:rsid w:val="007514E9"/>
    <w:rsid w:val="00767744"/>
    <w:rsid w:val="007762B3"/>
    <w:rsid w:val="007928AE"/>
    <w:rsid w:val="00793537"/>
    <w:rsid w:val="007C3861"/>
    <w:rsid w:val="007D070D"/>
    <w:rsid w:val="007D6389"/>
    <w:rsid w:val="007E16C3"/>
    <w:rsid w:val="0083129D"/>
    <w:rsid w:val="00866E44"/>
    <w:rsid w:val="00883B4D"/>
    <w:rsid w:val="008B6C03"/>
    <w:rsid w:val="008C102C"/>
    <w:rsid w:val="008D26CC"/>
    <w:rsid w:val="008D4D88"/>
    <w:rsid w:val="008E2761"/>
    <w:rsid w:val="00910CBD"/>
    <w:rsid w:val="00912BD2"/>
    <w:rsid w:val="009226B6"/>
    <w:rsid w:val="00937C87"/>
    <w:rsid w:val="0094603B"/>
    <w:rsid w:val="00950B96"/>
    <w:rsid w:val="00961055"/>
    <w:rsid w:val="00973887"/>
    <w:rsid w:val="00976704"/>
    <w:rsid w:val="00976AF7"/>
    <w:rsid w:val="00980D08"/>
    <w:rsid w:val="00983246"/>
    <w:rsid w:val="009976E3"/>
    <w:rsid w:val="009A7309"/>
    <w:rsid w:val="009A791B"/>
    <w:rsid w:val="009B17E2"/>
    <w:rsid w:val="009B3705"/>
    <w:rsid w:val="009C6C2F"/>
    <w:rsid w:val="009E3DB0"/>
    <w:rsid w:val="009E69E8"/>
    <w:rsid w:val="00A030A6"/>
    <w:rsid w:val="00A1187B"/>
    <w:rsid w:val="00A2109B"/>
    <w:rsid w:val="00A36801"/>
    <w:rsid w:val="00A47848"/>
    <w:rsid w:val="00A575C3"/>
    <w:rsid w:val="00A608A6"/>
    <w:rsid w:val="00A727F3"/>
    <w:rsid w:val="00A92C00"/>
    <w:rsid w:val="00A92DE7"/>
    <w:rsid w:val="00A972FE"/>
    <w:rsid w:val="00AC5190"/>
    <w:rsid w:val="00AD601C"/>
    <w:rsid w:val="00AE0AED"/>
    <w:rsid w:val="00B01CB0"/>
    <w:rsid w:val="00B03196"/>
    <w:rsid w:val="00B13A47"/>
    <w:rsid w:val="00B16414"/>
    <w:rsid w:val="00B45F76"/>
    <w:rsid w:val="00B6540B"/>
    <w:rsid w:val="00B658BD"/>
    <w:rsid w:val="00B66BE8"/>
    <w:rsid w:val="00B753C8"/>
    <w:rsid w:val="00B763C3"/>
    <w:rsid w:val="00B76428"/>
    <w:rsid w:val="00B90735"/>
    <w:rsid w:val="00B91259"/>
    <w:rsid w:val="00BA7EFF"/>
    <w:rsid w:val="00BB293F"/>
    <w:rsid w:val="00BB2B4C"/>
    <w:rsid w:val="00BC1310"/>
    <w:rsid w:val="00BC6A0B"/>
    <w:rsid w:val="00BD41CA"/>
    <w:rsid w:val="00BD6297"/>
    <w:rsid w:val="00BD753F"/>
    <w:rsid w:val="00BE1579"/>
    <w:rsid w:val="00BE1640"/>
    <w:rsid w:val="00BE78C6"/>
    <w:rsid w:val="00BF30BC"/>
    <w:rsid w:val="00BF3337"/>
    <w:rsid w:val="00C05375"/>
    <w:rsid w:val="00C166FD"/>
    <w:rsid w:val="00C228D3"/>
    <w:rsid w:val="00C25533"/>
    <w:rsid w:val="00C35635"/>
    <w:rsid w:val="00C37051"/>
    <w:rsid w:val="00C51AE8"/>
    <w:rsid w:val="00C53829"/>
    <w:rsid w:val="00C56E77"/>
    <w:rsid w:val="00C8569D"/>
    <w:rsid w:val="00C927BE"/>
    <w:rsid w:val="00C97D31"/>
    <w:rsid w:val="00CB1EE6"/>
    <w:rsid w:val="00CC7C31"/>
    <w:rsid w:val="00CF13AB"/>
    <w:rsid w:val="00D00372"/>
    <w:rsid w:val="00D010BE"/>
    <w:rsid w:val="00D1758B"/>
    <w:rsid w:val="00D22493"/>
    <w:rsid w:val="00D34EA1"/>
    <w:rsid w:val="00D42930"/>
    <w:rsid w:val="00D4368A"/>
    <w:rsid w:val="00D5671E"/>
    <w:rsid w:val="00D77C84"/>
    <w:rsid w:val="00D9183E"/>
    <w:rsid w:val="00D97004"/>
    <w:rsid w:val="00DB335A"/>
    <w:rsid w:val="00DB3C5C"/>
    <w:rsid w:val="00DD0AA4"/>
    <w:rsid w:val="00DD356C"/>
    <w:rsid w:val="00DD60F7"/>
    <w:rsid w:val="00DE048B"/>
    <w:rsid w:val="00DE730A"/>
    <w:rsid w:val="00E01C08"/>
    <w:rsid w:val="00E03436"/>
    <w:rsid w:val="00E03A97"/>
    <w:rsid w:val="00E03E47"/>
    <w:rsid w:val="00E053CF"/>
    <w:rsid w:val="00E06006"/>
    <w:rsid w:val="00E1223D"/>
    <w:rsid w:val="00E13957"/>
    <w:rsid w:val="00E1749E"/>
    <w:rsid w:val="00E23494"/>
    <w:rsid w:val="00E54594"/>
    <w:rsid w:val="00E6509F"/>
    <w:rsid w:val="00E81467"/>
    <w:rsid w:val="00E8672E"/>
    <w:rsid w:val="00E868DC"/>
    <w:rsid w:val="00E90558"/>
    <w:rsid w:val="00E94454"/>
    <w:rsid w:val="00EA1171"/>
    <w:rsid w:val="00EB2853"/>
    <w:rsid w:val="00EE244F"/>
    <w:rsid w:val="00F006AA"/>
    <w:rsid w:val="00F116B8"/>
    <w:rsid w:val="00F26EC2"/>
    <w:rsid w:val="00F3624A"/>
    <w:rsid w:val="00F5235B"/>
    <w:rsid w:val="00F6366F"/>
    <w:rsid w:val="00F832CB"/>
    <w:rsid w:val="00F9578E"/>
    <w:rsid w:val="00FA60BF"/>
    <w:rsid w:val="00FB024E"/>
    <w:rsid w:val="00FB4DB5"/>
    <w:rsid w:val="00FC2CCD"/>
    <w:rsid w:val="00FC5CD1"/>
    <w:rsid w:val="00FC7A8E"/>
    <w:rsid w:val="00FE6C95"/>
    <w:rsid w:val="00FF0D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99"/>
  </w:style>
  <w:style w:type="paragraph" w:styleId="Ttulo3">
    <w:name w:val="heading 3"/>
    <w:basedOn w:val="Normal"/>
    <w:next w:val="Normal"/>
    <w:link w:val="Ttulo3Car"/>
    <w:uiPriority w:val="9"/>
    <w:semiHidden/>
    <w:unhideWhenUsed/>
    <w:qFormat/>
    <w:rsid w:val="003C6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3568D"/>
  </w:style>
  <w:style w:type="character" w:styleId="Hipervnculo">
    <w:name w:val="Hyperlink"/>
    <w:basedOn w:val="Fuentedeprrafopredeter"/>
    <w:unhideWhenUsed/>
    <w:rsid w:val="0013568D"/>
    <w:rPr>
      <w:color w:val="0000FF"/>
      <w:u w:val="single"/>
    </w:rPr>
  </w:style>
  <w:style w:type="paragraph" w:styleId="Prrafodelista">
    <w:name w:val="List Paragraph"/>
    <w:basedOn w:val="Normal"/>
    <w:uiPriority w:val="34"/>
    <w:qFormat/>
    <w:rsid w:val="001E4D03"/>
    <w:pPr>
      <w:ind w:left="720"/>
      <w:contextualSpacing/>
    </w:pPr>
  </w:style>
  <w:style w:type="paragraph" w:styleId="NormalWeb">
    <w:name w:val="Normal (Web)"/>
    <w:basedOn w:val="Normal"/>
    <w:uiPriority w:val="99"/>
    <w:unhideWhenUsed/>
    <w:rsid w:val="000D3C9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1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3C6262"/>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866E44"/>
    <w:rPr>
      <w:i/>
      <w:iCs/>
    </w:rPr>
  </w:style>
  <w:style w:type="paragraph" w:styleId="Textoindependiente">
    <w:name w:val="Body Text"/>
    <w:basedOn w:val="Normal"/>
    <w:link w:val="TextoindependienteCar"/>
    <w:uiPriority w:val="99"/>
    <w:semiHidden/>
    <w:unhideWhenUsed/>
    <w:rsid w:val="009A7309"/>
    <w:pPr>
      <w:spacing w:after="120" w:line="276" w:lineRule="auto"/>
    </w:pPr>
  </w:style>
  <w:style w:type="character" w:customStyle="1" w:styleId="TextoindependienteCar">
    <w:name w:val="Texto independiente Car"/>
    <w:basedOn w:val="Fuentedeprrafopredeter"/>
    <w:link w:val="Textoindependiente"/>
    <w:uiPriority w:val="99"/>
    <w:semiHidden/>
    <w:rsid w:val="009A7309"/>
  </w:style>
  <w:style w:type="paragraph" w:styleId="Sangra3detindependiente">
    <w:name w:val="Body Text Indent 3"/>
    <w:basedOn w:val="Normal"/>
    <w:link w:val="Sangra3detindependienteCar"/>
    <w:uiPriority w:val="99"/>
    <w:unhideWhenUsed/>
    <w:rsid w:val="009A730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A7309"/>
    <w:rPr>
      <w:sz w:val="16"/>
      <w:szCs w:val="16"/>
    </w:rPr>
  </w:style>
  <w:style w:type="paragraph" w:styleId="Encabezado">
    <w:name w:val="header"/>
    <w:basedOn w:val="Normal"/>
    <w:link w:val="EncabezadoCar"/>
    <w:uiPriority w:val="99"/>
    <w:unhideWhenUsed/>
    <w:rsid w:val="00D01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0BE"/>
  </w:style>
  <w:style w:type="paragraph" w:styleId="Piedepgina">
    <w:name w:val="footer"/>
    <w:basedOn w:val="Normal"/>
    <w:link w:val="PiedepginaCar"/>
    <w:uiPriority w:val="99"/>
    <w:unhideWhenUsed/>
    <w:rsid w:val="00D01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0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199"/>
  </w:style>
  <w:style w:type="paragraph" w:styleId="Ttulo3">
    <w:name w:val="heading 3"/>
    <w:basedOn w:val="Normal"/>
    <w:next w:val="Normal"/>
    <w:link w:val="Ttulo3Car"/>
    <w:uiPriority w:val="9"/>
    <w:semiHidden/>
    <w:unhideWhenUsed/>
    <w:qFormat/>
    <w:rsid w:val="003C626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13568D"/>
  </w:style>
  <w:style w:type="character" w:styleId="Hipervnculo">
    <w:name w:val="Hyperlink"/>
    <w:basedOn w:val="Fuentedeprrafopredeter"/>
    <w:unhideWhenUsed/>
    <w:rsid w:val="0013568D"/>
    <w:rPr>
      <w:color w:val="0000FF"/>
      <w:u w:val="single"/>
    </w:rPr>
  </w:style>
  <w:style w:type="paragraph" w:styleId="Prrafodelista">
    <w:name w:val="List Paragraph"/>
    <w:basedOn w:val="Normal"/>
    <w:uiPriority w:val="34"/>
    <w:qFormat/>
    <w:rsid w:val="001E4D03"/>
    <w:pPr>
      <w:ind w:left="720"/>
      <w:contextualSpacing/>
    </w:pPr>
  </w:style>
  <w:style w:type="paragraph" w:styleId="NormalWeb">
    <w:name w:val="Normal (Web)"/>
    <w:basedOn w:val="Normal"/>
    <w:uiPriority w:val="99"/>
    <w:unhideWhenUsed/>
    <w:rsid w:val="000D3C99"/>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12B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3C6262"/>
    <w:rPr>
      <w:rFonts w:asciiTheme="majorHAnsi" w:eastAsiaTheme="majorEastAsia" w:hAnsiTheme="majorHAnsi" w:cstheme="majorBidi"/>
      <w:color w:val="1F4D78" w:themeColor="accent1" w:themeShade="7F"/>
      <w:sz w:val="24"/>
      <w:szCs w:val="24"/>
    </w:rPr>
  </w:style>
  <w:style w:type="character" w:styleId="nfasis">
    <w:name w:val="Emphasis"/>
    <w:basedOn w:val="Fuentedeprrafopredeter"/>
    <w:uiPriority w:val="20"/>
    <w:qFormat/>
    <w:rsid w:val="00866E44"/>
    <w:rPr>
      <w:i/>
      <w:iCs/>
    </w:rPr>
  </w:style>
  <w:style w:type="paragraph" w:styleId="Textoindependiente">
    <w:name w:val="Body Text"/>
    <w:basedOn w:val="Normal"/>
    <w:link w:val="TextoindependienteCar"/>
    <w:uiPriority w:val="99"/>
    <w:semiHidden/>
    <w:unhideWhenUsed/>
    <w:rsid w:val="009A7309"/>
    <w:pPr>
      <w:spacing w:after="120" w:line="276" w:lineRule="auto"/>
    </w:pPr>
  </w:style>
  <w:style w:type="character" w:customStyle="1" w:styleId="TextoindependienteCar">
    <w:name w:val="Texto independiente Car"/>
    <w:basedOn w:val="Fuentedeprrafopredeter"/>
    <w:link w:val="Textoindependiente"/>
    <w:uiPriority w:val="99"/>
    <w:semiHidden/>
    <w:rsid w:val="009A7309"/>
  </w:style>
  <w:style w:type="paragraph" w:styleId="Sangra3detindependiente">
    <w:name w:val="Body Text Indent 3"/>
    <w:basedOn w:val="Normal"/>
    <w:link w:val="Sangra3detindependienteCar"/>
    <w:uiPriority w:val="99"/>
    <w:unhideWhenUsed/>
    <w:rsid w:val="009A730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9A7309"/>
    <w:rPr>
      <w:sz w:val="16"/>
      <w:szCs w:val="16"/>
    </w:rPr>
  </w:style>
  <w:style w:type="paragraph" w:styleId="Encabezado">
    <w:name w:val="header"/>
    <w:basedOn w:val="Normal"/>
    <w:link w:val="EncabezadoCar"/>
    <w:uiPriority w:val="99"/>
    <w:unhideWhenUsed/>
    <w:rsid w:val="00D010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10BE"/>
  </w:style>
  <w:style w:type="paragraph" w:styleId="Piedepgina">
    <w:name w:val="footer"/>
    <w:basedOn w:val="Normal"/>
    <w:link w:val="PiedepginaCar"/>
    <w:uiPriority w:val="99"/>
    <w:unhideWhenUsed/>
    <w:rsid w:val="00D010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742233">
      <w:bodyDiv w:val="1"/>
      <w:marLeft w:val="0"/>
      <w:marRight w:val="0"/>
      <w:marTop w:val="0"/>
      <w:marBottom w:val="0"/>
      <w:divBdr>
        <w:top w:val="none" w:sz="0" w:space="0" w:color="auto"/>
        <w:left w:val="none" w:sz="0" w:space="0" w:color="auto"/>
        <w:bottom w:val="none" w:sz="0" w:space="0" w:color="auto"/>
        <w:right w:val="none" w:sz="0" w:space="0" w:color="auto"/>
      </w:divBdr>
      <w:divsChild>
        <w:div w:id="1087381841">
          <w:marLeft w:val="0"/>
          <w:marRight w:val="0"/>
          <w:marTop w:val="0"/>
          <w:marBottom w:val="0"/>
          <w:divBdr>
            <w:top w:val="none" w:sz="0" w:space="0" w:color="auto"/>
            <w:left w:val="none" w:sz="0" w:space="0" w:color="auto"/>
            <w:bottom w:val="none" w:sz="0" w:space="0" w:color="auto"/>
            <w:right w:val="none" w:sz="0" w:space="0" w:color="auto"/>
          </w:divBdr>
          <w:divsChild>
            <w:div w:id="108746096">
              <w:marLeft w:val="0"/>
              <w:marRight w:val="0"/>
              <w:marTop w:val="0"/>
              <w:marBottom w:val="0"/>
              <w:divBdr>
                <w:top w:val="none" w:sz="0" w:space="0" w:color="auto"/>
                <w:left w:val="none" w:sz="0" w:space="0" w:color="auto"/>
                <w:bottom w:val="none" w:sz="0" w:space="0" w:color="auto"/>
                <w:right w:val="none" w:sz="0" w:space="0" w:color="auto"/>
              </w:divBdr>
              <w:divsChild>
                <w:div w:id="838157694">
                  <w:marLeft w:val="0"/>
                  <w:marRight w:val="0"/>
                  <w:marTop w:val="0"/>
                  <w:marBottom w:val="0"/>
                  <w:divBdr>
                    <w:top w:val="none" w:sz="0" w:space="0" w:color="auto"/>
                    <w:left w:val="none" w:sz="0" w:space="0" w:color="auto"/>
                    <w:bottom w:val="none" w:sz="0" w:space="0" w:color="auto"/>
                    <w:right w:val="none" w:sz="0" w:space="0" w:color="auto"/>
                  </w:divBdr>
                  <w:divsChild>
                    <w:div w:id="1668242833">
                      <w:marLeft w:val="0"/>
                      <w:marRight w:val="0"/>
                      <w:marTop w:val="0"/>
                      <w:marBottom w:val="0"/>
                      <w:divBdr>
                        <w:top w:val="none" w:sz="0" w:space="0" w:color="auto"/>
                        <w:left w:val="none" w:sz="0" w:space="0" w:color="auto"/>
                        <w:bottom w:val="none" w:sz="0" w:space="0" w:color="auto"/>
                        <w:right w:val="none" w:sz="0" w:space="0" w:color="auto"/>
                      </w:divBdr>
                      <w:divsChild>
                        <w:div w:id="410322740">
                          <w:marLeft w:val="0"/>
                          <w:marRight w:val="0"/>
                          <w:marTop w:val="0"/>
                          <w:marBottom w:val="0"/>
                          <w:divBdr>
                            <w:top w:val="none" w:sz="0" w:space="0" w:color="auto"/>
                            <w:left w:val="none" w:sz="0" w:space="0" w:color="auto"/>
                            <w:bottom w:val="none" w:sz="0" w:space="0" w:color="auto"/>
                            <w:right w:val="none" w:sz="0" w:space="0" w:color="auto"/>
                          </w:divBdr>
                          <w:divsChild>
                            <w:div w:id="334697307">
                              <w:marLeft w:val="0"/>
                              <w:marRight w:val="0"/>
                              <w:marTop w:val="0"/>
                              <w:marBottom w:val="0"/>
                              <w:divBdr>
                                <w:top w:val="none" w:sz="0" w:space="0" w:color="auto"/>
                                <w:left w:val="none" w:sz="0" w:space="0" w:color="auto"/>
                                <w:bottom w:val="none" w:sz="0" w:space="0" w:color="auto"/>
                                <w:right w:val="none" w:sz="0" w:space="0" w:color="auto"/>
                              </w:divBdr>
                              <w:divsChild>
                                <w:div w:id="1114712430">
                                  <w:marLeft w:val="0"/>
                                  <w:marRight w:val="0"/>
                                  <w:marTop w:val="0"/>
                                  <w:marBottom w:val="0"/>
                                  <w:divBdr>
                                    <w:top w:val="none" w:sz="0" w:space="0" w:color="auto"/>
                                    <w:left w:val="none" w:sz="0" w:space="0" w:color="auto"/>
                                    <w:bottom w:val="none" w:sz="0" w:space="0" w:color="auto"/>
                                    <w:right w:val="none" w:sz="0" w:space="0" w:color="auto"/>
                                  </w:divBdr>
                                  <w:divsChild>
                                    <w:div w:id="495416163">
                                      <w:marLeft w:val="0"/>
                                      <w:marRight w:val="60"/>
                                      <w:marTop w:val="0"/>
                                      <w:marBottom w:val="0"/>
                                      <w:divBdr>
                                        <w:top w:val="none" w:sz="0" w:space="0" w:color="auto"/>
                                        <w:left w:val="none" w:sz="0" w:space="0" w:color="auto"/>
                                        <w:bottom w:val="none" w:sz="0" w:space="0" w:color="auto"/>
                                        <w:right w:val="none" w:sz="0" w:space="0" w:color="auto"/>
                                      </w:divBdr>
                                      <w:divsChild>
                                        <w:div w:id="525599408">
                                          <w:marLeft w:val="0"/>
                                          <w:marRight w:val="0"/>
                                          <w:marTop w:val="0"/>
                                          <w:marBottom w:val="0"/>
                                          <w:divBdr>
                                            <w:top w:val="none" w:sz="0" w:space="0" w:color="auto"/>
                                            <w:left w:val="none" w:sz="0" w:space="0" w:color="auto"/>
                                            <w:bottom w:val="none" w:sz="0" w:space="0" w:color="auto"/>
                                            <w:right w:val="none" w:sz="0" w:space="0" w:color="auto"/>
                                          </w:divBdr>
                                        </w:div>
                                        <w:div w:id="1916746373">
                                          <w:marLeft w:val="0"/>
                                          <w:marRight w:val="0"/>
                                          <w:marTop w:val="0"/>
                                          <w:marBottom w:val="0"/>
                                          <w:divBdr>
                                            <w:top w:val="none" w:sz="0" w:space="0" w:color="auto"/>
                                            <w:left w:val="none" w:sz="0" w:space="0" w:color="auto"/>
                                            <w:bottom w:val="none" w:sz="0" w:space="0" w:color="auto"/>
                                            <w:right w:val="none" w:sz="0" w:space="0" w:color="auto"/>
                                          </w:divBdr>
                                        </w:div>
                                        <w:div w:id="1713072733">
                                          <w:marLeft w:val="0"/>
                                          <w:marRight w:val="0"/>
                                          <w:marTop w:val="0"/>
                                          <w:marBottom w:val="0"/>
                                          <w:divBdr>
                                            <w:top w:val="single" w:sz="6" w:space="12" w:color="999999"/>
                                            <w:left w:val="single" w:sz="6" w:space="12" w:color="999999"/>
                                            <w:bottom w:val="single" w:sz="6" w:space="12" w:color="999999"/>
                                            <w:right w:val="single" w:sz="6" w:space="12" w:color="999999"/>
                                          </w:divBdr>
                                          <w:divsChild>
                                            <w:div w:id="52999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694540">
                                  <w:marLeft w:val="0"/>
                                  <w:marRight w:val="0"/>
                                  <w:marTop w:val="0"/>
                                  <w:marBottom w:val="0"/>
                                  <w:divBdr>
                                    <w:top w:val="none" w:sz="0" w:space="0" w:color="auto"/>
                                    <w:left w:val="none" w:sz="0" w:space="0" w:color="auto"/>
                                    <w:bottom w:val="none" w:sz="0" w:space="0" w:color="auto"/>
                                    <w:right w:val="none" w:sz="0" w:space="0" w:color="auto"/>
                                  </w:divBdr>
                                  <w:divsChild>
                                    <w:div w:id="550769864">
                                      <w:marLeft w:val="60"/>
                                      <w:marRight w:val="0"/>
                                      <w:marTop w:val="0"/>
                                      <w:marBottom w:val="0"/>
                                      <w:divBdr>
                                        <w:top w:val="none" w:sz="0" w:space="0" w:color="auto"/>
                                        <w:left w:val="none" w:sz="0" w:space="0" w:color="auto"/>
                                        <w:bottom w:val="none" w:sz="0" w:space="0" w:color="auto"/>
                                        <w:right w:val="none" w:sz="0" w:space="0" w:color="auto"/>
                                      </w:divBdr>
                                      <w:divsChild>
                                        <w:div w:id="1739740410">
                                          <w:marLeft w:val="0"/>
                                          <w:marRight w:val="0"/>
                                          <w:marTop w:val="0"/>
                                          <w:marBottom w:val="0"/>
                                          <w:divBdr>
                                            <w:top w:val="none" w:sz="0" w:space="0" w:color="auto"/>
                                            <w:left w:val="none" w:sz="0" w:space="0" w:color="auto"/>
                                            <w:bottom w:val="none" w:sz="0" w:space="0" w:color="auto"/>
                                            <w:right w:val="none" w:sz="0" w:space="0" w:color="auto"/>
                                          </w:divBdr>
                                          <w:divsChild>
                                            <w:div w:id="2129085988">
                                              <w:marLeft w:val="0"/>
                                              <w:marRight w:val="0"/>
                                              <w:marTop w:val="0"/>
                                              <w:marBottom w:val="120"/>
                                              <w:divBdr>
                                                <w:top w:val="single" w:sz="6" w:space="0" w:color="F5F5F5"/>
                                                <w:left w:val="single" w:sz="6" w:space="0" w:color="F5F5F5"/>
                                                <w:bottom w:val="single" w:sz="6" w:space="0" w:color="F5F5F5"/>
                                                <w:right w:val="single" w:sz="6" w:space="0" w:color="F5F5F5"/>
                                              </w:divBdr>
                                              <w:divsChild>
                                                <w:div w:id="1578325478">
                                                  <w:marLeft w:val="0"/>
                                                  <w:marRight w:val="0"/>
                                                  <w:marTop w:val="0"/>
                                                  <w:marBottom w:val="0"/>
                                                  <w:divBdr>
                                                    <w:top w:val="none" w:sz="0" w:space="0" w:color="auto"/>
                                                    <w:left w:val="none" w:sz="0" w:space="0" w:color="auto"/>
                                                    <w:bottom w:val="none" w:sz="0" w:space="0" w:color="auto"/>
                                                    <w:right w:val="none" w:sz="0" w:space="0" w:color="auto"/>
                                                  </w:divBdr>
                                                  <w:divsChild>
                                                    <w:div w:id="192106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9468267">
      <w:bodyDiv w:val="1"/>
      <w:marLeft w:val="0"/>
      <w:marRight w:val="0"/>
      <w:marTop w:val="0"/>
      <w:marBottom w:val="0"/>
      <w:divBdr>
        <w:top w:val="none" w:sz="0" w:space="0" w:color="auto"/>
        <w:left w:val="none" w:sz="0" w:space="0" w:color="auto"/>
        <w:bottom w:val="none" w:sz="0" w:space="0" w:color="auto"/>
        <w:right w:val="none" w:sz="0" w:space="0" w:color="auto"/>
      </w:divBdr>
    </w:div>
    <w:div w:id="1089540419">
      <w:bodyDiv w:val="1"/>
      <w:marLeft w:val="0"/>
      <w:marRight w:val="0"/>
      <w:marTop w:val="0"/>
      <w:marBottom w:val="0"/>
      <w:divBdr>
        <w:top w:val="none" w:sz="0" w:space="0" w:color="auto"/>
        <w:left w:val="none" w:sz="0" w:space="0" w:color="auto"/>
        <w:bottom w:val="none" w:sz="0" w:space="0" w:color="auto"/>
        <w:right w:val="none" w:sz="0" w:space="0" w:color="auto"/>
      </w:divBdr>
      <w:divsChild>
        <w:div w:id="607741924">
          <w:marLeft w:val="0"/>
          <w:marRight w:val="0"/>
          <w:marTop w:val="0"/>
          <w:marBottom w:val="0"/>
          <w:divBdr>
            <w:top w:val="none" w:sz="0" w:space="0" w:color="auto"/>
            <w:left w:val="none" w:sz="0" w:space="0" w:color="auto"/>
            <w:bottom w:val="single" w:sz="18" w:space="0" w:color="E4E4E4"/>
            <w:right w:val="none" w:sz="0" w:space="0" w:color="auto"/>
          </w:divBdr>
          <w:divsChild>
            <w:div w:id="1425608993">
              <w:marLeft w:val="0"/>
              <w:marRight w:val="0"/>
              <w:marTop w:val="0"/>
              <w:marBottom w:val="0"/>
              <w:divBdr>
                <w:top w:val="none" w:sz="0" w:space="0" w:color="auto"/>
                <w:left w:val="none" w:sz="0" w:space="0" w:color="auto"/>
                <w:bottom w:val="none" w:sz="0" w:space="0" w:color="auto"/>
                <w:right w:val="none" w:sz="0" w:space="0" w:color="auto"/>
              </w:divBdr>
              <w:divsChild>
                <w:div w:id="1472557743">
                  <w:marLeft w:val="0"/>
                  <w:marRight w:val="0"/>
                  <w:marTop w:val="0"/>
                  <w:marBottom w:val="0"/>
                  <w:divBdr>
                    <w:top w:val="none" w:sz="0" w:space="0" w:color="auto"/>
                    <w:left w:val="none" w:sz="0" w:space="0" w:color="auto"/>
                    <w:bottom w:val="none" w:sz="0" w:space="0" w:color="auto"/>
                    <w:right w:val="none" w:sz="0" w:space="0" w:color="auto"/>
                  </w:divBdr>
                  <w:divsChild>
                    <w:div w:id="338776285">
                      <w:marLeft w:val="0"/>
                      <w:marRight w:val="0"/>
                      <w:marTop w:val="0"/>
                      <w:marBottom w:val="0"/>
                      <w:divBdr>
                        <w:top w:val="none" w:sz="0" w:space="0" w:color="auto"/>
                        <w:left w:val="none" w:sz="0" w:space="0" w:color="auto"/>
                        <w:bottom w:val="none" w:sz="0" w:space="0" w:color="auto"/>
                        <w:right w:val="none" w:sz="0" w:space="0" w:color="auto"/>
                      </w:divBdr>
                      <w:divsChild>
                        <w:div w:id="2116289652">
                          <w:marLeft w:val="0"/>
                          <w:marRight w:val="0"/>
                          <w:marTop w:val="0"/>
                          <w:marBottom w:val="0"/>
                          <w:divBdr>
                            <w:top w:val="none" w:sz="0" w:space="0" w:color="auto"/>
                            <w:left w:val="none" w:sz="0" w:space="0" w:color="auto"/>
                            <w:bottom w:val="none" w:sz="0" w:space="0" w:color="auto"/>
                            <w:right w:val="none" w:sz="0" w:space="0" w:color="auto"/>
                          </w:divBdr>
                        </w:div>
                        <w:div w:id="1327247560">
                          <w:marLeft w:val="0"/>
                          <w:marRight w:val="0"/>
                          <w:marTop w:val="0"/>
                          <w:marBottom w:val="0"/>
                          <w:divBdr>
                            <w:top w:val="none" w:sz="0" w:space="0" w:color="auto"/>
                            <w:left w:val="none" w:sz="0" w:space="0" w:color="auto"/>
                            <w:bottom w:val="none" w:sz="0" w:space="0" w:color="auto"/>
                            <w:right w:val="none" w:sz="0" w:space="0" w:color="auto"/>
                          </w:divBdr>
                        </w:div>
                        <w:div w:id="214896304">
                          <w:marLeft w:val="0"/>
                          <w:marRight w:val="0"/>
                          <w:marTop w:val="0"/>
                          <w:marBottom w:val="0"/>
                          <w:divBdr>
                            <w:top w:val="none" w:sz="0" w:space="0" w:color="auto"/>
                            <w:left w:val="none" w:sz="0" w:space="0" w:color="auto"/>
                            <w:bottom w:val="none" w:sz="0" w:space="0" w:color="auto"/>
                            <w:right w:val="none" w:sz="0" w:space="0" w:color="auto"/>
                          </w:divBdr>
                        </w:div>
                        <w:div w:id="2087652134">
                          <w:marLeft w:val="0"/>
                          <w:marRight w:val="0"/>
                          <w:marTop w:val="0"/>
                          <w:marBottom w:val="0"/>
                          <w:divBdr>
                            <w:top w:val="none" w:sz="0" w:space="0" w:color="auto"/>
                            <w:left w:val="none" w:sz="0" w:space="0" w:color="auto"/>
                            <w:bottom w:val="none" w:sz="0" w:space="0" w:color="auto"/>
                            <w:right w:val="none" w:sz="0" w:space="0" w:color="auto"/>
                          </w:divBdr>
                        </w:div>
                        <w:div w:id="11702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7746455">
          <w:marLeft w:val="0"/>
          <w:marRight w:val="0"/>
          <w:marTop w:val="0"/>
          <w:marBottom w:val="0"/>
          <w:divBdr>
            <w:top w:val="none" w:sz="0" w:space="0" w:color="auto"/>
            <w:left w:val="none" w:sz="0" w:space="0" w:color="auto"/>
            <w:bottom w:val="single" w:sz="18" w:space="0" w:color="E4E4E4"/>
            <w:right w:val="none" w:sz="0" w:space="0" w:color="auto"/>
          </w:divBdr>
          <w:divsChild>
            <w:div w:id="1380205039">
              <w:marLeft w:val="0"/>
              <w:marRight w:val="0"/>
              <w:marTop w:val="0"/>
              <w:marBottom w:val="0"/>
              <w:divBdr>
                <w:top w:val="none" w:sz="0" w:space="0" w:color="auto"/>
                <w:left w:val="none" w:sz="0" w:space="0" w:color="auto"/>
                <w:bottom w:val="none" w:sz="0" w:space="0" w:color="auto"/>
                <w:right w:val="none" w:sz="0" w:space="0" w:color="auto"/>
              </w:divBdr>
              <w:divsChild>
                <w:div w:id="1998877112">
                  <w:marLeft w:val="0"/>
                  <w:marRight w:val="0"/>
                  <w:marTop w:val="0"/>
                  <w:marBottom w:val="0"/>
                  <w:divBdr>
                    <w:top w:val="none" w:sz="0" w:space="0" w:color="auto"/>
                    <w:left w:val="none" w:sz="0" w:space="0" w:color="auto"/>
                    <w:bottom w:val="none" w:sz="0" w:space="0" w:color="auto"/>
                    <w:right w:val="none" w:sz="0" w:space="0" w:color="auto"/>
                  </w:divBdr>
                  <w:divsChild>
                    <w:div w:id="2122992939">
                      <w:marLeft w:val="0"/>
                      <w:marRight w:val="0"/>
                      <w:marTop w:val="0"/>
                      <w:marBottom w:val="0"/>
                      <w:divBdr>
                        <w:top w:val="none" w:sz="0" w:space="0" w:color="auto"/>
                        <w:left w:val="none" w:sz="0" w:space="0" w:color="auto"/>
                        <w:bottom w:val="none" w:sz="0" w:space="0" w:color="auto"/>
                        <w:right w:val="none" w:sz="0" w:space="0" w:color="auto"/>
                      </w:divBdr>
                      <w:divsChild>
                        <w:div w:id="881937073">
                          <w:marLeft w:val="0"/>
                          <w:marRight w:val="0"/>
                          <w:marTop w:val="0"/>
                          <w:marBottom w:val="0"/>
                          <w:divBdr>
                            <w:top w:val="none" w:sz="0" w:space="0" w:color="auto"/>
                            <w:left w:val="none" w:sz="0" w:space="0" w:color="auto"/>
                            <w:bottom w:val="none" w:sz="0" w:space="0" w:color="auto"/>
                            <w:right w:val="none" w:sz="0" w:space="0" w:color="auto"/>
                          </w:divBdr>
                        </w:div>
                        <w:div w:id="1431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813522">
      <w:bodyDiv w:val="1"/>
      <w:marLeft w:val="0"/>
      <w:marRight w:val="0"/>
      <w:marTop w:val="0"/>
      <w:marBottom w:val="0"/>
      <w:divBdr>
        <w:top w:val="none" w:sz="0" w:space="0" w:color="auto"/>
        <w:left w:val="none" w:sz="0" w:space="0" w:color="auto"/>
        <w:bottom w:val="none" w:sz="0" w:space="0" w:color="auto"/>
        <w:right w:val="none" w:sz="0" w:space="0" w:color="auto"/>
      </w:divBdr>
      <w:divsChild>
        <w:div w:id="2113548730">
          <w:marLeft w:val="0"/>
          <w:marRight w:val="0"/>
          <w:marTop w:val="0"/>
          <w:marBottom w:val="0"/>
          <w:divBdr>
            <w:top w:val="none" w:sz="0" w:space="0" w:color="auto"/>
            <w:left w:val="none" w:sz="0" w:space="0" w:color="auto"/>
            <w:bottom w:val="none" w:sz="0" w:space="0" w:color="auto"/>
            <w:right w:val="none" w:sz="0" w:space="0" w:color="auto"/>
          </w:divBdr>
        </w:div>
      </w:divsChild>
    </w:div>
    <w:div w:id="1620992699">
      <w:bodyDiv w:val="1"/>
      <w:marLeft w:val="0"/>
      <w:marRight w:val="0"/>
      <w:marTop w:val="0"/>
      <w:marBottom w:val="0"/>
      <w:divBdr>
        <w:top w:val="none" w:sz="0" w:space="0" w:color="auto"/>
        <w:left w:val="none" w:sz="0" w:space="0" w:color="auto"/>
        <w:bottom w:val="none" w:sz="0" w:space="0" w:color="auto"/>
        <w:right w:val="none" w:sz="0" w:space="0" w:color="auto"/>
      </w:divBdr>
    </w:div>
    <w:div w:id="1984191554">
      <w:bodyDiv w:val="1"/>
      <w:marLeft w:val="0"/>
      <w:marRight w:val="0"/>
      <w:marTop w:val="0"/>
      <w:marBottom w:val="0"/>
      <w:divBdr>
        <w:top w:val="none" w:sz="0" w:space="0" w:color="auto"/>
        <w:left w:val="none" w:sz="0" w:space="0" w:color="auto"/>
        <w:bottom w:val="none" w:sz="0" w:space="0" w:color="auto"/>
        <w:right w:val="none" w:sz="0" w:space="0" w:color="auto"/>
      </w:divBdr>
    </w:div>
    <w:div w:id="1991208315">
      <w:bodyDiv w:val="1"/>
      <w:marLeft w:val="0"/>
      <w:marRight w:val="0"/>
      <w:marTop w:val="0"/>
      <w:marBottom w:val="0"/>
      <w:divBdr>
        <w:top w:val="none" w:sz="0" w:space="0" w:color="auto"/>
        <w:left w:val="none" w:sz="0" w:space="0" w:color="auto"/>
        <w:bottom w:val="none" w:sz="0" w:space="0" w:color="auto"/>
        <w:right w:val="none" w:sz="0" w:space="0" w:color="auto"/>
      </w:divBdr>
    </w:div>
    <w:div w:id="2028670972">
      <w:bodyDiv w:val="1"/>
      <w:marLeft w:val="0"/>
      <w:marRight w:val="0"/>
      <w:marTop w:val="0"/>
      <w:marBottom w:val="0"/>
      <w:divBdr>
        <w:top w:val="none" w:sz="0" w:space="0" w:color="auto"/>
        <w:left w:val="none" w:sz="0" w:space="0" w:color="auto"/>
        <w:bottom w:val="none" w:sz="0" w:space="0" w:color="auto"/>
        <w:right w:val="none" w:sz="0" w:space="0" w:color="auto"/>
      </w:divBdr>
    </w:div>
    <w:div w:id="20682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ho.int/gho/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46FE-3556-478E-949A-E727FF48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5056</Words>
  <Characters>27810</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Dra.NormaIvonne</dc:creator>
  <cp:lastModifiedBy>Gustavo Toledo Andrade</cp:lastModifiedBy>
  <cp:revision>5</cp:revision>
  <cp:lastPrinted>2016-11-11T00:33:00Z</cp:lastPrinted>
  <dcterms:created xsi:type="dcterms:W3CDTF">2016-10-30T03:56:00Z</dcterms:created>
  <dcterms:modified xsi:type="dcterms:W3CDTF">2016-11-11T00:34:00Z</dcterms:modified>
</cp:coreProperties>
</file>