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234E5C" w14:textId="04D68AFB" w:rsidR="009C74B9" w:rsidRPr="005D064A" w:rsidRDefault="000E5586" w:rsidP="005D064A">
      <w:pPr>
        <w:spacing w:line="276" w:lineRule="auto"/>
        <w:jc w:val="right"/>
        <w:rPr>
          <w:rFonts w:ascii="Calibri" w:eastAsia="Calibri" w:hAnsi="Calibri" w:cs="Arial"/>
          <w:color w:val="7030A0"/>
          <w:sz w:val="36"/>
          <w:u w:color="000000"/>
          <w:lang w:val="es-MX"/>
        </w:rPr>
      </w:pPr>
      <w:r w:rsidRPr="005D064A">
        <w:rPr>
          <w:rFonts w:ascii="Calibri" w:eastAsia="Calibri" w:hAnsi="Calibri" w:cs="Arial"/>
          <w:color w:val="7030A0"/>
          <w:sz w:val="36"/>
          <w:u w:color="000000"/>
          <w:lang w:val="es-MX"/>
        </w:rPr>
        <w:t>Experiencias</w:t>
      </w:r>
      <w:r w:rsidR="00DD2351" w:rsidRPr="005D064A">
        <w:rPr>
          <w:rFonts w:ascii="Calibri" w:eastAsia="Calibri" w:hAnsi="Calibri" w:cs="Arial"/>
          <w:color w:val="7030A0"/>
          <w:sz w:val="36"/>
          <w:u w:color="000000"/>
          <w:lang w:val="es-MX"/>
        </w:rPr>
        <w:t xml:space="preserve"> del </w:t>
      </w:r>
      <w:r w:rsidR="003A2F01" w:rsidRPr="005D064A">
        <w:rPr>
          <w:rFonts w:ascii="Calibri" w:eastAsia="Calibri" w:hAnsi="Calibri" w:cs="Arial"/>
          <w:color w:val="7030A0"/>
          <w:sz w:val="36"/>
          <w:u w:color="000000"/>
          <w:lang w:val="es-MX"/>
        </w:rPr>
        <w:t xml:space="preserve">Curso de Innovación </w:t>
      </w:r>
      <w:r w:rsidR="005D064A">
        <w:rPr>
          <w:rFonts w:ascii="Calibri" w:eastAsia="Calibri" w:hAnsi="Calibri" w:cs="Arial"/>
          <w:color w:val="7030A0"/>
          <w:sz w:val="36"/>
          <w:u w:color="000000"/>
          <w:lang w:val="es-MX"/>
        </w:rPr>
        <w:t xml:space="preserve"> </w:t>
      </w:r>
      <w:r w:rsidR="003A2F01" w:rsidRPr="005D064A">
        <w:rPr>
          <w:rFonts w:ascii="Calibri" w:eastAsia="Calibri" w:hAnsi="Calibri" w:cs="Arial"/>
          <w:color w:val="7030A0"/>
          <w:sz w:val="36"/>
          <w:u w:color="000000"/>
          <w:lang w:val="es-MX"/>
        </w:rPr>
        <w:t>d</w:t>
      </w:r>
      <w:r w:rsidR="005C70A7" w:rsidRPr="005D064A">
        <w:rPr>
          <w:rFonts w:ascii="Calibri" w:eastAsia="Calibri" w:hAnsi="Calibri" w:cs="Arial"/>
          <w:color w:val="7030A0"/>
          <w:sz w:val="36"/>
          <w:u w:color="000000"/>
          <w:lang w:val="es-MX"/>
        </w:rPr>
        <w:t xml:space="preserve">el </w:t>
      </w:r>
      <w:r w:rsidR="009C74B9" w:rsidRPr="005D064A">
        <w:rPr>
          <w:rFonts w:ascii="Calibri" w:eastAsia="Calibri" w:hAnsi="Calibri" w:cs="Arial"/>
          <w:color w:val="7030A0"/>
          <w:sz w:val="36"/>
          <w:u w:color="000000"/>
          <w:lang w:val="es-MX"/>
        </w:rPr>
        <w:t>Tronco Inter y Multidisciplinar (TIM) CBI-UAM-AZC</w:t>
      </w:r>
    </w:p>
    <w:p w14:paraId="6F3C4FC7" w14:textId="77777777" w:rsidR="00296D59" w:rsidRPr="005D064A" w:rsidRDefault="00296D59" w:rsidP="005D064A">
      <w:pPr>
        <w:jc w:val="right"/>
        <w:rPr>
          <w:rFonts w:ascii="Calibri" w:eastAsia="Calibri" w:hAnsi="Calibri" w:cs="Arial"/>
          <w:color w:val="7030A0"/>
          <w:sz w:val="36"/>
          <w:u w:color="000000"/>
          <w:lang w:val="es-MX"/>
        </w:rPr>
      </w:pPr>
    </w:p>
    <w:p w14:paraId="65628494" w14:textId="17DE6EE2" w:rsidR="00296D59" w:rsidRPr="005D064A" w:rsidRDefault="00296D59" w:rsidP="005D064A">
      <w:pPr>
        <w:spacing w:line="276" w:lineRule="auto"/>
        <w:jc w:val="right"/>
        <w:rPr>
          <w:rFonts w:ascii="Times New Roman" w:hAnsi="Times New Roman"/>
          <w:b/>
          <w:i/>
          <w:sz w:val="20"/>
          <w:lang w:val="en-US"/>
        </w:rPr>
      </w:pPr>
      <w:r w:rsidRPr="005D064A">
        <w:rPr>
          <w:rFonts w:ascii="Calibri" w:eastAsia="Calibri" w:hAnsi="Calibri" w:cs="Arial"/>
          <w:i/>
          <w:color w:val="7030A0"/>
          <w:sz w:val="28"/>
          <w:u w:color="000000"/>
          <w:lang w:val="es-MX"/>
        </w:rPr>
        <w:t xml:space="preserve">Experiences of </w:t>
      </w:r>
      <w:proofErr w:type="spellStart"/>
      <w:r w:rsidRPr="005D064A">
        <w:rPr>
          <w:rFonts w:ascii="Calibri" w:eastAsia="Calibri" w:hAnsi="Calibri" w:cs="Arial"/>
          <w:i/>
          <w:color w:val="7030A0"/>
          <w:sz w:val="28"/>
          <w:u w:color="000000"/>
          <w:lang w:val="es-MX"/>
        </w:rPr>
        <w:t>the</w:t>
      </w:r>
      <w:proofErr w:type="spellEnd"/>
      <w:r w:rsidRPr="005D064A">
        <w:rPr>
          <w:rFonts w:ascii="Calibri" w:eastAsia="Calibri" w:hAnsi="Calibri" w:cs="Arial"/>
          <w:i/>
          <w:color w:val="7030A0"/>
          <w:sz w:val="28"/>
          <w:u w:color="000000"/>
          <w:lang w:val="es-MX"/>
        </w:rPr>
        <w:t xml:space="preserve"> </w:t>
      </w:r>
      <w:proofErr w:type="spellStart"/>
      <w:r w:rsidRPr="005D064A">
        <w:rPr>
          <w:rFonts w:ascii="Calibri" w:eastAsia="Calibri" w:hAnsi="Calibri" w:cs="Arial"/>
          <w:i/>
          <w:color w:val="7030A0"/>
          <w:sz w:val="28"/>
          <w:u w:color="000000"/>
          <w:lang w:val="es-MX"/>
        </w:rPr>
        <w:t>Innovation</w:t>
      </w:r>
      <w:proofErr w:type="spellEnd"/>
      <w:r w:rsidRPr="005D064A">
        <w:rPr>
          <w:rFonts w:ascii="Calibri" w:eastAsia="Calibri" w:hAnsi="Calibri" w:cs="Arial"/>
          <w:i/>
          <w:color w:val="7030A0"/>
          <w:sz w:val="28"/>
          <w:u w:color="000000"/>
          <w:lang w:val="es-MX"/>
        </w:rPr>
        <w:t xml:space="preserve"> </w:t>
      </w:r>
      <w:proofErr w:type="spellStart"/>
      <w:r w:rsidRPr="005D064A">
        <w:rPr>
          <w:rFonts w:ascii="Calibri" w:eastAsia="Calibri" w:hAnsi="Calibri" w:cs="Arial"/>
          <w:i/>
          <w:color w:val="7030A0"/>
          <w:sz w:val="28"/>
          <w:u w:color="000000"/>
          <w:lang w:val="es-MX"/>
        </w:rPr>
        <w:t>Course</w:t>
      </w:r>
      <w:proofErr w:type="spellEnd"/>
      <w:r w:rsidR="005D064A">
        <w:rPr>
          <w:rFonts w:ascii="Calibri" w:eastAsia="Calibri" w:hAnsi="Calibri" w:cs="Arial"/>
          <w:i/>
          <w:color w:val="7030A0"/>
          <w:sz w:val="28"/>
          <w:u w:color="000000"/>
          <w:lang w:val="es-MX"/>
        </w:rPr>
        <w:t xml:space="preserve"> </w:t>
      </w:r>
      <w:r w:rsidRPr="005D064A">
        <w:rPr>
          <w:rFonts w:ascii="Calibri" w:eastAsia="Calibri" w:hAnsi="Calibri" w:cs="Arial"/>
          <w:i/>
          <w:color w:val="7030A0"/>
          <w:sz w:val="28"/>
          <w:u w:color="000000"/>
          <w:lang w:val="es-MX"/>
        </w:rPr>
        <w:t xml:space="preserve">Of </w:t>
      </w:r>
      <w:proofErr w:type="spellStart"/>
      <w:r w:rsidRPr="005D064A">
        <w:rPr>
          <w:rFonts w:ascii="Calibri" w:eastAsia="Calibri" w:hAnsi="Calibri" w:cs="Arial"/>
          <w:i/>
          <w:color w:val="7030A0"/>
          <w:sz w:val="28"/>
          <w:u w:color="000000"/>
          <w:lang w:val="es-MX"/>
        </w:rPr>
        <w:t>the</w:t>
      </w:r>
      <w:proofErr w:type="spellEnd"/>
      <w:r w:rsidRPr="005D064A">
        <w:rPr>
          <w:rFonts w:ascii="Calibri" w:eastAsia="Calibri" w:hAnsi="Calibri" w:cs="Arial"/>
          <w:i/>
          <w:color w:val="7030A0"/>
          <w:sz w:val="28"/>
          <w:u w:color="000000"/>
          <w:lang w:val="es-MX"/>
        </w:rPr>
        <w:t xml:space="preserve"> Inter and Multidisciplinary Trunk (TIM) CBI-UAM-AZC</w:t>
      </w:r>
    </w:p>
    <w:p w14:paraId="5B821DD3" w14:textId="77777777" w:rsidR="009C74B9" w:rsidRPr="00296D59" w:rsidRDefault="009C74B9" w:rsidP="00DF7C89">
      <w:pPr>
        <w:spacing w:line="360" w:lineRule="auto"/>
        <w:jc w:val="center"/>
        <w:rPr>
          <w:rFonts w:ascii="Times New Roman" w:hAnsi="Times New Roman"/>
          <w:b/>
          <w:lang w:val="en-US"/>
        </w:rPr>
      </w:pPr>
    </w:p>
    <w:p w14:paraId="6E10619B" w14:textId="77777777" w:rsidR="005D064A" w:rsidRDefault="009C74B9" w:rsidP="005D064A">
      <w:pPr>
        <w:spacing w:line="276" w:lineRule="auto"/>
        <w:jc w:val="right"/>
        <w:rPr>
          <w:rFonts w:ascii="Calibri" w:eastAsiaTheme="minorHAnsi" w:hAnsi="Calibri"/>
          <w:lang w:val="es-MX"/>
        </w:rPr>
      </w:pPr>
      <w:r w:rsidRPr="005D064A">
        <w:rPr>
          <w:rFonts w:ascii="Calibri" w:eastAsiaTheme="minorHAnsi" w:hAnsi="Calibri"/>
          <w:b/>
          <w:lang w:val="es-MX"/>
        </w:rPr>
        <w:t>Rosalba Gámez Alatorre</w:t>
      </w:r>
      <w:r w:rsidR="00975A7A" w:rsidRPr="00AF4592">
        <w:rPr>
          <w:rStyle w:val="Refdenotaalpie"/>
          <w:rFonts w:ascii="Times New Roman" w:hAnsi="Times New Roman"/>
          <w:b/>
        </w:rPr>
        <w:footnoteReference w:id="1"/>
      </w:r>
      <w:r w:rsidR="005D064A">
        <w:rPr>
          <w:rFonts w:ascii="Times New Roman" w:hAnsi="Times New Roman"/>
          <w:b/>
        </w:rPr>
        <w:br/>
      </w:r>
      <w:r w:rsidR="005D064A" w:rsidRPr="005D064A">
        <w:rPr>
          <w:rFonts w:ascii="Calibri" w:eastAsiaTheme="minorHAnsi" w:hAnsi="Calibri"/>
          <w:lang w:val="es-MX"/>
        </w:rPr>
        <w:t>Universidad La Salle</w:t>
      </w:r>
    </w:p>
    <w:p w14:paraId="786BBEBF" w14:textId="6969FEF6" w:rsidR="009C74B9" w:rsidRPr="00AF4592" w:rsidRDefault="005D064A" w:rsidP="005D064A">
      <w:pPr>
        <w:spacing w:line="276" w:lineRule="auto"/>
        <w:jc w:val="right"/>
        <w:rPr>
          <w:rFonts w:ascii="Times New Roman" w:hAnsi="Times New Roman"/>
          <w:b/>
        </w:rPr>
      </w:pPr>
      <w:r w:rsidRPr="005D064A">
        <w:rPr>
          <w:rFonts w:ascii="Calibri" w:eastAsiaTheme="minorHAnsi" w:hAnsi="Calibri"/>
          <w:color w:val="FF0000"/>
          <w:lang w:val="es-MX"/>
        </w:rPr>
        <w:t>lagsor@icloud.com</w:t>
      </w:r>
      <w:r>
        <w:rPr>
          <w:rFonts w:ascii="Times New Roman" w:hAnsi="Times New Roman"/>
          <w:b/>
        </w:rPr>
        <w:br/>
      </w:r>
    </w:p>
    <w:p w14:paraId="7FD74DBE" w14:textId="77777777" w:rsidR="009C74B9" w:rsidRPr="00AF4592" w:rsidRDefault="009C74B9" w:rsidP="00DF7C89">
      <w:pPr>
        <w:spacing w:line="360" w:lineRule="auto"/>
        <w:rPr>
          <w:rFonts w:ascii="Times New Roman" w:hAnsi="Times New Roman"/>
          <w:b/>
        </w:rPr>
      </w:pPr>
    </w:p>
    <w:p w14:paraId="41AF0FC6" w14:textId="4A2F36AC" w:rsidR="00DF7C89" w:rsidRPr="00AF4592" w:rsidRDefault="00DF7C89" w:rsidP="00DF7C89">
      <w:pPr>
        <w:spacing w:line="360" w:lineRule="auto"/>
        <w:jc w:val="both"/>
        <w:rPr>
          <w:rFonts w:ascii="Times New Roman" w:hAnsi="Times New Roman"/>
          <w:b/>
        </w:rPr>
      </w:pPr>
    </w:p>
    <w:p w14:paraId="6B9D6AF9" w14:textId="668DC355" w:rsidR="009C74B9" w:rsidRPr="005D064A" w:rsidRDefault="009C74B9" w:rsidP="00DF7C89">
      <w:pPr>
        <w:spacing w:line="360" w:lineRule="auto"/>
        <w:rPr>
          <w:rFonts w:ascii="Calibri" w:eastAsia="Calibri" w:hAnsi="Calibri" w:cs="Arial"/>
          <w:color w:val="7030A0"/>
          <w:sz w:val="28"/>
          <w:u w:color="000000"/>
          <w:lang w:val="es-MX"/>
        </w:rPr>
      </w:pPr>
      <w:r w:rsidRPr="005D064A">
        <w:rPr>
          <w:rFonts w:ascii="Calibri" w:eastAsia="Calibri" w:hAnsi="Calibri" w:cs="Arial"/>
          <w:color w:val="7030A0"/>
          <w:sz w:val="28"/>
          <w:u w:color="000000"/>
          <w:lang w:val="es-MX"/>
        </w:rPr>
        <w:t xml:space="preserve">Resumen </w:t>
      </w:r>
    </w:p>
    <w:p w14:paraId="3B08AA1D" w14:textId="10511A1B" w:rsidR="009C74B9" w:rsidRDefault="00245AB9" w:rsidP="005D064A">
      <w:pPr>
        <w:spacing w:after="240" w:line="360" w:lineRule="auto"/>
        <w:jc w:val="both"/>
        <w:rPr>
          <w:rFonts w:ascii="Times New Roman" w:hAnsi="Times New Roman"/>
        </w:rPr>
      </w:pPr>
      <w:r w:rsidRPr="00AF4592">
        <w:rPr>
          <w:rFonts w:ascii="Times New Roman" w:hAnsi="Times New Roman"/>
        </w:rPr>
        <w:t>La asignatura de innovación es obligatoria en el tronco inter y multidisciplinar de las diez licenciaturas de ingeniería en la División de Ciencias Básicas e Ingeniería de la Univ</w:t>
      </w:r>
      <w:r w:rsidR="00F17CF3" w:rsidRPr="00AF4592">
        <w:rPr>
          <w:rFonts w:ascii="Times New Roman" w:hAnsi="Times New Roman"/>
        </w:rPr>
        <w:t>ersidad Autónoma Metropolitana-</w:t>
      </w:r>
      <w:r w:rsidRPr="00AF4592">
        <w:rPr>
          <w:rFonts w:ascii="Times New Roman" w:hAnsi="Times New Roman"/>
        </w:rPr>
        <w:t>Azcapotzalco, México, dicha asignatura ha permitido romper los paradigmas del siglo pasado en cuanto a la formación de las Ingenierías.  Teniendo como objetivo primordial la toma de consciencia, a través de los valores en el desarrollo de cada uno de los diseños, resolviendo las incertidumbres van de la mano de la certeza, vinculando la creatividad, la invención y la responsabilidad social de manera trasversal en su curriculum, interactuando así, de forma dialógica a través del trabajo en equipos colaborativos desde el reconocimiento de que existen diferentes maneras de pensar, las múltiples realidades existentes, lo cual permite generar un conocimiento emergente y por tanto proyectos interdisciplinarios y multidisciplinarios.</w:t>
      </w:r>
    </w:p>
    <w:p w14:paraId="1051460B" w14:textId="18F8DA82" w:rsidR="005D064A" w:rsidRPr="00AF4592" w:rsidRDefault="005D064A" w:rsidP="00DF7C89">
      <w:pPr>
        <w:spacing w:line="360" w:lineRule="auto"/>
        <w:jc w:val="both"/>
        <w:rPr>
          <w:rFonts w:ascii="Times New Roman" w:hAnsi="Times New Roman"/>
        </w:rPr>
      </w:pPr>
      <w:r w:rsidRPr="005D064A">
        <w:rPr>
          <w:rFonts w:ascii="Calibri" w:eastAsia="Calibri" w:hAnsi="Calibri" w:cs="Arial"/>
          <w:color w:val="7030A0"/>
          <w:sz w:val="28"/>
          <w:u w:color="000000"/>
          <w:lang w:val="es-MX"/>
        </w:rPr>
        <w:t>Palabras clave:</w:t>
      </w:r>
      <w:r w:rsidRPr="00AF4592">
        <w:rPr>
          <w:rFonts w:ascii="Times New Roman" w:hAnsi="Times New Roman"/>
          <w:b/>
        </w:rPr>
        <w:t xml:space="preserve"> </w:t>
      </w:r>
      <w:r w:rsidRPr="005D064A">
        <w:rPr>
          <w:rFonts w:ascii="Times New Roman" w:hAnsi="Times New Roman"/>
        </w:rPr>
        <w:t xml:space="preserve">innovación, valores, </w:t>
      </w:r>
      <w:proofErr w:type="spellStart"/>
      <w:r w:rsidRPr="005D064A">
        <w:rPr>
          <w:rFonts w:ascii="Times New Roman" w:hAnsi="Times New Roman"/>
        </w:rPr>
        <w:t>Design</w:t>
      </w:r>
      <w:proofErr w:type="spellEnd"/>
      <w:r w:rsidRPr="005D064A">
        <w:rPr>
          <w:rFonts w:ascii="Times New Roman" w:hAnsi="Times New Roman"/>
        </w:rPr>
        <w:t xml:space="preserve"> </w:t>
      </w:r>
      <w:proofErr w:type="spellStart"/>
      <w:r w:rsidRPr="005D064A">
        <w:rPr>
          <w:rFonts w:ascii="Times New Roman" w:hAnsi="Times New Roman"/>
        </w:rPr>
        <w:t>Thinking</w:t>
      </w:r>
      <w:proofErr w:type="spellEnd"/>
      <w:r w:rsidRPr="005D064A">
        <w:rPr>
          <w:rFonts w:ascii="Times New Roman" w:hAnsi="Times New Roman"/>
        </w:rPr>
        <w:t>.</w:t>
      </w:r>
    </w:p>
    <w:p w14:paraId="3C48D653" w14:textId="77777777" w:rsidR="00245AB9" w:rsidRDefault="00245AB9" w:rsidP="00DF7C89">
      <w:pPr>
        <w:spacing w:line="360" w:lineRule="auto"/>
        <w:jc w:val="both"/>
        <w:rPr>
          <w:rFonts w:ascii="Times New Roman" w:hAnsi="Times New Roman"/>
          <w:b/>
        </w:rPr>
      </w:pPr>
    </w:p>
    <w:p w14:paraId="18A7FE07" w14:textId="77777777" w:rsidR="005D064A" w:rsidRDefault="005D064A" w:rsidP="00DF7C89">
      <w:pPr>
        <w:spacing w:line="360" w:lineRule="auto"/>
        <w:jc w:val="both"/>
        <w:rPr>
          <w:rFonts w:ascii="Times New Roman" w:hAnsi="Times New Roman"/>
          <w:b/>
        </w:rPr>
      </w:pPr>
    </w:p>
    <w:p w14:paraId="7FC90B56" w14:textId="77777777" w:rsidR="005D064A" w:rsidRDefault="005D064A" w:rsidP="00DF7C89">
      <w:pPr>
        <w:spacing w:line="360" w:lineRule="auto"/>
        <w:jc w:val="both"/>
        <w:rPr>
          <w:rFonts w:ascii="Times New Roman" w:hAnsi="Times New Roman"/>
          <w:b/>
        </w:rPr>
      </w:pPr>
    </w:p>
    <w:p w14:paraId="5EC4D64E" w14:textId="77777777" w:rsidR="005D064A" w:rsidRPr="00AF4592" w:rsidRDefault="005D064A" w:rsidP="00DF7C89">
      <w:pPr>
        <w:spacing w:line="360" w:lineRule="auto"/>
        <w:jc w:val="both"/>
        <w:rPr>
          <w:rFonts w:ascii="Times New Roman" w:hAnsi="Times New Roman"/>
          <w:b/>
        </w:rPr>
      </w:pPr>
    </w:p>
    <w:p w14:paraId="5672FA4B" w14:textId="622D192D" w:rsidR="009C74B9" w:rsidRPr="005D064A" w:rsidRDefault="00E30539" w:rsidP="00DF7C89">
      <w:pPr>
        <w:spacing w:line="360" w:lineRule="auto"/>
        <w:jc w:val="both"/>
        <w:rPr>
          <w:rFonts w:ascii="Calibri" w:eastAsia="Calibri" w:hAnsi="Calibri" w:cs="Arial"/>
          <w:color w:val="7030A0"/>
          <w:sz w:val="28"/>
          <w:u w:color="000000"/>
          <w:lang w:val="es-MX"/>
        </w:rPr>
      </w:pPr>
      <w:r w:rsidRPr="005D064A">
        <w:rPr>
          <w:rFonts w:ascii="Calibri" w:eastAsia="Calibri" w:hAnsi="Calibri" w:cs="Arial"/>
          <w:color w:val="7030A0"/>
          <w:sz w:val="28"/>
          <w:u w:color="000000"/>
          <w:lang w:val="es-MX"/>
        </w:rPr>
        <w:lastRenderedPageBreak/>
        <w:t>Abstract</w:t>
      </w:r>
    </w:p>
    <w:p w14:paraId="31839212" w14:textId="75985CBD" w:rsidR="007A4301" w:rsidRDefault="007F642A" w:rsidP="005D064A">
      <w:pPr>
        <w:spacing w:after="240" w:line="360" w:lineRule="auto"/>
        <w:jc w:val="both"/>
        <w:rPr>
          <w:rFonts w:ascii="Times New Roman" w:hAnsi="Times New Roman"/>
          <w:lang w:val="en-US"/>
        </w:rPr>
      </w:pPr>
      <w:r w:rsidRPr="005D064A">
        <w:rPr>
          <w:rFonts w:ascii="Times New Roman" w:eastAsiaTheme="minorEastAsia" w:hAnsi="Times New Roman"/>
          <w:color w:val="000000" w:themeColor="text1"/>
          <w:lang w:val="en-US" w:eastAsia="es-ES"/>
        </w:rPr>
        <w:t xml:space="preserve">The course of innovation is </w:t>
      </w:r>
      <w:r w:rsidR="00A56730" w:rsidRPr="005D064A">
        <w:rPr>
          <w:rFonts w:ascii="Times New Roman" w:eastAsiaTheme="minorEastAsia" w:hAnsi="Times New Roman"/>
          <w:color w:val="000000" w:themeColor="text1"/>
          <w:lang w:val="en-US" w:eastAsia="es-ES"/>
        </w:rPr>
        <w:t>obligatory</w:t>
      </w:r>
      <w:r w:rsidR="00606E2A" w:rsidRPr="005D064A">
        <w:rPr>
          <w:rFonts w:ascii="Times New Roman" w:eastAsiaTheme="minorEastAsia" w:hAnsi="Times New Roman"/>
          <w:color w:val="000000" w:themeColor="text1"/>
          <w:lang w:val="en-US" w:eastAsia="es-ES"/>
        </w:rPr>
        <w:t xml:space="preserve"> </w:t>
      </w:r>
      <w:r w:rsidRPr="005D064A">
        <w:rPr>
          <w:rFonts w:ascii="Times New Roman" w:eastAsiaTheme="minorEastAsia" w:hAnsi="Times New Roman"/>
          <w:color w:val="000000" w:themeColor="text1"/>
          <w:lang w:val="en-US" w:eastAsia="es-ES"/>
        </w:rPr>
        <w:t xml:space="preserve">in inter and multidisciplinary curricula ten engineering degrees in the Division of Basic Sciences and Engineering of the Universidad </w:t>
      </w:r>
      <w:r w:rsidR="004365AB" w:rsidRPr="005D064A">
        <w:rPr>
          <w:rFonts w:ascii="Times New Roman" w:eastAsiaTheme="minorEastAsia" w:hAnsi="Times New Roman"/>
          <w:color w:val="000000" w:themeColor="text1"/>
          <w:lang w:eastAsia="es-ES"/>
        </w:rPr>
        <w:t>Autónoma</w:t>
      </w:r>
      <w:r w:rsidRPr="005D064A">
        <w:rPr>
          <w:rFonts w:ascii="Times New Roman" w:eastAsiaTheme="minorEastAsia" w:hAnsi="Times New Roman"/>
          <w:color w:val="000000" w:themeColor="text1"/>
          <w:lang w:val="en-US" w:eastAsia="es-ES"/>
        </w:rPr>
        <w:t xml:space="preserve"> </w:t>
      </w:r>
      <w:proofErr w:type="spellStart"/>
      <w:r w:rsidRPr="005D064A">
        <w:rPr>
          <w:rFonts w:ascii="Times New Roman" w:eastAsiaTheme="minorEastAsia" w:hAnsi="Times New Roman"/>
          <w:color w:val="000000" w:themeColor="text1"/>
          <w:lang w:val="en-US" w:eastAsia="es-ES"/>
        </w:rPr>
        <w:t>Metropolitana-Azcapotzalco</w:t>
      </w:r>
      <w:proofErr w:type="spellEnd"/>
      <w:r w:rsidRPr="005D064A">
        <w:rPr>
          <w:rFonts w:ascii="Times New Roman" w:eastAsiaTheme="minorEastAsia" w:hAnsi="Times New Roman"/>
          <w:color w:val="000000" w:themeColor="text1"/>
          <w:lang w:val="en-US" w:eastAsia="es-ES"/>
        </w:rPr>
        <w:t xml:space="preserve">, Mexico, this subject has broken the paradigms of the past century in terms of formation of Engineering. </w:t>
      </w:r>
      <w:r w:rsidR="007A4301" w:rsidRPr="005D064A">
        <w:rPr>
          <w:rFonts w:ascii="Times New Roman" w:hAnsi="Times New Roman"/>
          <w:color w:val="000000" w:themeColor="text1"/>
          <w:lang w:val="en-US"/>
        </w:rPr>
        <w:t>Having as primary objective the taking of consciousness, through the values in the development of each of the designs, solving the uncertainties go hand of certainty, linking creativity, invention and social responsibility in a transverse way in your resume, interacting as well, in a way dialogic through work in collaborative teams from the recognition that there are different ways of thinking, the multiple existing realities, which allows to generate an emergent knowledge and therefore interdisciplinary and multidisciplinary projects.</w:t>
      </w:r>
    </w:p>
    <w:p w14:paraId="32E68736" w14:textId="50DDDE42" w:rsidR="005D064A" w:rsidRDefault="005D064A" w:rsidP="00DF7C89">
      <w:pPr>
        <w:spacing w:line="360" w:lineRule="auto"/>
        <w:jc w:val="both"/>
        <w:rPr>
          <w:rFonts w:ascii="Times New Roman" w:hAnsi="Times New Roman"/>
          <w:lang w:val="en-US"/>
        </w:rPr>
      </w:pPr>
      <w:r w:rsidRPr="005D064A">
        <w:rPr>
          <w:rFonts w:ascii="Calibri" w:eastAsia="Calibri" w:hAnsi="Calibri" w:cs="Arial"/>
          <w:color w:val="7030A0"/>
          <w:sz w:val="28"/>
          <w:u w:color="000000"/>
          <w:lang w:val="es-MX"/>
        </w:rPr>
        <w:t>Key words:</w:t>
      </w:r>
      <w:r w:rsidRPr="00AF4592">
        <w:rPr>
          <w:rFonts w:ascii="Times New Roman" w:hAnsi="Times New Roman"/>
          <w:b/>
          <w:lang w:val="en-US"/>
        </w:rPr>
        <w:t xml:space="preserve"> </w:t>
      </w:r>
      <w:r w:rsidRPr="005D064A">
        <w:rPr>
          <w:rFonts w:ascii="Times New Roman" w:hAnsi="Times New Roman"/>
          <w:lang w:val="en-US"/>
        </w:rPr>
        <w:t>innovation, values, Design Thinking.</w:t>
      </w:r>
    </w:p>
    <w:p w14:paraId="54846CEE" w14:textId="7753C58B" w:rsidR="005D064A" w:rsidRPr="00085912" w:rsidRDefault="005D064A" w:rsidP="005D064A">
      <w:pPr>
        <w:spacing w:after="100" w:afterAutospacing="1" w:line="360" w:lineRule="auto"/>
        <w:rPr>
          <w:rFonts w:ascii="Times New Roman" w:hAnsi="Times New Roman"/>
          <w:lang w:val="en-US"/>
        </w:rPr>
      </w:pPr>
      <w:r>
        <w:rPr>
          <w:rFonts w:ascii="Times New Roman" w:hAnsi="Times New Roman"/>
          <w:b/>
        </w:rPr>
        <w:br/>
      </w:r>
      <w:r w:rsidRPr="00047526">
        <w:rPr>
          <w:rFonts w:ascii="Times New Roman" w:hAnsi="Times New Roman"/>
          <w:b/>
        </w:rPr>
        <w:t>Fecha recepción:</w:t>
      </w:r>
      <w:r w:rsidRPr="00047526">
        <w:rPr>
          <w:rFonts w:ascii="Times New Roman" w:hAnsi="Times New Roman"/>
        </w:rPr>
        <w:t xml:space="preserve">   Enero 2016           </w:t>
      </w:r>
      <w:r w:rsidRPr="00047526">
        <w:rPr>
          <w:rFonts w:ascii="Times New Roman" w:hAnsi="Times New Roman"/>
          <w:b/>
        </w:rPr>
        <w:t>Fecha aceptación:</w:t>
      </w:r>
      <w:r w:rsidRPr="00047526">
        <w:rPr>
          <w:rFonts w:ascii="Times New Roman" w:hAnsi="Times New Roman"/>
        </w:rPr>
        <w:t xml:space="preserve"> Junio 2016</w:t>
      </w:r>
      <w:r>
        <w:br/>
      </w:r>
      <w:r>
        <w:rPr>
          <w:rFonts w:cs="Calibri"/>
        </w:rPr>
        <w:pict w14:anchorId="0BF5171D">
          <v:rect id="_x0000_i1025" style="width:468pt;height:1.5pt" o:hralign="center" o:hrstd="t" o:hr="t" fillcolor="#a0a0a0" stroked="f"/>
        </w:pict>
      </w:r>
    </w:p>
    <w:p w14:paraId="1F879BB3" w14:textId="77777777" w:rsidR="007A4301" w:rsidRPr="00AF4592" w:rsidRDefault="007A4301" w:rsidP="00DF7C89">
      <w:pPr>
        <w:spacing w:line="360" w:lineRule="auto"/>
        <w:jc w:val="both"/>
        <w:rPr>
          <w:rFonts w:ascii="Times New Roman" w:hAnsi="Times New Roman"/>
          <w:b/>
          <w:lang w:val="en-US"/>
        </w:rPr>
      </w:pPr>
    </w:p>
    <w:p w14:paraId="4503C17E" w14:textId="77777777" w:rsidR="009C74B9" w:rsidRPr="005D064A" w:rsidRDefault="009C74B9" w:rsidP="00DF7C89">
      <w:pPr>
        <w:spacing w:line="360" w:lineRule="auto"/>
        <w:jc w:val="both"/>
        <w:rPr>
          <w:rFonts w:ascii="Calibri" w:eastAsia="Calibri" w:hAnsi="Calibri" w:cs="Arial"/>
          <w:color w:val="7030A0"/>
          <w:sz w:val="28"/>
          <w:u w:color="000000"/>
          <w:lang w:val="es-MX"/>
        </w:rPr>
      </w:pPr>
      <w:r w:rsidRPr="005D064A">
        <w:rPr>
          <w:rFonts w:ascii="Calibri" w:eastAsia="Calibri" w:hAnsi="Calibri" w:cs="Arial"/>
          <w:color w:val="7030A0"/>
          <w:sz w:val="28"/>
          <w:u w:color="000000"/>
          <w:lang w:val="es-MX"/>
        </w:rPr>
        <w:t>Introducción</w:t>
      </w:r>
    </w:p>
    <w:p w14:paraId="3C22E739" w14:textId="77777777" w:rsidR="009C74B9" w:rsidRPr="00AF4592" w:rsidRDefault="009C74B9" w:rsidP="00DF7C89">
      <w:pPr>
        <w:spacing w:line="360" w:lineRule="auto"/>
        <w:jc w:val="both"/>
        <w:rPr>
          <w:rFonts w:ascii="Times New Roman" w:hAnsi="Times New Roman"/>
          <w:b/>
        </w:rPr>
      </w:pPr>
    </w:p>
    <w:p w14:paraId="1365C5E4" w14:textId="1E3C24C8" w:rsidR="00373FC1" w:rsidRDefault="00F13B87" w:rsidP="00EC1F06">
      <w:pPr>
        <w:pStyle w:val="sangriaponencias"/>
        <w:rPr>
          <w:rFonts w:ascii="Times New Roman" w:hAnsi="Times New Roman" w:cs="Times New Roman"/>
          <w:lang w:val="es-MX"/>
        </w:rPr>
      </w:pPr>
      <w:r w:rsidRPr="00AF4592">
        <w:rPr>
          <w:rFonts w:ascii="Times New Roman" w:hAnsi="Times New Roman" w:cs="Times New Roman"/>
          <w:lang w:val="es-MX"/>
        </w:rPr>
        <w:t xml:space="preserve">Este ejercicio de reflexión, estimado lector inicia a partir de la necesidad hacer una pausa </w:t>
      </w:r>
      <w:r w:rsidR="002A14D1" w:rsidRPr="00AF4592">
        <w:rPr>
          <w:rFonts w:ascii="Times New Roman" w:hAnsi="Times New Roman" w:cs="Times New Roman"/>
          <w:lang w:val="es-MX"/>
        </w:rPr>
        <w:t>con mirada retrospectiva</w:t>
      </w:r>
      <w:r w:rsidR="00603434" w:rsidRPr="00AF4592">
        <w:rPr>
          <w:rFonts w:ascii="Times New Roman" w:hAnsi="Times New Roman" w:cs="Times New Roman"/>
          <w:lang w:val="es-MX"/>
        </w:rPr>
        <w:t>. Valorar</w:t>
      </w:r>
      <w:r w:rsidR="00321AC2" w:rsidRPr="00AF4592">
        <w:rPr>
          <w:rFonts w:ascii="Times New Roman" w:hAnsi="Times New Roman" w:cs="Times New Roman"/>
          <w:lang w:val="es-MX"/>
        </w:rPr>
        <w:t xml:space="preserve"> e identificar</w:t>
      </w:r>
      <w:r w:rsidR="00364FF5" w:rsidRPr="00AF4592">
        <w:rPr>
          <w:rFonts w:ascii="Times New Roman" w:hAnsi="Times New Roman" w:cs="Times New Roman"/>
          <w:lang w:val="es-MX"/>
        </w:rPr>
        <w:t>:</w:t>
      </w:r>
      <w:r w:rsidRPr="00AF4592">
        <w:rPr>
          <w:rFonts w:ascii="Times New Roman" w:hAnsi="Times New Roman" w:cs="Times New Roman"/>
          <w:lang w:val="es-MX"/>
        </w:rPr>
        <w:t xml:space="preserve"> aciertos y desaciertos en este devenir mundo de nos ha tocado vivir. Así, la educación formal como parte importante de la socialización de conocimiento para el caso de la región de America Latina en toda la región se han llevado a cabo importantes cambios a partir de las Políticas (Fortalecimiento de Cintenidos de Radio y TV Pública caso Colombia; Programa Núcleos de Acceso al Conocimiento caso Argentina; Plan Nacioal de Telecomunicaciones, Infromática y Servicios Postales caso Venezuela; Estrategia Digital Nacional caso México entre otros de la región); siempre con la intencionalidad de una mejor preparación (habilidades, capacidades para un buen desempeño en su labor profesional y de vida)</w:t>
      </w:r>
      <w:r w:rsidR="00582AA1" w:rsidRPr="00AF4592">
        <w:rPr>
          <w:rFonts w:ascii="Times New Roman" w:hAnsi="Times New Roman" w:cs="Times New Roman"/>
          <w:lang w:val="es-MX"/>
        </w:rPr>
        <w:t xml:space="preserve"> para los que cursan en las </w:t>
      </w:r>
      <w:r w:rsidRPr="00AF4592">
        <w:rPr>
          <w:rFonts w:ascii="Times New Roman" w:hAnsi="Times New Roman" w:cs="Times New Roman"/>
          <w:lang w:val="es-MX"/>
        </w:rPr>
        <w:t>universidades mexicanas</w:t>
      </w:r>
      <w:r w:rsidR="00582AA1" w:rsidRPr="00AF4592">
        <w:rPr>
          <w:rFonts w:ascii="Times New Roman" w:hAnsi="Times New Roman" w:cs="Times New Roman"/>
          <w:lang w:val="es-MX"/>
        </w:rPr>
        <w:t xml:space="preserve"> </w:t>
      </w:r>
      <w:r w:rsidR="00185E84" w:rsidRPr="00AF4592">
        <w:rPr>
          <w:rFonts w:ascii="Times New Roman" w:hAnsi="Times New Roman" w:cs="Times New Roman"/>
          <w:lang w:val="es-MX"/>
        </w:rPr>
        <w:t>teniendo como resultado una mejor preparación para la vida y profesión.</w:t>
      </w:r>
      <w:r w:rsidRPr="00AF4592">
        <w:rPr>
          <w:rFonts w:ascii="Times New Roman" w:hAnsi="Times New Roman" w:cs="Times New Roman"/>
          <w:lang w:val="es-MX"/>
        </w:rPr>
        <w:t xml:space="preserve"> </w:t>
      </w:r>
    </w:p>
    <w:p w14:paraId="63CE5297" w14:textId="77777777" w:rsidR="005D064A" w:rsidRPr="00AF4592" w:rsidRDefault="005D064A" w:rsidP="00EC1F06">
      <w:pPr>
        <w:pStyle w:val="sangriaponencias"/>
        <w:rPr>
          <w:rFonts w:ascii="Times New Roman" w:hAnsi="Times New Roman" w:cs="Times New Roman"/>
          <w:lang w:val="es-MX"/>
        </w:rPr>
      </w:pPr>
    </w:p>
    <w:p w14:paraId="74E231D2" w14:textId="35BED9E8" w:rsidR="009C74B9" w:rsidRPr="00AF4592" w:rsidRDefault="00114EE5" w:rsidP="00EC1F06">
      <w:pPr>
        <w:pStyle w:val="sangriaponencias"/>
        <w:rPr>
          <w:rFonts w:ascii="Times New Roman" w:hAnsi="Times New Roman" w:cs="Times New Roman"/>
        </w:rPr>
      </w:pPr>
      <w:r w:rsidRPr="00AF4592">
        <w:rPr>
          <w:rFonts w:ascii="Times New Roman" w:hAnsi="Times New Roman" w:cs="Times New Roman"/>
        </w:rPr>
        <w:lastRenderedPageBreak/>
        <w:t xml:space="preserve">En el contexto de la </w:t>
      </w:r>
      <w:r w:rsidR="009C74B9" w:rsidRPr="00AF4592">
        <w:rPr>
          <w:rFonts w:ascii="Times New Roman" w:hAnsi="Times New Roman" w:cs="Times New Roman"/>
        </w:rPr>
        <w:t>Universidad Autónoma Metropolitana (</w:t>
      </w:r>
      <w:r w:rsidR="001863A0" w:rsidRPr="00AF4592">
        <w:rPr>
          <w:rFonts w:ascii="Times New Roman" w:hAnsi="Times New Roman" w:cs="Times New Roman"/>
        </w:rPr>
        <w:t>UAM) abrió</w:t>
      </w:r>
      <w:r w:rsidR="009C74B9" w:rsidRPr="00AF4592">
        <w:rPr>
          <w:rFonts w:ascii="Times New Roman" w:hAnsi="Times New Roman" w:cs="Times New Roman"/>
        </w:rPr>
        <w:t xml:space="preserve"> sus puertas en 1974 con un nuevo modelo educativo que descansa en tres pilares: la interdisciplinariedad, la figura del profesor investigador, por </w:t>
      </w:r>
      <w:r w:rsidR="00977FC6" w:rsidRPr="00AF4592">
        <w:rPr>
          <w:rFonts w:ascii="Times New Roman" w:hAnsi="Times New Roman" w:cs="Times New Roman"/>
        </w:rPr>
        <w:t>ende,</w:t>
      </w:r>
      <w:r w:rsidR="009C74B9" w:rsidRPr="00AF4592">
        <w:rPr>
          <w:rFonts w:ascii="Times New Roman" w:hAnsi="Times New Roman" w:cs="Times New Roman"/>
        </w:rPr>
        <w:t xml:space="preserve"> una estrecha vinculación entre docencia e investigación y una estructura organizativa que propicia la diversidad planificada entre sus tres planteles originales: Azcapotzalco, Iztapalapa, y Xochimilco. En todos los planes de estudio de las licenciaturas se establecieron tres etapas de estudios: un tronco común en el que los alumnos vivencian un acercamiento multidisciplinario, un tronco básico profesional en el que los alumnos deben apropiarse de los conocimientos de la disciplina que estudian y áreas de concentración, </w:t>
      </w:r>
      <w:r w:rsidR="00290274" w:rsidRPr="00AF4592">
        <w:rPr>
          <w:rFonts w:ascii="Times New Roman" w:hAnsi="Times New Roman" w:cs="Times New Roman"/>
        </w:rPr>
        <w:t xml:space="preserve">determinando su perfil de egreso </w:t>
      </w:r>
      <w:r w:rsidR="009C74B9" w:rsidRPr="00AF4592">
        <w:rPr>
          <w:rFonts w:ascii="Times New Roman" w:hAnsi="Times New Roman" w:cs="Times New Roman"/>
        </w:rPr>
        <w:t>con un fuerte acento interdisciplinario.</w:t>
      </w:r>
      <w:r w:rsidR="009C74B9" w:rsidRPr="00AF4592">
        <w:rPr>
          <w:rFonts w:ascii="Times New Roman" w:hAnsi="Times New Roman" w:cs="Times New Roman"/>
          <w:i/>
        </w:rPr>
        <w:t xml:space="preserve"> </w:t>
      </w:r>
    </w:p>
    <w:p w14:paraId="64925EE7" w14:textId="7ED0A571" w:rsidR="009C74B9" w:rsidRPr="00AF4592" w:rsidRDefault="009C74B9" w:rsidP="00EC1F06">
      <w:pPr>
        <w:pStyle w:val="sangriaponencias"/>
        <w:rPr>
          <w:rFonts w:ascii="Times New Roman" w:hAnsi="Times New Roman" w:cs="Times New Roman"/>
          <w:i/>
        </w:rPr>
      </w:pPr>
      <w:r w:rsidRPr="00AF4592">
        <w:rPr>
          <w:rFonts w:ascii="Times New Roman" w:hAnsi="Times New Roman" w:cs="Times New Roman"/>
        </w:rPr>
        <w:t xml:space="preserve">En la Universidad Autónoma Metropolitana Unidad Azcapotzalco en la División de Ciencias Básicas e Ingeniería se generaron unos lineamientos en el año de 2011, en donde hacen </w:t>
      </w:r>
      <w:r w:rsidR="004365AB" w:rsidRPr="00AF4592">
        <w:rPr>
          <w:rFonts w:ascii="Times New Roman" w:hAnsi="Times New Roman" w:cs="Times New Roman"/>
        </w:rPr>
        <w:t xml:space="preserve">énfasis en </w:t>
      </w:r>
      <w:r w:rsidRPr="00AF4592">
        <w:rPr>
          <w:rFonts w:ascii="Times New Roman" w:hAnsi="Times New Roman" w:cs="Times New Roman"/>
        </w:rPr>
        <w:t>“</w:t>
      </w:r>
      <w:r w:rsidRPr="00AF4592">
        <w:rPr>
          <w:rFonts w:ascii="Times New Roman" w:hAnsi="Times New Roman" w:cs="Times New Roman"/>
          <w:i/>
        </w:rPr>
        <w:t>una reestructuración de planes de estudio de licenciatura en cinco bloques. Se conservan los bloques del Tronco General y del Tronco Básico Profesional, se considera conveniente cambiar el bloque de Área de Concentración por otro denominado Bloque Terminal y adicionar otro denominado Tronco Inter y Multidisciplinar.”</w:t>
      </w:r>
      <w:r w:rsidRPr="00AF4592">
        <w:rPr>
          <w:rStyle w:val="Refdenotaalpie"/>
          <w:rFonts w:ascii="Times New Roman" w:hAnsi="Times New Roman"/>
          <w:i/>
        </w:rPr>
        <w:footnoteReference w:id="2"/>
      </w:r>
    </w:p>
    <w:p w14:paraId="2FDF8797" w14:textId="1119A854" w:rsidR="009C74B9" w:rsidRDefault="009C74B9" w:rsidP="00EC1F06">
      <w:pPr>
        <w:pStyle w:val="sangriaponencias"/>
        <w:rPr>
          <w:rFonts w:ascii="Times New Roman" w:hAnsi="Times New Roman" w:cs="Times New Roman"/>
          <w:i/>
        </w:rPr>
      </w:pPr>
      <w:r w:rsidRPr="00AF4592">
        <w:rPr>
          <w:rFonts w:ascii="Times New Roman" w:hAnsi="Times New Roman" w:cs="Times New Roman"/>
        </w:rPr>
        <w:t xml:space="preserve">Con el fin de fortalecer este modelo educativo en el año 2000 la institución promulgó las Políticas Operacionales de Docencia que declararon que debía procurarse una formación integral de los alumnos y el proceso de enseñanza -aprendizaje debía centrase en el alumno. </w:t>
      </w:r>
      <w:r w:rsidR="00D901A4" w:rsidRPr="00AF4592">
        <w:rPr>
          <w:rFonts w:ascii="Times New Roman" w:hAnsi="Times New Roman" w:cs="Times New Roman"/>
        </w:rPr>
        <w:t>Parafraseando a</w:t>
      </w:r>
      <w:r w:rsidRPr="00AF4592">
        <w:rPr>
          <w:rFonts w:ascii="Times New Roman" w:hAnsi="Times New Roman" w:cs="Times New Roman"/>
        </w:rPr>
        <w:t xml:space="preserve"> Castrejón señala: </w:t>
      </w:r>
      <w:r w:rsidRPr="00AF4592">
        <w:rPr>
          <w:rFonts w:ascii="Times New Roman" w:hAnsi="Times New Roman" w:cs="Times New Roman"/>
          <w:i/>
        </w:rPr>
        <w:t>“Adecuar la estructura de su producto por áreas de conocimiento a las necesidades del desarrollo integral”</w:t>
      </w:r>
      <w:r w:rsidR="00885349" w:rsidRPr="00AF4592">
        <w:rPr>
          <w:rStyle w:val="Refdenotaalpie"/>
          <w:rFonts w:ascii="Times New Roman" w:hAnsi="Times New Roman"/>
          <w:i/>
        </w:rPr>
        <w:footnoteReference w:id="3"/>
      </w:r>
      <w:r w:rsidRPr="00AF4592">
        <w:rPr>
          <w:rFonts w:ascii="Times New Roman" w:hAnsi="Times New Roman" w:cs="Times New Roman"/>
          <w:i/>
        </w:rPr>
        <w:t xml:space="preserve"> </w:t>
      </w:r>
      <w:r w:rsidRPr="00AF4592">
        <w:rPr>
          <w:rFonts w:ascii="Times New Roman" w:hAnsi="Times New Roman" w:cs="Times New Roman"/>
        </w:rPr>
        <w:t xml:space="preserve">Este documento </w:t>
      </w:r>
      <w:r w:rsidR="004365AB" w:rsidRPr="00AF4592">
        <w:rPr>
          <w:rFonts w:ascii="Times New Roman" w:hAnsi="Times New Roman" w:cs="Times New Roman"/>
        </w:rPr>
        <w:t>normativo propició</w:t>
      </w:r>
      <w:r w:rsidRPr="00AF4592">
        <w:rPr>
          <w:rFonts w:ascii="Times New Roman" w:hAnsi="Times New Roman" w:cs="Times New Roman"/>
        </w:rPr>
        <w:t xml:space="preserve"> la formación de colectivos de docencia de profesores en los que descansa la responsabilidad de mantener los planes de estudio actualizados, generar material de apoyo didáctico, la formación de profesores, y fortalecimiento en las asignaturas la interdisciplina. </w:t>
      </w:r>
      <w:r w:rsidR="00D901A4" w:rsidRPr="00AF4592">
        <w:rPr>
          <w:rFonts w:ascii="Times New Roman" w:hAnsi="Times New Roman" w:cs="Times New Roman"/>
        </w:rPr>
        <w:t>Continuando con</w:t>
      </w:r>
      <w:r w:rsidRPr="00AF4592">
        <w:rPr>
          <w:rFonts w:ascii="Times New Roman" w:hAnsi="Times New Roman" w:cs="Times New Roman"/>
        </w:rPr>
        <w:t xml:space="preserve"> Castrejón </w:t>
      </w:r>
      <w:r w:rsidRPr="00AF4592">
        <w:rPr>
          <w:rFonts w:ascii="Times New Roman" w:hAnsi="Times New Roman" w:cs="Times New Roman"/>
          <w:i/>
        </w:rPr>
        <w:t>“Promover por el dinamismo y racionalidad de su estructura, sus métodos y su estilo pedagógico, la formación de hábitos y actitudes que configuran un tipo humano capaz de convertirse en la gente consciente del desarrollo”</w:t>
      </w:r>
      <w:r w:rsidR="00BE5468" w:rsidRPr="00AF4592">
        <w:rPr>
          <w:rStyle w:val="Refdenotaalpie"/>
          <w:rFonts w:ascii="Times New Roman" w:hAnsi="Times New Roman"/>
          <w:i/>
        </w:rPr>
        <w:footnoteReference w:id="4"/>
      </w:r>
      <w:r w:rsidRPr="00AF4592">
        <w:rPr>
          <w:rFonts w:ascii="Times New Roman" w:hAnsi="Times New Roman" w:cs="Times New Roman"/>
          <w:i/>
        </w:rPr>
        <w:t>.</w:t>
      </w:r>
    </w:p>
    <w:p w14:paraId="7D4356AD" w14:textId="77777777" w:rsidR="005D064A" w:rsidRPr="00AF4592" w:rsidRDefault="005D064A" w:rsidP="00EC1F06">
      <w:pPr>
        <w:pStyle w:val="sangriaponencias"/>
        <w:rPr>
          <w:rFonts w:ascii="Times New Roman" w:hAnsi="Times New Roman" w:cs="Times New Roman"/>
          <w:i/>
        </w:rPr>
      </w:pPr>
    </w:p>
    <w:p w14:paraId="36918A72" w14:textId="69291D2B" w:rsidR="00C14E8E" w:rsidRPr="00AF4592" w:rsidRDefault="009C74B9" w:rsidP="00EC1F06">
      <w:pPr>
        <w:pStyle w:val="sangriaponencias"/>
        <w:rPr>
          <w:rFonts w:ascii="Times New Roman" w:hAnsi="Times New Roman" w:cs="Times New Roman"/>
        </w:rPr>
      </w:pPr>
      <w:r w:rsidRPr="00AF4592">
        <w:rPr>
          <w:rFonts w:ascii="Times New Roman" w:hAnsi="Times New Roman" w:cs="Times New Roman"/>
        </w:rPr>
        <w:lastRenderedPageBreak/>
        <w:t xml:space="preserve">Actualmente los colectivos de docencia son heterogéneos y su consolidación variada, pero en todos ellos se experimenta una permanente tensión entre disciplina e interdisciplina. Según Luengo </w:t>
      </w:r>
      <w:r w:rsidR="004365AB" w:rsidRPr="00AF4592">
        <w:rPr>
          <w:rFonts w:ascii="Times New Roman" w:hAnsi="Times New Roman" w:cs="Times New Roman"/>
        </w:rPr>
        <w:t>(2012:73</w:t>
      </w:r>
      <w:r w:rsidRPr="00AF4592">
        <w:rPr>
          <w:rFonts w:ascii="Times New Roman" w:hAnsi="Times New Roman" w:cs="Times New Roman"/>
        </w:rPr>
        <w:t>)</w:t>
      </w:r>
      <w:r w:rsidR="00C14E8E" w:rsidRPr="00AF4592">
        <w:rPr>
          <w:rFonts w:ascii="Times New Roman" w:hAnsi="Times New Roman" w:cs="Times New Roman"/>
        </w:rPr>
        <w:t>:</w:t>
      </w:r>
    </w:p>
    <w:p w14:paraId="49F4B695" w14:textId="56F29EC7" w:rsidR="009C74B9" w:rsidRPr="00AF4592" w:rsidRDefault="009C74B9" w:rsidP="00824719">
      <w:pPr>
        <w:pStyle w:val="sangriaponencias"/>
        <w:rPr>
          <w:rFonts w:ascii="Times New Roman" w:hAnsi="Times New Roman" w:cs="Times New Roman"/>
        </w:rPr>
      </w:pPr>
      <w:r w:rsidRPr="00AF4592">
        <w:rPr>
          <w:rFonts w:ascii="Times New Roman" w:hAnsi="Times New Roman" w:cs="Times New Roman"/>
        </w:rPr>
        <w:t>“Las universidades han estado más obsesionadas por promover la profesionalización y la especialización disciplinar, que la interdisciplina. Distintas razones se pueden dar en la explicación de este énfasis: la organización universitaria que divide en dependencias autosuficientes, la herencia curricular que fragmenta el conocimiento, la falta de formación para fomentar y formar en el trabajo interdisciplinar, la dificultad de trabajar en equipo, entre otras”.</w:t>
      </w:r>
    </w:p>
    <w:p w14:paraId="36C90804" w14:textId="01346806" w:rsidR="009C74B9" w:rsidRPr="00AF4592" w:rsidRDefault="009C74B9" w:rsidP="00EC1F06">
      <w:pPr>
        <w:pStyle w:val="sangriaponencias"/>
        <w:rPr>
          <w:rFonts w:ascii="Times New Roman" w:hAnsi="Times New Roman" w:cs="Times New Roman"/>
        </w:rPr>
      </w:pPr>
      <w:r w:rsidRPr="00AF4592">
        <w:rPr>
          <w:rFonts w:ascii="Times New Roman" w:hAnsi="Times New Roman" w:cs="Times New Roman"/>
        </w:rPr>
        <w:t>En 2010 la División de Ciencias Básicas e Ingeniería de la Unidad Azcapotzalco propuso crear un cu</w:t>
      </w:r>
      <w:r w:rsidR="00F91E09" w:rsidRPr="00AF4592">
        <w:rPr>
          <w:rFonts w:ascii="Times New Roman" w:hAnsi="Times New Roman" w:cs="Times New Roman"/>
        </w:rPr>
        <w:t>arto bloque de asignaturas: un Tronco Inter y M</w:t>
      </w:r>
      <w:r w:rsidRPr="00AF4592">
        <w:rPr>
          <w:rFonts w:ascii="Times New Roman" w:hAnsi="Times New Roman" w:cs="Times New Roman"/>
        </w:rPr>
        <w:t>ultidisciplinar</w:t>
      </w:r>
      <w:r w:rsidR="00F91E09" w:rsidRPr="00AF4592">
        <w:rPr>
          <w:rFonts w:ascii="Times New Roman" w:hAnsi="Times New Roman" w:cs="Times New Roman"/>
        </w:rPr>
        <w:t xml:space="preserve"> (TIM)</w:t>
      </w:r>
      <w:r w:rsidRPr="00AF4592">
        <w:rPr>
          <w:rFonts w:ascii="Times New Roman" w:hAnsi="Times New Roman" w:cs="Times New Roman"/>
        </w:rPr>
        <w:t xml:space="preserve"> </w:t>
      </w:r>
      <w:r w:rsidR="00393E7C" w:rsidRPr="00AF4592">
        <w:rPr>
          <w:rFonts w:ascii="Times New Roman" w:hAnsi="Times New Roman" w:cs="Times New Roman"/>
        </w:rPr>
        <w:t>integrado</w:t>
      </w:r>
      <w:r w:rsidRPr="00AF4592">
        <w:rPr>
          <w:rFonts w:ascii="Times New Roman" w:hAnsi="Times New Roman" w:cs="Times New Roman"/>
        </w:rPr>
        <w:t xml:space="preserve"> con asignaturas obligatorias y optativas relacionadas con las Ciencias Sociales, las humanidades, arte y aquellas que favorezcan la formación integral del alumno.  Una comisión de profesoras investigadoras de las tres Divisiones que conforman la Unidad Azcapotzalco: Ciencias Básicas e Ingeniería, Ciencias Sociales y Humanidades, Ciencias y Artes para el Diseño, aceptó el reto de crear el cuarto bloque de asignaturas, al que se integró además el coordinador de apoyo psicológico de Rectoría General, para conocer las necesidades y dificultades que experimentan los alumnos y alumnas.  </w:t>
      </w:r>
    </w:p>
    <w:p w14:paraId="304F3514" w14:textId="77777777" w:rsidR="00E83D5F" w:rsidRPr="00AF4592" w:rsidRDefault="009C74B9" w:rsidP="00824719">
      <w:pPr>
        <w:widowControl w:val="0"/>
        <w:autoSpaceDE w:val="0"/>
        <w:autoSpaceDN w:val="0"/>
        <w:adjustRightInd w:val="0"/>
        <w:spacing w:after="240" w:line="360" w:lineRule="auto"/>
        <w:ind w:right="48"/>
        <w:jc w:val="both"/>
        <w:rPr>
          <w:rFonts w:ascii="Times New Roman" w:hAnsi="Times New Roman"/>
        </w:rPr>
      </w:pPr>
      <w:r w:rsidRPr="00AF4592">
        <w:rPr>
          <w:rFonts w:ascii="Times New Roman" w:hAnsi="Times New Roman"/>
          <w:i/>
        </w:rPr>
        <w:t xml:space="preserve">“De igual manera, es conveniente que los participantes en el equipo de investigación o intervención, desde el inicio del proyecto, identifiquen algunos colaboradores externos al grupo que, por su especialización, capacidades científicas o técnicas, puedan contribuir, en momentos o con encargos específicos, en el proyecto. Estos colaboradores pueden ser investigadores de la propia institución, de otros organismos –centros de investigación, universidades o contratados ex profeso en alguna empresa, para algunas tareas concretas” </w:t>
      </w:r>
      <w:r w:rsidRPr="00AF4592">
        <w:rPr>
          <w:rFonts w:ascii="Times New Roman" w:hAnsi="Times New Roman"/>
        </w:rPr>
        <w:t xml:space="preserve">(Luengo, 2012: 74). </w:t>
      </w:r>
    </w:p>
    <w:p w14:paraId="594544BD" w14:textId="69B41CCD" w:rsidR="009C74B9" w:rsidRPr="00AF4592" w:rsidRDefault="009C74B9" w:rsidP="00EC1F06">
      <w:pPr>
        <w:pStyle w:val="sangriaponencias"/>
        <w:rPr>
          <w:rFonts w:ascii="Times New Roman" w:hAnsi="Times New Roman" w:cs="Times New Roman"/>
          <w:i/>
        </w:rPr>
      </w:pPr>
      <w:r w:rsidRPr="00AF4592">
        <w:rPr>
          <w:rFonts w:ascii="Times New Roman" w:hAnsi="Times New Roman" w:cs="Times New Roman"/>
        </w:rPr>
        <w:t xml:space="preserve">Además de asesorías externas por parte la Universidad de Barcelona, particularmente de la Facultad de Pedagogía. Después de intensas jornadas de trabajo reflexivo, crítico y lecturas se elaboró una propuesta didáctica que parte del debate de la inter y multidisciplina. </w:t>
      </w:r>
    </w:p>
    <w:p w14:paraId="0CDA18AD" w14:textId="0FD7AF47" w:rsidR="009C74B9" w:rsidRPr="00AF4592" w:rsidRDefault="009C74B9" w:rsidP="00EC1F06">
      <w:pPr>
        <w:pStyle w:val="sangriaponencias"/>
        <w:rPr>
          <w:rFonts w:ascii="Times New Roman" w:hAnsi="Times New Roman" w:cs="Times New Roman"/>
        </w:rPr>
      </w:pPr>
      <w:r w:rsidRPr="00AF4592">
        <w:rPr>
          <w:rFonts w:ascii="Times New Roman" w:hAnsi="Times New Roman" w:cs="Times New Roman"/>
        </w:rPr>
        <w:t xml:space="preserve">Según </w:t>
      </w:r>
      <w:r w:rsidR="00D16522" w:rsidRPr="00AF4592">
        <w:rPr>
          <w:rFonts w:ascii="Times New Roman" w:hAnsi="Times New Roman" w:cs="Times New Roman"/>
        </w:rPr>
        <w:t>Morín</w:t>
      </w:r>
      <w:r w:rsidRPr="00AF4592">
        <w:rPr>
          <w:rFonts w:ascii="Times New Roman" w:hAnsi="Times New Roman" w:cs="Times New Roman"/>
        </w:rPr>
        <w:t xml:space="preserve"> (1999:38-39)</w:t>
      </w:r>
      <w:r w:rsidR="007710F4" w:rsidRPr="00AF4592">
        <w:rPr>
          <w:rFonts w:ascii="Times New Roman" w:hAnsi="Times New Roman" w:cs="Times New Roman"/>
        </w:rPr>
        <w:t xml:space="preserve"> </w:t>
      </w:r>
      <w:r w:rsidRPr="00AF4592">
        <w:rPr>
          <w:rFonts w:ascii="Times New Roman" w:hAnsi="Times New Roman" w:cs="Times New Roman"/>
        </w:rPr>
        <w:t xml:space="preserve">“...hay una inadecuación cada vez más amplia, profunda y grave por un lado entre nuestros saberes desunidos, divididos, compartimentados, y por el otro, realidades o problemas cada vez más poli-disciplinarios, transversales, multidimensionales, transnacionales, globales, planetarios.” Por </w:t>
      </w:r>
      <w:r w:rsidR="00F03C5D" w:rsidRPr="00AF4592">
        <w:rPr>
          <w:rFonts w:ascii="Times New Roman" w:hAnsi="Times New Roman" w:cs="Times New Roman"/>
        </w:rPr>
        <w:t>tanto,</w:t>
      </w:r>
      <w:r w:rsidRPr="00AF4592">
        <w:rPr>
          <w:rFonts w:ascii="Times New Roman" w:hAnsi="Times New Roman" w:cs="Times New Roman"/>
        </w:rPr>
        <w:t xml:space="preserve"> la formación inter y multidisciplinar permitirá </w:t>
      </w:r>
      <w:r w:rsidRPr="00AF4592">
        <w:rPr>
          <w:rFonts w:ascii="Times New Roman" w:hAnsi="Times New Roman" w:cs="Times New Roman"/>
        </w:rPr>
        <w:lastRenderedPageBreak/>
        <w:t>que el alumno a través de integrar los conocimientos de cada una de las disciplinas teóricas y prácticas con sus respectivos límites, reformule el conocimiento adquirido desde las diferentes aportaciones y permita a su vez desarrollar su creatividad e innovación con el fin de resolver los problemas tecnológicos actuales de la sociedad. Esta formación, que surge del campo de la investigación, permite articular los ámbitos tanto local como global, desde un proceso de recursividad del pensamiento.</w:t>
      </w:r>
    </w:p>
    <w:p w14:paraId="3571C9DD" w14:textId="0FB5BD20" w:rsidR="009C74B9" w:rsidRPr="00AF4592" w:rsidRDefault="009C74B9" w:rsidP="00045281">
      <w:pPr>
        <w:pStyle w:val="sangriaponencias"/>
        <w:rPr>
          <w:rFonts w:ascii="Times New Roman" w:hAnsi="Times New Roman" w:cs="Times New Roman"/>
          <w:lang w:eastAsia="es-MX"/>
        </w:rPr>
      </w:pPr>
      <w:r w:rsidRPr="00AF4592">
        <w:rPr>
          <w:rFonts w:ascii="Times New Roman" w:hAnsi="Times New Roman" w:cs="Times New Roman"/>
          <w:lang w:eastAsia="es-MX"/>
        </w:rPr>
        <w:t xml:space="preserve">Por </w:t>
      </w:r>
      <w:r w:rsidR="00F03C5D" w:rsidRPr="00AF4592">
        <w:rPr>
          <w:rFonts w:ascii="Times New Roman" w:hAnsi="Times New Roman" w:cs="Times New Roman"/>
          <w:lang w:eastAsia="es-MX"/>
        </w:rPr>
        <w:t>tanto,</w:t>
      </w:r>
      <w:r w:rsidRPr="00AF4592">
        <w:rPr>
          <w:rFonts w:ascii="Times New Roman" w:hAnsi="Times New Roman" w:cs="Times New Roman"/>
          <w:lang w:eastAsia="es-MX"/>
        </w:rPr>
        <w:t xml:space="preserve"> a partir del 28 de febrero de 2013</w:t>
      </w:r>
      <w:r w:rsidR="007710F4" w:rsidRPr="00AF4592">
        <w:rPr>
          <w:rFonts w:ascii="Times New Roman" w:hAnsi="Times New Roman" w:cs="Times New Roman"/>
          <w:lang w:eastAsia="es-MX"/>
        </w:rPr>
        <w:t>, se aprobó ante el Colegio el Tronco Inter y M</w:t>
      </w:r>
      <w:r w:rsidRPr="00AF4592">
        <w:rPr>
          <w:rFonts w:ascii="Times New Roman" w:hAnsi="Times New Roman" w:cs="Times New Roman"/>
          <w:lang w:eastAsia="es-MX"/>
        </w:rPr>
        <w:t xml:space="preserve">ultidisciplinar de forma transversal en las diez licenciaturas de ingeniería de la UAM Unidad Azcapotzalco. A partir del trimestre 13-O, comenzó a funcionar en los nuevos programas de estudio de las ingenierías, la formación del </w:t>
      </w:r>
      <w:r w:rsidR="00F91E09" w:rsidRPr="00AF4592">
        <w:rPr>
          <w:rFonts w:ascii="Times New Roman" w:hAnsi="Times New Roman" w:cs="Times New Roman"/>
          <w:lang w:eastAsia="es-MX"/>
        </w:rPr>
        <w:t xml:space="preserve">TIM </w:t>
      </w:r>
      <w:r w:rsidRPr="00AF4592">
        <w:rPr>
          <w:rFonts w:ascii="Times New Roman" w:hAnsi="Times New Roman" w:cs="Times New Roman"/>
          <w:lang w:eastAsia="es-MX"/>
        </w:rPr>
        <w:t>permite que el alumno a través de integrar los conocimientos de cada una de las disciplinas teóricas y prácticas con sus respectivos límites, reformule el conocimiento adquirido desde las diferentes aportaciones y permita a su vez desarrollar su creatividad e innovación con el fin de resolver los problemas tecnológicos actuales de la sociedad.</w:t>
      </w:r>
      <w:r w:rsidR="007710F4" w:rsidRPr="00AF4592">
        <w:rPr>
          <w:rFonts w:ascii="Times New Roman" w:hAnsi="Times New Roman" w:cs="Times New Roman"/>
          <w:lang w:eastAsia="es-MX"/>
        </w:rPr>
        <w:t xml:space="preserve"> Teniendo a la fecha de la redacción de esta ponencia tres generaciones (13-O, 14-I, 14-P); formadas bajo esta nueva visió</w:t>
      </w:r>
      <w:r w:rsidR="0018497C" w:rsidRPr="00AF4592">
        <w:rPr>
          <w:rFonts w:ascii="Times New Roman" w:hAnsi="Times New Roman" w:cs="Times New Roman"/>
          <w:lang w:eastAsia="es-MX"/>
        </w:rPr>
        <w:t>n curricular.</w:t>
      </w:r>
    </w:p>
    <w:p w14:paraId="3856F414" w14:textId="54032359" w:rsidR="009C74B9" w:rsidRPr="00AF4592" w:rsidRDefault="009C74B9" w:rsidP="00045281">
      <w:pPr>
        <w:pStyle w:val="sangriaponencias"/>
        <w:rPr>
          <w:rFonts w:ascii="Times New Roman" w:hAnsi="Times New Roman" w:cs="Times New Roman"/>
        </w:rPr>
      </w:pPr>
      <w:r w:rsidRPr="00AF4592">
        <w:rPr>
          <w:rFonts w:ascii="Times New Roman" w:hAnsi="Times New Roman" w:cs="Times New Roman"/>
        </w:rPr>
        <w:t xml:space="preserve">El </w:t>
      </w:r>
      <w:r w:rsidR="00E3101E" w:rsidRPr="00AF4592">
        <w:rPr>
          <w:rFonts w:ascii="Times New Roman" w:hAnsi="Times New Roman" w:cs="Times New Roman"/>
        </w:rPr>
        <w:t>Tronco Inter y Multidisciplinar (</w:t>
      </w:r>
      <w:r w:rsidR="00F91E09" w:rsidRPr="00AF4592">
        <w:rPr>
          <w:rFonts w:ascii="Times New Roman" w:hAnsi="Times New Roman" w:cs="Times New Roman"/>
        </w:rPr>
        <w:t>TIM</w:t>
      </w:r>
      <w:r w:rsidR="00E3101E" w:rsidRPr="00AF4592">
        <w:rPr>
          <w:rFonts w:ascii="Times New Roman" w:hAnsi="Times New Roman" w:cs="Times New Roman"/>
        </w:rPr>
        <w:t>)</w:t>
      </w:r>
      <w:r w:rsidR="00F91E09" w:rsidRPr="00AF4592">
        <w:rPr>
          <w:rFonts w:ascii="Times New Roman" w:hAnsi="Times New Roman" w:cs="Times New Roman"/>
        </w:rPr>
        <w:t xml:space="preserve"> </w:t>
      </w:r>
      <w:r w:rsidRPr="00AF4592">
        <w:rPr>
          <w:rFonts w:ascii="Times New Roman" w:hAnsi="Times New Roman" w:cs="Times New Roman"/>
        </w:rPr>
        <w:t>“es un bloque de asignaturas enfocadas a la formación integral de los alumnos a lo largo de sus estudios. Dentro de este bloque se incluyen asignaturas obligatorias y optativas relacionadas con las Ciencias Sociales, las humanidades y aquellas que favorezcan la formación integral del alumno” (Lineamientos CBI-A, 2010)</w:t>
      </w:r>
      <w:r w:rsidRPr="00AF4592">
        <w:rPr>
          <w:rStyle w:val="Refdenotaalpie"/>
          <w:rFonts w:ascii="Times New Roman" w:hAnsi="Times New Roman"/>
        </w:rPr>
        <w:footnoteReference w:id="5"/>
      </w:r>
      <w:r w:rsidRPr="00AF4592">
        <w:rPr>
          <w:rFonts w:ascii="Times New Roman" w:hAnsi="Times New Roman" w:cs="Times New Roman"/>
        </w:rPr>
        <w:t xml:space="preserve">. </w:t>
      </w:r>
    </w:p>
    <w:p w14:paraId="7ADE7DB3" w14:textId="77777777" w:rsidR="009C74B9" w:rsidRPr="00AF4592" w:rsidRDefault="009C74B9" w:rsidP="00045281">
      <w:pPr>
        <w:pStyle w:val="sangriaponencias"/>
        <w:rPr>
          <w:rFonts w:ascii="Times New Roman" w:hAnsi="Times New Roman" w:cs="Times New Roman"/>
        </w:rPr>
      </w:pPr>
      <w:r w:rsidRPr="00AF4592">
        <w:rPr>
          <w:rFonts w:ascii="Times New Roman" w:hAnsi="Times New Roman" w:cs="Times New Roman"/>
        </w:rPr>
        <w:t xml:space="preserve">Este bloque propone un triple abordaje al enfoque inter y multidisciplinario a) al establecer asignaturas cuyo objeto de estudio es por definición interdisciplinario y multidisciplinario como el caso del teatro, la sostenibilidad, los estudios de género, y en general los estudios culturales; b) propone otras asignaturas que brindan habilidades y conocimientos indispensables para que el alumno comprenda su interacción en el mundo contemporáneo y se reconozca como actor social y cultural; c) en cuanto se propone que el bloque inter y multidisciplinario sea el eje de un nuevo modelo educativo cada una de los programas de las asignaturas deberá tener un enfoque inter y multidisciplinario que se exprese en las modalidades de impartición para que los alumnos logren proponer alternativas de solución inter y multidisciplinares.  </w:t>
      </w:r>
    </w:p>
    <w:p w14:paraId="613A0559" w14:textId="77777777" w:rsidR="009C74B9" w:rsidRPr="00AF4592" w:rsidRDefault="009C74B9" w:rsidP="00DF7C89">
      <w:pPr>
        <w:spacing w:line="360" w:lineRule="auto"/>
        <w:jc w:val="both"/>
        <w:rPr>
          <w:rFonts w:ascii="Times New Roman" w:hAnsi="Times New Roman"/>
          <w:b/>
        </w:rPr>
      </w:pPr>
      <w:r w:rsidRPr="00AF4592">
        <w:rPr>
          <w:rFonts w:ascii="Times New Roman" w:hAnsi="Times New Roman"/>
          <w:b/>
        </w:rPr>
        <w:lastRenderedPageBreak/>
        <w:t>Desarrollo</w:t>
      </w:r>
    </w:p>
    <w:p w14:paraId="09EC067F" w14:textId="77777777" w:rsidR="009C74B9" w:rsidRPr="00AF4592" w:rsidRDefault="009C74B9" w:rsidP="00DF7C89">
      <w:pPr>
        <w:spacing w:line="360" w:lineRule="auto"/>
        <w:jc w:val="both"/>
        <w:rPr>
          <w:rFonts w:ascii="Times New Roman" w:hAnsi="Times New Roman"/>
          <w:b/>
        </w:rPr>
      </w:pPr>
    </w:p>
    <w:p w14:paraId="2E5A52A9" w14:textId="3EBBC9DA" w:rsidR="009C74B9" w:rsidRPr="00AF4592" w:rsidRDefault="004C6AB1" w:rsidP="00045281">
      <w:pPr>
        <w:pStyle w:val="sangriaponencias"/>
        <w:rPr>
          <w:rFonts w:ascii="Times New Roman" w:hAnsi="Times New Roman" w:cs="Times New Roman"/>
        </w:rPr>
      </w:pPr>
      <w:r w:rsidRPr="00AF4592">
        <w:rPr>
          <w:rFonts w:ascii="Times New Roman" w:hAnsi="Times New Roman" w:cs="Times New Roman"/>
        </w:rPr>
        <w:t xml:space="preserve">En el </w:t>
      </w:r>
      <w:r w:rsidR="008B76DF" w:rsidRPr="00AF4592">
        <w:rPr>
          <w:rFonts w:ascii="Times New Roman" w:hAnsi="Times New Roman" w:cs="Times New Roman"/>
        </w:rPr>
        <w:t>Tronco Inter y Multidisciplinar (</w:t>
      </w:r>
      <w:r w:rsidRPr="00AF4592">
        <w:rPr>
          <w:rFonts w:ascii="Times New Roman" w:hAnsi="Times New Roman" w:cs="Times New Roman"/>
        </w:rPr>
        <w:t>TIM</w:t>
      </w:r>
      <w:r w:rsidR="008B76DF" w:rsidRPr="00AF4592">
        <w:rPr>
          <w:rFonts w:ascii="Times New Roman" w:hAnsi="Times New Roman" w:cs="Times New Roman"/>
        </w:rPr>
        <w:t>)</w:t>
      </w:r>
      <w:r w:rsidR="009C74B9" w:rsidRPr="00AF4592">
        <w:rPr>
          <w:rFonts w:ascii="Times New Roman" w:hAnsi="Times New Roman" w:cs="Times New Roman"/>
        </w:rPr>
        <w:t xml:space="preserve"> de innovación</w:t>
      </w:r>
      <w:r w:rsidR="009C74B9" w:rsidRPr="00AF4592">
        <w:rPr>
          <w:rFonts w:ascii="Times New Roman" w:hAnsi="Times New Roman" w:cs="Times New Roman"/>
          <w:b/>
        </w:rPr>
        <w:t xml:space="preserve"> </w:t>
      </w:r>
      <w:r w:rsidR="009C74B9" w:rsidRPr="00AF4592">
        <w:rPr>
          <w:rFonts w:ascii="Times New Roman" w:hAnsi="Times New Roman" w:cs="Times New Roman"/>
        </w:rPr>
        <w:t>que es obligatoria para todas las licenciaturas de ingeniería y</w:t>
      </w:r>
      <w:r w:rsidR="009C74B9" w:rsidRPr="00AF4592">
        <w:rPr>
          <w:rFonts w:ascii="Times New Roman" w:eastAsiaTheme="minorEastAsia" w:hAnsi="Times New Roman" w:cs="Times New Roman"/>
          <w:lang w:eastAsia="es-ES"/>
        </w:rPr>
        <w:t xml:space="preserve"> que “</w:t>
      </w:r>
      <w:r w:rsidR="009C74B9" w:rsidRPr="00AF4592">
        <w:rPr>
          <w:rFonts w:ascii="Times New Roman" w:eastAsiaTheme="minorEastAsia" w:hAnsi="Times New Roman" w:cs="Times New Roman"/>
          <w:i/>
          <w:lang w:eastAsia="es-ES"/>
        </w:rPr>
        <w:t>tiene como objetivo explicar, con fundamento en las actividades realizadas durante el curso, el impacto de la ciencia e ingeniería creativa, inventiva, productiva, competitiva y sustentable, en el escenario de un mundo globalizado asociado a la evolución cotidiana de la sociedad”.</w:t>
      </w:r>
      <w:r w:rsidR="009C74B9" w:rsidRPr="00AF4592">
        <w:rPr>
          <w:rStyle w:val="Refdenotaalpie"/>
          <w:rFonts w:ascii="Times New Roman" w:hAnsi="Times New Roman"/>
        </w:rPr>
        <w:footnoteReference w:id="6"/>
      </w:r>
    </w:p>
    <w:p w14:paraId="66FC26FB" w14:textId="198BB289" w:rsidR="00C863A3" w:rsidRPr="00AF4592" w:rsidRDefault="009C74B9" w:rsidP="00045281">
      <w:pPr>
        <w:pStyle w:val="sangriaponencias"/>
        <w:rPr>
          <w:rFonts w:ascii="Times New Roman" w:hAnsi="Times New Roman" w:cs="Times New Roman"/>
        </w:rPr>
      </w:pPr>
      <w:r w:rsidRPr="00AF4592">
        <w:rPr>
          <w:rFonts w:ascii="Times New Roman" w:hAnsi="Times New Roman" w:cs="Times New Roman"/>
        </w:rPr>
        <w:t xml:space="preserve">A </w:t>
      </w:r>
      <w:r w:rsidR="00F03C5D" w:rsidRPr="00AF4592">
        <w:rPr>
          <w:rFonts w:ascii="Times New Roman" w:hAnsi="Times New Roman" w:cs="Times New Roman"/>
        </w:rPr>
        <w:t>continuación,</w:t>
      </w:r>
      <w:r w:rsidRPr="00AF4592">
        <w:rPr>
          <w:rFonts w:ascii="Times New Roman" w:hAnsi="Times New Roman" w:cs="Times New Roman"/>
        </w:rPr>
        <w:t xml:space="preserve"> se presentan </w:t>
      </w:r>
      <w:r w:rsidR="00C863A3" w:rsidRPr="00AF4592">
        <w:rPr>
          <w:rFonts w:ascii="Times New Roman" w:hAnsi="Times New Roman" w:cs="Times New Roman"/>
        </w:rPr>
        <w:t>los tres</w:t>
      </w:r>
      <w:r w:rsidRPr="00AF4592">
        <w:rPr>
          <w:rFonts w:ascii="Times New Roman" w:hAnsi="Times New Roman" w:cs="Times New Roman"/>
        </w:rPr>
        <w:t xml:space="preserve"> estudios de casos</w:t>
      </w:r>
      <w:r w:rsidR="00C863A3" w:rsidRPr="00AF4592">
        <w:rPr>
          <w:rFonts w:ascii="Times New Roman" w:hAnsi="Times New Roman" w:cs="Times New Roman"/>
        </w:rPr>
        <w:t xml:space="preserve"> correspondientes a los trimestres </w:t>
      </w:r>
      <w:r w:rsidR="00C863A3" w:rsidRPr="00AF4592">
        <w:rPr>
          <w:rFonts w:ascii="Times New Roman" w:hAnsi="Times New Roman" w:cs="Times New Roman"/>
          <w:lang w:eastAsia="es-MX"/>
        </w:rPr>
        <w:t>13-O, 14-I, 14-P</w:t>
      </w:r>
      <w:r w:rsidRPr="00AF4592">
        <w:rPr>
          <w:rFonts w:ascii="Times New Roman" w:hAnsi="Times New Roman" w:cs="Times New Roman"/>
        </w:rPr>
        <w:t xml:space="preserve"> de cómo se impart</w:t>
      </w:r>
      <w:r w:rsidR="00C863A3" w:rsidRPr="00AF4592">
        <w:rPr>
          <w:rFonts w:ascii="Times New Roman" w:hAnsi="Times New Roman" w:cs="Times New Roman"/>
        </w:rPr>
        <w:t>ió la asignatura de innovación con las siguientes variables a considerar:</w:t>
      </w:r>
    </w:p>
    <w:p w14:paraId="6B25385F" w14:textId="778EDC42" w:rsidR="00C863A3" w:rsidRPr="00AF4592" w:rsidRDefault="00C863A3" w:rsidP="00DF7C89">
      <w:pPr>
        <w:widowControl w:val="0"/>
        <w:autoSpaceDE w:val="0"/>
        <w:autoSpaceDN w:val="0"/>
        <w:adjustRightInd w:val="0"/>
        <w:spacing w:after="240" w:line="360" w:lineRule="auto"/>
        <w:jc w:val="both"/>
        <w:rPr>
          <w:rFonts w:ascii="Times New Roman" w:hAnsi="Times New Roman"/>
        </w:rPr>
      </w:pPr>
      <w:r w:rsidRPr="00AF4592">
        <w:rPr>
          <w:rFonts w:ascii="Times New Roman" w:hAnsi="Times New Roman"/>
        </w:rPr>
        <w:t xml:space="preserve">1. La mirada de la profesora – </w:t>
      </w:r>
      <w:r w:rsidR="00F03C5D" w:rsidRPr="00AF4592">
        <w:rPr>
          <w:rFonts w:ascii="Times New Roman" w:hAnsi="Times New Roman"/>
        </w:rPr>
        <w:t>Investigadora a</w:t>
      </w:r>
      <w:r w:rsidRPr="00AF4592">
        <w:rPr>
          <w:rFonts w:ascii="Times New Roman" w:hAnsi="Times New Roman"/>
        </w:rPr>
        <w:t xml:space="preserve"> cargo del curso (UEA) teniendo un perfil de arquitecta en donde ha impartido en la UAM-A por cerca de 26 años en la División</w:t>
      </w:r>
      <w:r w:rsidR="00146314" w:rsidRPr="00AF4592">
        <w:rPr>
          <w:rFonts w:ascii="Times New Roman" w:hAnsi="Times New Roman"/>
        </w:rPr>
        <w:t xml:space="preserve"> de C</w:t>
      </w:r>
      <w:r w:rsidRPr="00AF4592">
        <w:rPr>
          <w:rFonts w:ascii="Times New Roman" w:hAnsi="Times New Roman"/>
        </w:rPr>
        <w:t>iencias y A</w:t>
      </w:r>
      <w:r w:rsidR="00146314" w:rsidRPr="00AF4592">
        <w:rPr>
          <w:rFonts w:ascii="Times New Roman" w:hAnsi="Times New Roman"/>
        </w:rPr>
        <w:t xml:space="preserve">rtes para el Diseño </w:t>
      </w:r>
      <w:r w:rsidRPr="00AF4592">
        <w:rPr>
          <w:rFonts w:ascii="Times New Roman" w:hAnsi="Times New Roman"/>
        </w:rPr>
        <w:t xml:space="preserve">en la Licenciatura de Diseño de la Comunicación Gráfica y en el Posgrado en Diseño. Siendo especialista en </w:t>
      </w:r>
      <w:r w:rsidR="00F03C5D" w:rsidRPr="00AF4592">
        <w:rPr>
          <w:rFonts w:ascii="Times New Roman" w:hAnsi="Times New Roman"/>
        </w:rPr>
        <w:t>la Formación</w:t>
      </w:r>
      <w:r w:rsidR="00A91916" w:rsidRPr="00AF4592">
        <w:rPr>
          <w:rFonts w:ascii="Times New Roman" w:hAnsi="Times New Roman"/>
        </w:rPr>
        <w:t xml:space="preserve"> de</w:t>
      </w:r>
      <w:r w:rsidR="00D27F98" w:rsidRPr="00AF4592">
        <w:rPr>
          <w:rFonts w:ascii="Times New Roman" w:hAnsi="Times New Roman"/>
        </w:rPr>
        <w:t>l</w:t>
      </w:r>
      <w:r w:rsidR="00A91916" w:rsidRPr="00AF4592">
        <w:rPr>
          <w:rFonts w:ascii="Times New Roman" w:hAnsi="Times New Roman"/>
        </w:rPr>
        <w:t xml:space="preserve"> Diseño con y sin tecnología</w:t>
      </w:r>
      <w:r w:rsidR="00D27F98" w:rsidRPr="00AF4592">
        <w:rPr>
          <w:rFonts w:ascii="Times New Roman" w:hAnsi="Times New Roman"/>
        </w:rPr>
        <w:t>;</w:t>
      </w:r>
      <w:r w:rsidR="00A91916" w:rsidRPr="00AF4592">
        <w:rPr>
          <w:rFonts w:ascii="Times New Roman" w:hAnsi="Times New Roman"/>
        </w:rPr>
        <w:t xml:space="preserve"> y </w:t>
      </w:r>
      <w:r w:rsidRPr="00AF4592">
        <w:rPr>
          <w:rFonts w:ascii="Times New Roman" w:hAnsi="Times New Roman"/>
        </w:rPr>
        <w:t>las áreas de tecnología aplicadas al diseño</w:t>
      </w:r>
      <w:r w:rsidR="00745A12" w:rsidRPr="00AF4592">
        <w:rPr>
          <w:rFonts w:ascii="Times New Roman" w:hAnsi="Times New Roman"/>
        </w:rPr>
        <w:t xml:space="preserve"> (Hipermedios, Ingeniería Cognitiva (Diseño de Interfaz, Usabilidad, Diseño de Interacción, Experiencia de Usuario)</w:t>
      </w:r>
      <w:r w:rsidR="00A91916" w:rsidRPr="00AF4592">
        <w:rPr>
          <w:rFonts w:ascii="Times New Roman" w:hAnsi="Times New Roman"/>
        </w:rPr>
        <w:t>).</w:t>
      </w:r>
    </w:p>
    <w:p w14:paraId="5A21DFDB" w14:textId="52DC1194" w:rsidR="009C74B9" w:rsidRPr="00AF4592" w:rsidRDefault="00D27F98" w:rsidP="00DF7C89">
      <w:pPr>
        <w:widowControl w:val="0"/>
        <w:autoSpaceDE w:val="0"/>
        <w:autoSpaceDN w:val="0"/>
        <w:adjustRightInd w:val="0"/>
        <w:spacing w:after="240" w:line="360" w:lineRule="auto"/>
        <w:jc w:val="both"/>
        <w:rPr>
          <w:rFonts w:ascii="Times New Roman" w:eastAsiaTheme="minorEastAsia" w:hAnsi="Times New Roman"/>
          <w:lang w:eastAsia="es-ES"/>
        </w:rPr>
      </w:pPr>
      <w:r w:rsidRPr="00AF4592">
        <w:rPr>
          <w:rFonts w:ascii="Times New Roman" w:hAnsi="Times New Roman"/>
        </w:rPr>
        <w:t xml:space="preserve">Partiendo de que los 4 años previos a la colaboración en el curso </w:t>
      </w:r>
      <w:r w:rsidR="00F03C5D" w:rsidRPr="00AF4592">
        <w:rPr>
          <w:rFonts w:ascii="Times New Roman" w:hAnsi="Times New Roman"/>
        </w:rPr>
        <w:t>de Innovación</w:t>
      </w:r>
      <w:r w:rsidRPr="00AF4592">
        <w:rPr>
          <w:rFonts w:ascii="Times New Roman" w:hAnsi="Times New Roman"/>
        </w:rPr>
        <w:t xml:space="preserve"> la Profesora-Investigadora impartió el curso de Interacción del Ser Humano y la Computadora a los alumnos de la Licenciatura de Computación de la </w:t>
      </w:r>
      <w:r w:rsidR="00C55ABD" w:rsidRPr="00AF4592">
        <w:rPr>
          <w:rFonts w:ascii="Times New Roman" w:hAnsi="Times New Roman"/>
        </w:rPr>
        <w:t>División</w:t>
      </w:r>
      <w:r w:rsidRPr="00AF4592">
        <w:rPr>
          <w:rFonts w:ascii="Times New Roman" w:hAnsi="Times New Roman"/>
        </w:rPr>
        <w:t xml:space="preserve"> de Ciencias Básicas e Ingeniería de la misma Unidad Académica. Dichas </w:t>
      </w:r>
      <w:r w:rsidR="009C74B9" w:rsidRPr="00AF4592">
        <w:rPr>
          <w:rFonts w:ascii="Times New Roman" w:hAnsi="Times New Roman"/>
        </w:rPr>
        <w:t xml:space="preserve">experiencias </w:t>
      </w:r>
      <w:r w:rsidRPr="00AF4592">
        <w:rPr>
          <w:rFonts w:ascii="Times New Roman" w:hAnsi="Times New Roman"/>
        </w:rPr>
        <w:t xml:space="preserve">fueron </w:t>
      </w:r>
      <w:r w:rsidR="009C74B9" w:rsidRPr="00AF4592">
        <w:rPr>
          <w:rFonts w:ascii="Times New Roman" w:hAnsi="Times New Roman"/>
        </w:rPr>
        <w:t>enriquecedoras para nuestros estudiantes y también nuev</w:t>
      </w:r>
      <w:r w:rsidRPr="00AF4592">
        <w:rPr>
          <w:rFonts w:ascii="Times New Roman" w:hAnsi="Times New Roman"/>
        </w:rPr>
        <w:t xml:space="preserve">os aprendizajes y retos para la docente que </w:t>
      </w:r>
      <w:r w:rsidR="001F2D71" w:rsidRPr="00AF4592">
        <w:rPr>
          <w:rFonts w:ascii="Times New Roman" w:hAnsi="Times New Roman"/>
        </w:rPr>
        <w:t>impartió</w:t>
      </w:r>
      <w:r w:rsidR="009C74B9" w:rsidRPr="00AF4592">
        <w:rPr>
          <w:rFonts w:ascii="Times New Roman" w:hAnsi="Times New Roman"/>
        </w:rPr>
        <w:t xml:space="preserve"> la asignatura de innovación. </w:t>
      </w:r>
      <w:r w:rsidR="00F03C5D" w:rsidRPr="00AF4592">
        <w:rPr>
          <w:rFonts w:ascii="Times New Roman" w:hAnsi="Times New Roman"/>
        </w:rPr>
        <w:t>Según Alicia</w:t>
      </w:r>
      <w:r w:rsidR="009C74B9" w:rsidRPr="00AF4592">
        <w:rPr>
          <w:rFonts w:ascii="Times New Roman" w:hAnsi="Times New Roman"/>
        </w:rPr>
        <w:t xml:space="preserve"> Cid (2009: 152) </w:t>
      </w:r>
      <w:r w:rsidR="009C74B9" w:rsidRPr="00AF4592">
        <w:rPr>
          <w:rFonts w:ascii="Times New Roman" w:eastAsiaTheme="minorEastAsia" w:hAnsi="Times New Roman"/>
          <w:lang w:eastAsia="es-ES"/>
        </w:rPr>
        <w:t>lo “</w:t>
      </w:r>
      <w:r w:rsidR="009C74B9" w:rsidRPr="00AF4592">
        <w:rPr>
          <w:rFonts w:ascii="Times New Roman" w:eastAsiaTheme="minorEastAsia" w:hAnsi="Times New Roman"/>
          <w:i/>
          <w:iCs/>
          <w:lang w:eastAsia="es-ES"/>
        </w:rPr>
        <w:t xml:space="preserve">objetivo y subjetivo </w:t>
      </w:r>
      <w:r w:rsidR="009C74B9" w:rsidRPr="00AF4592">
        <w:rPr>
          <w:rFonts w:ascii="Times New Roman" w:eastAsiaTheme="minorEastAsia" w:hAnsi="Times New Roman"/>
          <w:i/>
          <w:lang w:eastAsia="es-ES"/>
        </w:rPr>
        <w:t>emerge podría decirse casi en cada conversación sostenida, en cada acto, en el día a día del docente universitario, en su entorno, en sí mismo y en el otro(a) desde su mirada</w:t>
      </w:r>
      <w:r w:rsidR="009C74B9" w:rsidRPr="00AF4592">
        <w:rPr>
          <w:rFonts w:ascii="Times New Roman" w:eastAsiaTheme="minorEastAsia" w:hAnsi="Times New Roman"/>
          <w:lang w:eastAsia="es-ES"/>
        </w:rPr>
        <w:t xml:space="preserve">”, es un principio dialógico como comparte Edgar </w:t>
      </w:r>
      <w:r w:rsidR="00367B7F" w:rsidRPr="00AF4592">
        <w:rPr>
          <w:rFonts w:ascii="Times New Roman" w:eastAsiaTheme="minorEastAsia" w:hAnsi="Times New Roman"/>
          <w:lang w:eastAsia="es-ES"/>
        </w:rPr>
        <w:t>Morín</w:t>
      </w:r>
      <w:r w:rsidR="009C74B9" w:rsidRPr="00AF4592">
        <w:rPr>
          <w:rFonts w:ascii="Times New Roman" w:eastAsiaTheme="minorEastAsia" w:hAnsi="Times New Roman"/>
          <w:lang w:eastAsia="es-ES"/>
        </w:rPr>
        <w:t xml:space="preserve"> (2004:106) “nos permite mantener la dualidad en el seno de la unidad.”</w:t>
      </w:r>
    </w:p>
    <w:p w14:paraId="53233289" w14:textId="445E0126" w:rsidR="00446DE4" w:rsidRPr="00AF4592" w:rsidRDefault="002825D9" w:rsidP="00DF7C89">
      <w:pPr>
        <w:spacing w:line="360" w:lineRule="auto"/>
        <w:jc w:val="both"/>
        <w:rPr>
          <w:rFonts w:ascii="Times New Roman" w:hAnsi="Times New Roman"/>
        </w:rPr>
      </w:pPr>
      <w:r w:rsidRPr="00AF4592">
        <w:rPr>
          <w:rFonts w:ascii="Times New Roman" w:hAnsi="Times New Roman"/>
        </w:rPr>
        <w:t xml:space="preserve">2. Las primeras generaciones que analizaremos son de diversas generaciones; es decir que algunos de los alumnos están en el último año de la licenciatura y otros están iniciando otros a la mitad. De ahí que el bagaje de </w:t>
      </w:r>
      <w:r w:rsidR="00446DE4" w:rsidRPr="00AF4592">
        <w:rPr>
          <w:rFonts w:ascii="Times New Roman" w:hAnsi="Times New Roman"/>
        </w:rPr>
        <w:t xml:space="preserve">conocimientos sea heterogéneo y en algunos casos podría ser un </w:t>
      </w:r>
      <w:r w:rsidR="00446DE4" w:rsidRPr="00AF4592">
        <w:rPr>
          <w:rFonts w:ascii="Times New Roman" w:hAnsi="Times New Roman"/>
        </w:rPr>
        <w:lastRenderedPageBreak/>
        <w:t>reto para el docente a cargo.</w:t>
      </w:r>
      <w:r w:rsidR="004E36AE" w:rsidRPr="00AF4592">
        <w:rPr>
          <w:rFonts w:ascii="Times New Roman" w:hAnsi="Times New Roman"/>
        </w:rPr>
        <w:t xml:space="preserve"> </w:t>
      </w:r>
      <w:r w:rsidR="00A1464F" w:rsidRPr="00AF4592">
        <w:rPr>
          <w:rFonts w:ascii="Times New Roman" w:hAnsi="Times New Roman"/>
        </w:rPr>
        <w:t xml:space="preserve">Dentro de éste </w:t>
      </w:r>
      <w:r w:rsidR="000D0A1A" w:rsidRPr="00AF4592">
        <w:rPr>
          <w:rFonts w:ascii="Times New Roman" w:hAnsi="Times New Roman"/>
        </w:rPr>
        <w:t>rango</w:t>
      </w:r>
      <w:r w:rsidR="00A1464F" w:rsidRPr="00AF4592">
        <w:rPr>
          <w:rFonts w:ascii="Times New Roman" w:hAnsi="Times New Roman"/>
        </w:rPr>
        <w:t xml:space="preserve"> de ideas habrá </w:t>
      </w:r>
      <w:r w:rsidR="004E36AE" w:rsidRPr="00AF4592">
        <w:rPr>
          <w:rFonts w:ascii="Times New Roman" w:hAnsi="Times New Roman"/>
        </w:rPr>
        <w:t xml:space="preserve">que recordar que la </w:t>
      </w:r>
      <w:r w:rsidR="003F5766" w:rsidRPr="00AF4592">
        <w:rPr>
          <w:rFonts w:ascii="Times New Roman" w:hAnsi="Times New Roman"/>
        </w:rPr>
        <w:t>Mtra. Gámez</w:t>
      </w:r>
      <w:r w:rsidR="004E36AE" w:rsidRPr="00AF4592">
        <w:rPr>
          <w:rFonts w:ascii="Times New Roman" w:hAnsi="Times New Roman"/>
        </w:rPr>
        <w:t xml:space="preserve"> </w:t>
      </w:r>
      <w:r w:rsidR="00A1464F" w:rsidRPr="00AF4592">
        <w:rPr>
          <w:rFonts w:ascii="Times New Roman" w:hAnsi="Times New Roman"/>
        </w:rPr>
        <w:t xml:space="preserve">es de otra área de </w:t>
      </w:r>
      <w:r w:rsidR="000D0A1A" w:rsidRPr="00AF4592">
        <w:rPr>
          <w:rFonts w:ascii="Times New Roman" w:hAnsi="Times New Roman"/>
        </w:rPr>
        <w:t>conocimiento</w:t>
      </w:r>
      <w:r w:rsidR="004E36AE" w:rsidRPr="00AF4592">
        <w:rPr>
          <w:rFonts w:ascii="Times New Roman" w:hAnsi="Times New Roman"/>
        </w:rPr>
        <w:t>: Diseño.</w:t>
      </w:r>
    </w:p>
    <w:p w14:paraId="052A35D3" w14:textId="77777777" w:rsidR="004E36AE" w:rsidRPr="00AF4592" w:rsidRDefault="004E36AE" w:rsidP="00DF7C89">
      <w:pPr>
        <w:spacing w:line="360" w:lineRule="auto"/>
        <w:jc w:val="both"/>
        <w:rPr>
          <w:rFonts w:ascii="Times New Roman" w:hAnsi="Times New Roman"/>
        </w:rPr>
      </w:pPr>
    </w:p>
    <w:p w14:paraId="3772291D" w14:textId="5E8E7092" w:rsidR="00D54FBC" w:rsidRPr="00AF4592" w:rsidRDefault="009F63D2" w:rsidP="00DF7C89">
      <w:pPr>
        <w:spacing w:line="360" w:lineRule="auto"/>
        <w:jc w:val="both"/>
        <w:rPr>
          <w:rFonts w:ascii="Times New Roman" w:hAnsi="Times New Roman"/>
        </w:rPr>
      </w:pPr>
      <w:r w:rsidRPr="00AF4592">
        <w:rPr>
          <w:rFonts w:ascii="Times New Roman" w:hAnsi="Times New Roman"/>
        </w:rPr>
        <w:t>3. La comunicación, la selección y diseño de material didáctico para el curso una reconceptualización del Diseño como el quehacer,</w:t>
      </w:r>
      <w:r w:rsidR="008C31B3" w:rsidRPr="00AF4592">
        <w:rPr>
          <w:rFonts w:ascii="Times New Roman" w:hAnsi="Times New Roman"/>
        </w:rPr>
        <w:t xml:space="preserve"> área-</w:t>
      </w:r>
      <w:r w:rsidRPr="00AF4592">
        <w:rPr>
          <w:rFonts w:ascii="Times New Roman" w:hAnsi="Times New Roman"/>
        </w:rPr>
        <w:t>eje de comunicación y acción de ahí que se seleccionara la metodología del Pensamiento del Diseño (</w:t>
      </w:r>
      <w:r w:rsidR="008C31B3" w:rsidRPr="00AF4592">
        <w:rPr>
          <w:rFonts w:ascii="Times New Roman" w:hAnsi="Times New Roman"/>
        </w:rPr>
        <w:t>Design Thinking de la Universidad de Stanford / IDEO</w:t>
      </w:r>
      <w:r w:rsidRPr="00AF4592">
        <w:rPr>
          <w:rFonts w:ascii="Times New Roman" w:hAnsi="Times New Roman"/>
        </w:rPr>
        <w:t>)</w:t>
      </w:r>
      <w:r w:rsidR="008C31B3" w:rsidRPr="00AF4592">
        <w:rPr>
          <w:rFonts w:ascii="Times New Roman" w:hAnsi="Times New Roman"/>
        </w:rPr>
        <w:t>. Así mismo</w:t>
      </w:r>
      <w:r w:rsidR="00785909" w:rsidRPr="00AF4592">
        <w:rPr>
          <w:rFonts w:ascii="Times New Roman" w:hAnsi="Times New Roman"/>
        </w:rPr>
        <w:t>,</w:t>
      </w:r>
      <w:r w:rsidR="008C31B3" w:rsidRPr="00AF4592">
        <w:rPr>
          <w:rFonts w:ascii="Times New Roman" w:hAnsi="Times New Roman"/>
        </w:rPr>
        <w:t xml:space="preserve"> se re</w:t>
      </w:r>
      <w:r w:rsidR="00785909" w:rsidRPr="00AF4592">
        <w:rPr>
          <w:rFonts w:ascii="Times New Roman" w:hAnsi="Times New Roman"/>
        </w:rPr>
        <w:t xml:space="preserve">curre a la utilización de la Antropología del Diseño en donde la máxima es la etnografía con sus ingredientes: </w:t>
      </w:r>
      <w:r w:rsidR="00FF702E" w:rsidRPr="00AF4592">
        <w:rPr>
          <w:rFonts w:ascii="Times New Roman" w:hAnsi="Times New Roman"/>
        </w:rPr>
        <w:t xml:space="preserve">historias de vida, </w:t>
      </w:r>
      <w:r w:rsidR="00785909" w:rsidRPr="00AF4592">
        <w:rPr>
          <w:rFonts w:ascii="Times New Roman" w:hAnsi="Times New Roman"/>
        </w:rPr>
        <w:t>la empatía, los valores,</w:t>
      </w:r>
      <w:r w:rsidR="008C31B3" w:rsidRPr="00AF4592">
        <w:rPr>
          <w:rFonts w:ascii="Times New Roman" w:hAnsi="Times New Roman"/>
        </w:rPr>
        <w:t xml:space="preserve"> por ejemplo.</w:t>
      </w:r>
      <w:r w:rsidRPr="00AF4592">
        <w:rPr>
          <w:rFonts w:ascii="Times New Roman" w:hAnsi="Times New Roman"/>
        </w:rPr>
        <w:t xml:space="preserve"> </w:t>
      </w:r>
    </w:p>
    <w:p w14:paraId="173FBD8C" w14:textId="77777777" w:rsidR="009F63D2" w:rsidRPr="00AF4592" w:rsidRDefault="009F63D2" w:rsidP="00DF7C89">
      <w:pPr>
        <w:spacing w:line="360" w:lineRule="auto"/>
        <w:jc w:val="both"/>
        <w:rPr>
          <w:rFonts w:ascii="Times New Roman" w:hAnsi="Times New Roman"/>
        </w:rPr>
      </w:pPr>
    </w:p>
    <w:p w14:paraId="69F9E918" w14:textId="77777777" w:rsidR="009C74B9" w:rsidRPr="00AF4592" w:rsidRDefault="009C74B9" w:rsidP="00C948E7">
      <w:pPr>
        <w:spacing w:line="360" w:lineRule="auto"/>
        <w:rPr>
          <w:rFonts w:ascii="Times New Roman" w:hAnsi="Times New Roman"/>
          <w:b/>
        </w:rPr>
      </w:pPr>
      <w:r w:rsidRPr="00AF4592">
        <w:rPr>
          <w:rFonts w:ascii="Times New Roman" w:hAnsi="Times New Roman"/>
          <w:b/>
        </w:rPr>
        <w:t>Descripción del método</w:t>
      </w:r>
    </w:p>
    <w:p w14:paraId="33703083" w14:textId="77777777" w:rsidR="009C74B9" w:rsidRPr="00AF4592" w:rsidRDefault="009C74B9" w:rsidP="00DF7C89">
      <w:pPr>
        <w:spacing w:line="360" w:lineRule="auto"/>
        <w:jc w:val="both"/>
        <w:rPr>
          <w:rFonts w:ascii="Times New Roman" w:hAnsi="Times New Roman"/>
        </w:rPr>
      </w:pPr>
    </w:p>
    <w:p w14:paraId="4A845CBE" w14:textId="465CD501" w:rsidR="009C74B9" w:rsidRDefault="009C74B9" w:rsidP="00EA7F72">
      <w:pPr>
        <w:pStyle w:val="sangriaponencias"/>
        <w:rPr>
          <w:rFonts w:ascii="Times New Roman" w:hAnsi="Times New Roman" w:cs="Times New Roman"/>
        </w:rPr>
      </w:pPr>
      <w:r w:rsidRPr="00AF4592">
        <w:rPr>
          <w:rFonts w:ascii="Times New Roman" w:hAnsi="Times New Roman" w:cs="Times New Roman"/>
        </w:rPr>
        <w:t xml:space="preserve">A partir de la comisión académica de las tres divisiones:  División de Ciencias Básicas e Ingeniería, División de Ciencias Sociales y Humanidades y la División de Ciencias y Artes del Diseño, encargada del tronco inter y multidisciplinar, permitió que  nuestras experiencias interdisciplinares y diálogos entretejidos y el contexto cultural de la Universidad Autónoma Metropolitana, México en particular la Unidad Azcapotzalco nos llevó a la conclusión que la formación inter y multidisciplinar nos permite: entendiendo que partimos hacia la propuesta didáctica que plantea como punto de apoyo el concepto de educación que emana de la Filosofía Universidad Autónoma Metropolitana  y a partir del cual se toma como estrategia de abordaje de las asignaturas inter y multidisciplinares el promover en los alumnos que aprendan a buscar puntos de acuerdo; lo cual puede llevarse a cabo y a través de redes de apoyo tejidas entre alumnos y alumnas. Por tanto, las asignaturas han de construirse teniendo en cuenta temáticas de interés del estudiante y de la sociedad y abordadas con diferentes metodologías (Aprendizaje basado en problemas, estudios de caso, desarrollo de proyectos) de manera que las temáticas planteadas impliquen múltiples disciplinas para proponer alternativas de solución interdisciplinares y multidisciplinares. No obstante, debe enfatizarse que en el campo de la enseñanza disciplinaria se </w:t>
      </w:r>
      <w:r w:rsidR="00F03C5D" w:rsidRPr="00AF4592">
        <w:rPr>
          <w:rFonts w:ascii="Times New Roman" w:hAnsi="Times New Roman" w:cs="Times New Roman"/>
        </w:rPr>
        <w:t>complementa también</w:t>
      </w:r>
      <w:r w:rsidRPr="00AF4592">
        <w:rPr>
          <w:rFonts w:ascii="Times New Roman" w:hAnsi="Times New Roman" w:cs="Times New Roman"/>
        </w:rPr>
        <w:t xml:space="preserve"> con lo disciplinar, interdisciplinar y multidisciplinar. </w:t>
      </w:r>
    </w:p>
    <w:p w14:paraId="1FF11868" w14:textId="77777777" w:rsidR="005D064A" w:rsidRDefault="005D064A" w:rsidP="00EA7F72">
      <w:pPr>
        <w:pStyle w:val="sangriaponencias"/>
        <w:rPr>
          <w:rFonts w:ascii="Times New Roman" w:hAnsi="Times New Roman" w:cs="Times New Roman"/>
        </w:rPr>
      </w:pPr>
    </w:p>
    <w:p w14:paraId="7F42152F" w14:textId="77777777" w:rsidR="005D064A" w:rsidRPr="00AF4592" w:rsidRDefault="005D064A" w:rsidP="00EA7F72">
      <w:pPr>
        <w:pStyle w:val="sangriaponencias"/>
        <w:rPr>
          <w:rFonts w:ascii="Times New Roman" w:hAnsi="Times New Roman" w:cs="Times New Roman"/>
        </w:rPr>
      </w:pPr>
    </w:p>
    <w:p w14:paraId="78EFF90F" w14:textId="6296B4F3" w:rsidR="009C74B9" w:rsidRPr="00AF4592" w:rsidRDefault="009C74B9" w:rsidP="00C948E7">
      <w:pPr>
        <w:pStyle w:val="sangriaponencias"/>
        <w:rPr>
          <w:rFonts w:ascii="Times New Roman" w:hAnsi="Times New Roman" w:cs="Times New Roman"/>
        </w:rPr>
      </w:pPr>
      <w:r w:rsidRPr="00AF4592">
        <w:rPr>
          <w:rFonts w:ascii="Times New Roman" w:hAnsi="Times New Roman" w:cs="Times New Roman"/>
        </w:rPr>
        <w:lastRenderedPageBreak/>
        <w:t xml:space="preserve">El tronco inter y multidisciplinar nos ofrece la </w:t>
      </w:r>
      <w:r w:rsidR="00F03C5D" w:rsidRPr="00AF4592">
        <w:rPr>
          <w:rFonts w:ascii="Times New Roman" w:hAnsi="Times New Roman" w:cs="Times New Roman"/>
        </w:rPr>
        <w:t>posibilidad de</w:t>
      </w:r>
      <w:r w:rsidRPr="00AF4592">
        <w:rPr>
          <w:rFonts w:ascii="Times New Roman" w:hAnsi="Times New Roman" w:cs="Times New Roman"/>
        </w:rPr>
        <w:t xml:space="preserve"> trabajar con habilidades y actitudes que favorecen la vida cotidiana. Devolver la mirada sobre el ser humano, por tanto busca recuperarnos como seres humanos, ciudadanos comprometidos y que trasformemos el entorno social que nos rodea en beneficio de la comunidad y por tanto la humanidad, por medio de la no discriminación, la tolerancia, la equidad de género, el diálogo, la ética, los valores universales, desde el interior del ser humano al emerger nuestros pensamientos en un nuevo orden emergente, nuestra manera de pensar, de escuchar, de ver, de sentir, a través de una </w:t>
      </w:r>
      <w:r w:rsidR="008F0F00" w:rsidRPr="00AF4592">
        <w:rPr>
          <w:rFonts w:ascii="Times New Roman" w:hAnsi="Times New Roman" w:cs="Times New Roman"/>
        </w:rPr>
        <w:t>auto organización</w:t>
      </w:r>
      <w:r w:rsidRPr="00AF4592">
        <w:rPr>
          <w:rFonts w:ascii="Times New Roman" w:hAnsi="Times New Roman" w:cs="Times New Roman"/>
        </w:rPr>
        <w:t xml:space="preserve"> de emociones y sentimientos por tanto a través de un desarrollo integral entre docentes y alumnos y alumnas en simetría o diálogos reflexivos y críticos (Cid, 2006). </w:t>
      </w:r>
    </w:p>
    <w:p w14:paraId="56D83333" w14:textId="4E3504A2" w:rsidR="009C74B9" w:rsidRPr="00AF4592" w:rsidRDefault="009C74B9" w:rsidP="007C5621">
      <w:pPr>
        <w:pStyle w:val="sangriaponencias"/>
        <w:rPr>
          <w:rFonts w:ascii="Times New Roman" w:hAnsi="Times New Roman" w:cs="Times New Roman"/>
          <w:color w:val="353535"/>
        </w:rPr>
      </w:pPr>
      <w:r w:rsidRPr="00AF4592">
        <w:rPr>
          <w:rFonts w:ascii="Times New Roman" w:hAnsi="Times New Roman" w:cs="Times New Roman"/>
        </w:rPr>
        <w:t xml:space="preserve">En la </w:t>
      </w:r>
      <w:r w:rsidR="00F03C5D" w:rsidRPr="00AF4592">
        <w:rPr>
          <w:rFonts w:ascii="Times New Roman" w:hAnsi="Times New Roman" w:cs="Times New Roman"/>
        </w:rPr>
        <w:t>asignatura obligatoria</w:t>
      </w:r>
      <w:r w:rsidRPr="00AF4592">
        <w:rPr>
          <w:rFonts w:ascii="Times New Roman" w:hAnsi="Times New Roman" w:cs="Times New Roman"/>
        </w:rPr>
        <w:t xml:space="preserve"> de “innovación” </w:t>
      </w:r>
      <w:r w:rsidRPr="00AF4592">
        <w:rPr>
          <w:rFonts w:ascii="Times New Roman" w:hAnsi="Times New Roman" w:cs="Times New Roman"/>
          <w:color w:val="353535"/>
        </w:rPr>
        <w:t>se imparte bajo el formato de seminario - taller en dónde son tres veces por semana de noventa minutos de duración cada sesión. Las sesiones de los viernes se han destinado al taller; pretendiendo recrear escenarios como despachos de consultoría, Living Lab aplicando la metodología de Pensamiento del Diseño (</w:t>
      </w:r>
      <w:r w:rsidRPr="00AF4592">
        <w:rPr>
          <w:rFonts w:ascii="Times New Roman" w:hAnsi="Times New Roman" w:cs="Times New Roman"/>
          <w:i/>
          <w:color w:val="353535"/>
        </w:rPr>
        <w:t>Design Thinking</w:t>
      </w:r>
      <w:r w:rsidRPr="00AF4592">
        <w:rPr>
          <w:rFonts w:ascii="Times New Roman" w:hAnsi="Times New Roman" w:cs="Times New Roman"/>
          <w:color w:val="353535"/>
        </w:rPr>
        <w:t xml:space="preserve"> (Brown, 2008)</w:t>
      </w:r>
      <w:r w:rsidR="00476014" w:rsidRPr="00AF4592">
        <w:rPr>
          <w:rFonts w:ascii="Times New Roman" w:hAnsi="Times New Roman" w:cs="Times New Roman"/>
          <w:color w:val="353535"/>
        </w:rPr>
        <w:t>)</w:t>
      </w:r>
      <w:r w:rsidRPr="00AF4592">
        <w:rPr>
          <w:rFonts w:ascii="Times New Roman" w:hAnsi="Times New Roman" w:cs="Times New Roman"/>
          <w:color w:val="353535"/>
        </w:rPr>
        <w:t xml:space="preserve"> por ejemplo. En congruencia con las sesiones del taller se ha solicitado se formen </w:t>
      </w:r>
      <w:r w:rsidR="00F03C5D" w:rsidRPr="00AF4592">
        <w:rPr>
          <w:rFonts w:ascii="Times New Roman" w:hAnsi="Times New Roman" w:cs="Times New Roman"/>
          <w:color w:val="353535"/>
        </w:rPr>
        <w:t>equipos no mayores</w:t>
      </w:r>
      <w:r w:rsidRPr="00AF4592">
        <w:rPr>
          <w:rFonts w:ascii="Times New Roman" w:hAnsi="Times New Roman" w:cs="Times New Roman"/>
          <w:color w:val="353535"/>
        </w:rPr>
        <w:t xml:space="preserve"> de cinco y no menor de cuatro. También se les ha solicitado como parte de una primera actividad le den un nombre a su equipo acorde con el tema de la asignatura “Innovación”. Las dinámicas que se han empleado </w:t>
      </w:r>
      <w:r w:rsidR="00F03C5D" w:rsidRPr="00AF4592">
        <w:rPr>
          <w:rFonts w:ascii="Times New Roman" w:hAnsi="Times New Roman" w:cs="Times New Roman"/>
          <w:color w:val="353535"/>
        </w:rPr>
        <w:t>son,</w:t>
      </w:r>
      <w:r w:rsidRPr="00AF4592">
        <w:rPr>
          <w:rFonts w:ascii="Times New Roman" w:hAnsi="Times New Roman" w:cs="Times New Roman"/>
          <w:color w:val="353535"/>
        </w:rPr>
        <w:t xml:space="preserve"> por ejemplo: el meta objeto, dramatización de sus propuestas, Historia de Ciencia Ficción de acció</w:t>
      </w:r>
      <w:r w:rsidR="00AC0DB8" w:rsidRPr="00AF4592">
        <w:rPr>
          <w:rFonts w:ascii="Times New Roman" w:hAnsi="Times New Roman" w:cs="Times New Roman"/>
          <w:color w:val="353535"/>
        </w:rPr>
        <w:t>n (De Bono: 2008, 2012</w:t>
      </w:r>
      <w:r w:rsidRPr="00AF4592">
        <w:rPr>
          <w:rFonts w:ascii="Times New Roman" w:hAnsi="Times New Roman" w:cs="Times New Roman"/>
          <w:color w:val="353535"/>
        </w:rPr>
        <w:t xml:space="preserve">). Utilización de herramientas como lluvia de ideas, mapas mentales (Buza, 2004), generación de prototipos. Se utiliza la plataforma </w:t>
      </w:r>
      <w:r w:rsidR="00F03C5D" w:rsidRPr="00AF4592">
        <w:rPr>
          <w:rFonts w:ascii="Times New Roman" w:hAnsi="Times New Roman" w:cs="Times New Roman"/>
          <w:color w:val="353535"/>
        </w:rPr>
        <w:t>Moodle</w:t>
      </w:r>
      <w:r w:rsidRPr="00AF4592">
        <w:rPr>
          <w:rFonts w:ascii="Times New Roman" w:hAnsi="Times New Roman" w:cs="Times New Roman"/>
          <w:color w:val="353535"/>
        </w:rPr>
        <w:t xml:space="preserve"> como vínculo, soporte de la asignatura en modalidad mixta. En este espacio se colocan materiales de lectura, </w:t>
      </w:r>
      <w:r w:rsidR="00F03C5D" w:rsidRPr="00AF4592">
        <w:rPr>
          <w:rFonts w:ascii="Times New Roman" w:hAnsi="Times New Roman" w:cs="Times New Roman"/>
          <w:color w:val="353535"/>
        </w:rPr>
        <w:t>documentales,</w:t>
      </w:r>
      <w:r w:rsidRPr="00AF4592">
        <w:rPr>
          <w:rFonts w:ascii="Times New Roman" w:hAnsi="Times New Roman" w:cs="Times New Roman"/>
          <w:color w:val="353535"/>
        </w:rPr>
        <w:t xml:space="preserve"> por ejemplo. Los alumnos y las alumnas están muy motivados con el hecho desarrollar un diseño conceptual para la Agencia Espacial Mexicana. Cierto es que al inicio del curso hubo descontento por el tema, pero conforme se han ido implicando en la asignatura, han leído, investigado y participado en las diversas dinámicas su actitud cambió tanto que han hecho llegar a la docente, material (sugerido) para el curso y sus compañeros.</w:t>
      </w:r>
    </w:p>
    <w:p w14:paraId="599E96AD" w14:textId="0D8882D5" w:rsidR="009C74B9" w:rsidRDefault="00DC772F" w:rsidP="007C5621">
      <w:pPr>
        <w:pStyle w:val="sangriaponencias"/>
        <w:rPr>
          <w:rFonts w:ascii="Times New Roman" w:hAnsi="Times New Roman" w:cs="Times New Roman"/>
        </w:rPr>
      </w:pPr>
      <w:r w:rsidRPr="00AF4592">
        <w:rPr>
          <w:rFonts w:ascii="Times New Roman" w:hAnsi="Times New Roman" w:cs="Times New Roman"/>
        </w:rPr>
        <w:t xml:space="preserve">Uno de los temas de la carta temática es </w:t>
      </w:r>
      <w:r w:rsidR="009C74B9" w:rsidRPr="00AF4592">
        <w:rPr>
          <w:rFonts w:ascii="Times New Roman" w:hAnsi="Times New Roman" w:cs="Times New Roman"/>
        </w:rPr>
        <w:t>las “Histor</w:t>
      </w:r>
      <w:r w:rsidRPr="00AF4592">
        <w:rPr>
          <w:rFonts w:ascii="Times New Roman" w:hAnsi="Times New Roman" w:cs="Times New Roman"/>
        </w:rPr>
        <w:t>ias de Vida”, en donde, se revisan los</w:t>
      </w:r>
      <w:r w:rsidR="009C74B9" w:rsidRPr="00AF4592">
        <w:rPr>
          <w:rFonts w:ascii="Times New Roman" w:hAnsi="Times New Roman" w:cs="Times New Roman"/>
        </w:rPr>
        <w:t xml:space="preserve"> diversos personajes, investigadores, ingenieros que estén de manera directa o indirecta vinculado s su temática de estudio como es el caso de Leonardo Da Vinci, Steve Jobs, </w:t>
      </w:r>
      <w:proofErr w:type="spellStart"/>
      <w:r w:rsidR="009C74B9" w:rsidRPr="00AF4592">
        <w:rPr>
          <w:rFonts w:ascii="Times New Roman" w:hAnsi="Times New Roman" w:cs="Times New Roman"/>
        </w:rPr>
        <w:t>Nikola</w:t>
      </w:r>
      <w:proofErr w:type="spellEnd"/>
      <w:r w:rsidR="009C74B9" w:rsidRPr="00AF4592">
        <w:rPr>
          <w:rFonts w:ascii="Times New Roman" w:hAnsi="Times New Roman" w:cs="Times New Roman"/>
        </w:rPr>
        <w:t xml:space="preserve"> Tesla.</w:t>
      </w:r>
    </w:p>
    <w:p w14:paraId="2533B040" w14:textId="77777777" w:rsidR="005D064A" w:rsidRPr="00AF4592" w:rsidRDefault="005D064A" w:rsidP="007C5621">
      <w:pPr>
        <w:pStyle w:val="sangriaponencias"/>
        <w:rPr>
          <w:rFonts w:ascii="Times New Roman" w:hAnsi="Times New Roman" w:cs="Times New Roman"/>
        </w:rPr>
      </w:pPr>
    </w:p>
    <w:p w14:paraId="19807BF8" w14:textId="28AA1DCE" w:rsidR="009C74B9" w:rsidRPr="00AF4592" w:rsidRDefault="009C74B9" w:rsidP="00EA7F72">
      <w:pPr>
        <w:pStyle w:val="sangriaponencias"/>
        <w:rPr>
          <w:rFonts w:ascii="Times New Roman" w:eastAsiaTheme="minorEastAsia" w:hAnsi="Times New Roman" w:cs="Times New Roman"/>
          <w:lang w:eastAsia="es-ES"/>
        </w:rPr>
      </w:pPr>
      <w:r w:rsidRPr="00AF4592">
        <w:rPr>
          <w:rFonts w:ascii="Times New Roman" w:hAnsi="Times New Roman" w:cs="Times New Roman"/>
        </w:rPr>
        <w:lastRenderedPageBreak/>
        <w:t>“Sueñas con Leonardo Da Vinci y su distribución aurea, el número mágico, con los videos de TED, con los innumerables libros que la profesora acerco a nuestro espíritu, con los comentarios de mis compañeros de grupo, críticos constructivos siempre, con las actividades y talleres didácticos en clase, con los videos de la gente innovadora, de la gente atrevida que cambia al mundo en sus costumbres, en el confort que puedes lograr al materializar una idea. (Edgar Castro González, alumno de Ing. en Computación)</w:t>
      </w:r>
      <w:r w:rsidRPr="00AF4592">
        <w:rPr>
          <w:rStyle w:val="Refdenotaalpie"/>
          <w:rFonts w:ascii="Times New Roman" w:hAnsi="Times New Roman"/>
          <w:i/>
        </w:rPr>
        <w:footnoteReference w:id="7"/>
      </w:r>
      <w:r w:rsidRPr="00AF4592">
        <w:rPr>
          <w:rFonts w:ascii="Times New Roman" w:hAnsi="Times New Roman" w:cs="Times New Roman"/>
        </w:rPr>
        <w:t>.”</w:t>
      </w:r>
    </w:p>
    <w:p w14:paraId="0B07F455" w14:textId="045C606E" w:rsidR="009C74B9" w:rsidRPr="00AF4592" w:rsidRDefault="009C74B9" w:rsidP="007C5621">
      <w:pPr>
        <w:pStyle w:val="sangriaponencias"/>
        <w:rPr>
          <w:rFonts w:ascii="Times New Roman" w:hAnsi="Times New Roman" w:cs="Times New Roman"/>
        </w:rPr>
      </w:pPr>
      <w:r w:rsidRPr="00AF4592">
        <w:rPr>
          <w:rFonts w:ascii="Times New Roman" w:hAnsi="Times New Roman" w:cs="Times New Roman"/>
        </w:rPr>
        <w:t xml:space="preserve">Dentro de este rubro se vincula las Historias de vida con los conceptos de Innovación, Creatividad, Imaginación de manera entrelazada.  Se desarrolla una </w:t>
      </w:r>
      <w:r w:rsidR="00F03C5D" w:rsidRPr="00AF4592">
        <w:rPr>
          <w:rFonts w:ascii="Times New Roman" w:hAnsi="Times New Roman" w:cs="Times New Roman"/>
        </w:rPr>
        <w:t>actividad denominada</w:t>
      </w:r>
      <w:r w:rsidRPr="00AF4592">
        <w:rPr>
          <w:rFonts w:ascii="Times New Roman" w:hAnsi="Times New Roman" w:cs="Times New Roman"/>
        </w:rPr>
        <w:t xml:space="preserve"> “Vamos a hacer Historias” en donde los alumnos a partir de un objeto del exterior, que no conocen; desarrollen esta historia a través de la metodología de “Juego de Roles”. </w:t>
      </w:r>
    </w:p>
    <w:p w14:paraId="4ECDB38F" w14:textId="48FBFC4C" w:rsidR="009C74B9" w:rsidRPr="00AF4592" w:rsidRDefault="009C74B9" w:rsidP="007C5621">
      <w:pPr>
        <w:pStyle w:val="sangriaponencias"/>
        <w:rPr>
          <w:rFonts w:ascii="Times New Roman" w:hAnsi="Times New Roman" w:cs="Times New Roman"/>
        </w:rPr>
      </w:pPr>
      <w:r w:rsidRPr="00AF4592">
        <w:rPr>
          <w:rFonts w:ascii="Times New Roman" w:hAnsi="Times New Roman" w:cs="Times New Roman"/>
        </w:rPr>
        <w:t xml:space="preserve">La Mtra. Rosalba Gámez menciona que se llevó a cabo una actividad de “Meta objeto”; en dicha actividad los alumnos se organizan por equipos y posteriormente llegan a un acuerdo en relación a que objeto de algún miembro del equipo será el que utilicen para trabajar. Una vez seleccionado éste; se da paso a enlistar tres diferentes maneras de utilizar dicho </w:t>
      </w:r>
      <w:r w:rsidR="00F03C5D" w:rsidRPr="00AF4592">
        <w:rPr>
          <w:rFonts w:ascii="Times New Roman" w:hAnsi="Times New Roman" w:cs="Times New Roman"/>
        </w:rPr>
        <w:t>objeto; a</w:t>
      </w:r>
      <w:r w:rsidRPr="00AF4592">
        <w:rPr>
          <w:rFonts w:ascii="Times New Roman" w:hAnsi="Times New Roman" w:cs="Times New Roman"/>
        </w:rPr>
        <w:t xml:space="preserve"> través de la mímica. En este tipo de actividad </w:t>
      </w:r>
      <w:r w:rsidR="00F03C5D" w:rsidRPr="00AF4592">
        <w:rPr>
          <w:rFonts w:ascii="Times New Roman" w:hAnsi="Times New Roman" w:cs="Times New Roman"/>
        </w:rPr>
        <w:t>está</w:t>
      </w:r>
      <w:r w:rsidRPr="00AF4592">
        <w:rPr>
          <w:rFonts w:ascii="Times New Roman" w:hAnsi="Times New Roman" w:cs="Times New Roman"/>
        </w:rPr>
        <w:t xml:space="preserve"> implícita, la creatividad y la inteligencia emocional para Goleman (1996), ya que tienen que analizar de </w:t>
      </w:r>
      <w:r w:rsidR="00F03C5D" w:rsidRPr="00AF4592">
        <w:rPr>
          <w:rFonts w:ascii="Times New Roman" w:hAnsi="Times New Roman" w:cs="Times New Roman"/>
        </w:rPr>
        <w:t>qué</w:t>
      </w:r>
      <w:r w:rsidRPr="00AF4592">
        <w:rPr>
          <w:rFonts w:ascii="Times New Roman" w:hAnsi="Times New Roman" w:cs="Times New Roman"/>
        </w:rPr>
        <w:t xml:space="preserve"> manera y cómo son capaces de llegar a un acuerdo para seleccionar el objeto; sin olvidar </w:t>
      </w:r>
      <w:r w:rsidR="00F03C5D" w:rsidRPr="00AF4592">
        <w:rPr>
          <w:rFonts w:ascii="Times New Roman" w:hAnsi="Times New Roman" w:cs="Times New Roman"/>
        </w:rPr>
        <w:t>la tolerancia</w:t>
      </w:r>
      <w:r w:rsidRPr="00AF4592">
        <w:rPr>
          <w:rFonts w:ascii="Times New Roman" w:hAnsi="Times New Roman" w:cs="Times New Roman"/>
        </w:rPr>
        <w:t xml:space="preserve"> (dejando que cada miembro del equipo presente el objeto y los posibles usos – acordes con el objetivo de la actividad).</w:t>
      </w:r>
    </w:p>
    <w:p w14:paraId="550B417D" w14:textId="12690216" w:rsidR="009C74B9" w:rsidRPr="00AF4592" w:rsidRDefault="009C74B9" w:rsidP="007C5621">
      <w:pPr>
        <w:pStyle w:val="sangriaponencias"/>
        <w:rPr>
          <w:rFonts w:ascii="Times New Roman" w:hAnsi="Times New Roman" w:cs="Times New Roman"/>
        </w:rPr>
      </w:pPr>
      <w:r w:rsidRPr="00AF4592">
        <w:rPr>
          <w:rFonts w:ascii="Times New Roman" w:hAnsi="Times New Roman" w:cs="Times New Roman"/>
        </w:rPr>
        <w:t xml:space="preserve">Las nuevas corrientes de la innovación hacen hincapié de la personalidad del innovador sea visualizada desde el punto de vista del Desarrollo Humano, la Psicología y las Neurociencias de forma complementaria. Todas ellas coinciden en que el ser innovador debe </w:t>
      </w:r>
      <w:r w:rsidR="00F03C5D" w:rsidRPr="00AF4592">
        <w:rPr>
          <w:rFonts w:ascii="Times New Roman" w:hAnsi="Times New Roman" w:cs="Times New Roman"/>
        </w:rPr>
        <w:t>de “</w:t>
      </w:r>
      <w:r w:rsidRPr="00AF4592">
        <w:rPr>
          <w:rFonts w:ascii="Times New Roman" w:hAnsi="Times New Roman" w:cs="Times New Roman"/>
        </w:rPr>
        <w:t xml:space="preserve">Creerse” “Empoderarse” de que estos conceptos entrelazados y por tanto el proceso que implica sea desde el uso de las Metodologías de Stanford (Design Thinking / Pensamiento Creativo); ¿Te atreves a soñar? de </w:t>
      </w:r>
      <w:proofErr w:type="spellStart"/>
      <w:r w:rsidRPr="00AF4592">
        <w:rPr>
          <w:rFonts w:ascii="Times New Roman" w:hAnsi="Times New Roman" w:cs="Times New Roman"/>
        </w:rPr>
        <w:t>Matti</w:t>
      </w:r>
      <w:proofErr w:type="spellEnd"/>
      <w:r w:rsidRPr="00AF4592">
        <w:rPr>
          <w:rFonts w:ascii="Times New Roman" w:hAnsi="Times New Roman" w:cs="Times New Roman"/>
        </w:rPr>
        <w:t xml:space="preserve"> </w:t>
      </w:r>
      <w:proofErr w:type="spellStart"/>
      <w:r w:rsidRPr="00AF4592">
        <w:rPr>
          <w:rFonts w:ascii="Times New Roman" w:hAnsi="Times New Roman" w:cs="Times New Roman"/>
        </w:rPr>
        <w:t>Hemmi</w:t>
      </w:r>
      <w:proofErr w:type="spellEnd"/>
      <w:r w:rsidRPr="00AF4592">
        <w:rPr>
          <w:rFonts w:ascii="Times New Roman" w:hAnsi="Times New Roman" w:cs="Times New Roman"/>
        </w:rPr>
        <w:t xml:space="preserve"> (2013) – </w:t>
      </w:r>
      <w:proofErr w:type="spellStart"/>
      <w:r w:rsidRPr="00AF4592">
        <w:rPr>
          <w:rFonts w:ascii="Times New Roman" w:hAnsi="Times New Roman" w:cs="Times New Roman"/>
        </w:rPr>
        <w:t>InKNOWation</w:t>
      </w:r>
      <w:proofErr w:type="spellEnd"/>
      <w:r w:rsidRPr="00AF4592">
        <w:rPr>
          <w:rStyle w:val="Refdenotaalpie"/>
          <w:rFonts w:ascii="Times New Roman" w:hAnsi="Times New Roman"/>
        </w:rPr>
        <w:footnoteReference w:id="8"/>
      </w:r>
      <w:r w:rsidRPr="00AF4592">
        <w:rPr>
          <w:rFonts w:ascii="Times New Roman" w:hAnsi="Times New Roman" w:cs="Times New Roman"/>
        </w:rPr>
        <w:t xml:space="preserve">. Por </w:t>
      </w:r>
      <w:r w:rsidR="00F03C5D" w:rsidRPr="00AF4592">
        <w:rPr>
          <w:rFonts w:ascii="Times New Roman" w:hAnsi="Times New Roman" w:cs="Times New Roman"/>
        </w:rPr>
        <w:t>tanto,</w:t>
      </w:r>
      <w:r w:rsidRPr="00AF4592">
        <w:rPr>
          <w:rFonts w:ascii="Times New Roman" w:hAnsi="Times New Roman" w:cs="Times New Roman"/>
        </w:rPr>
        <w:t xml:space="preserve"> el objetivo que se busca es romper paradigmas, modelos de pensamientos reduccionistas y fragmentados en nuestros estudiantes de forma que puedan ser más inclusivos, universales, pertinentes e innovadores con un compromiso de ciudadanía con la sociedad nacional y mundial – global. Según Edgar </w:t>
      </w:r>
      <w:r w:rsidR="00476014" w:rsidRPr="00AF4592">
        <w:rPr>
          <w:rFonts w:ascii="Times New Roman" w:hAnsi="Times New Roman" w:cs="Times New Roman"/>
        </w:rPr>
        <w:t>Morín</w:t>
      </w:r>
      <w:r w:rsidRPr="00AF4592">
        <w:rPr>
          <w:rFonts w:ascii="Times New Roman" w:hAnsi="Times New Roman" w:cs="Times New Roman"/>
        </w:rPr>
        <w:t xml:space="preserve"> (2001: 18-19) “</w:t>
      </w:r>
      <w:r w:rsidRPr="00AF4592">
        <w:rPr>
          <w:rFonts w:ascii="Times New Roman" w:hAnsi="Times New Roman" w:cs="Times New Roman"/>
          <w:i/>
        </w:rPr>
        <w:t xml:space="preserve">la supremacía de un conocimiento fragmentado según las disciplinas a menudo impide realizar el </w:t>
      </w:r>
      <w:r w:rsidRPr="00AF4592">
        <w:rPr>
          <w:rFonts w:ascii="Times New Roman" w:hAnsi="Times New Roman" w:cs="Times New Roman"/>
          <w:i/>
        </w:rPr>
        <w:lastRenderedPageBreak/>
        <w:t>vínculo entre las partes y las totalidades y debe dar paso a un modo de conocimiento capaz de aprehender los objetos dentro de sus contextos, su complejidad y sus conjuntos</w:t>
      </w:r>
      <w:r w:rsidRPr="00AF4592">
        <w:rPr>
          <w:rFonts w:ascii="Times New Roman" w:hAnsi="Times New Roman" w:cs="Times New Roman"/>
        </w:rPr>
        <w:t>.”</w:t>
      </w:r>
    </w:p>
    <w:p w14:paraId="39471582" w14:textId="357729D1" w:rsidR="009C74B9" w:rsidRPr="00AF4592" w:rsidRDefault="009C74B9" w:rsidP="007C5621">
      <w:pPr>
        <w:pStyle w:val="sangriaponencias"/>
        <w:rPr>
          <w:rFonts w:ascii="Times New Roman" w:hAnsi="Times New Roman" w:cs="Times New Roman"/>
        </w:rPr>
      </w:pPr>
      <w:r w:rsidRPr="00AF4592">
        <w:rPr>
          <w:rFonts w:ascii="Times New Roman" w:hAnsi="Times New Roman" w:cs="Times New Roman"/>
        </w:rPr>
        <w:t>Otra actividad que realizó la Mtra. Gámez Alatorre en el grupo del trimestre 13-O, fue de resolver un “Cuestionario sobre Creatividad Personal”</w:t>
      </w:r>
      <w:r w:rsidRPr="00AF4592">
        <w:rPr>
          <w:rStyle w:val="Refdenotaalpie"/>
          <w:rFonts w:ascii="Times New Roman" w:hAnsi="Times New Roman"/>
        </w:rPr>
        <w:footnoteReference w:id="9"/>
      </w:r>
      <w:r w:rsidRPr="00AF4592">
        <w:rPr>
          <w:rFonts w:ascii="Times New Roman" w:hAnsi="Times New Roman" w:cs="Times New Roman"/>
        </w:rPr>
        <w:t xml:space="preserve"> por equipos, por </w:t>
      </w:r>
      <w:r w:rsidR="00F03C5D" w:rsidRPr="00AF4592">
        <w:rPr>
          <w:rFonts w:ascii="Times New Roman" w:hAnsi="Times New Roman" w:cs="Times New Roman"/>
        </w:rPr>
        <w:t>tanto,</w:t>
      </w:r>
      <w:r w:rsidRPr="00AF4592">
        <w:rPr>
          <w:rFonts w:ascii="Times New Roman" w:hAnsi="Times New Roman" w:cs="Times New Roman"/>
        </w:rPr>
        <w:t xml:space="preserve"> los estudiantes tienen que ser críticos propositivos de cómo ven a su equipo y lo entregan. En el espacio virtual se encuentra el mismo cuestionario; siendo aquí la segunda parte de esta actividad, ya que una vez que se han familiarizado con el cuestionario, se les solicita que lo resuelvan el privado y que la sección </w:t>
      </w:r>
      <w:r w:rsidR="00F03C5D" w:rsidRPr="00AF4592">
        <w:rPr>
          <w:rFonts w:ascii="Times New Roman" w:hAnsi="Times New Roman" w:cs="Times New Roman"/>
        </w:rPr>
        <w:t>final “</w:t>
      </w:r>
      <w:r w:rsidRPr="00AF4592">
        <w:rPr>
          <w:rFonts w:ascii="Times New Roman" w:hAnsi="Times New Roman" w:cs="Times New Roman"/>
        </w:rPr>
        <w:t>Evaluación” del cuestionario se les solicita que lo envíen al correo del curso del profesor a cargo. Con la indicación de que no será divulgada esta información; siendo el objetivo generar confianza. Y que se den cu</w:t>
      </w:r>
      <w:r w:rsidR="004E0758" w:rsidRPr="00AF4592">
        <w:rPr>
          <w:rFonts w:ascii="Times New Roman" w:hAnsi="Times New Roman" w:cs="Times New Roman"/>
        </w:rPr>
        <w:t xml:space="preserve">enta que en cualquier relación </w:t>
      </w:r>
      <w:r w:rsidRPr="00AF4592">
        <w:rPr>
          <w:rFonts w:ascii="Times New Roman" w:hAnsi="Times New Roman" w:cs="Times New Roman"/>
        </w:rPr>
        <w:t xml:space="preserve">(amistad, filial, trabajo, </w:t>
      </w:r>
      <w:r w:rsidR="00F03C5D" w:rsidRPr="00AF4592">
        <w:rPr>
          <w:rFonts w:ascii="Times New Roman" w:hAnsi="Times New Roman" w:cs="Times New Roman"/>
        </w:rPr>
        <w:t>cliente,</w:t>
      </w:r>
      <w:r w:rsidRPr="00AF4592">
        <w:rPr>
          <w:rFonts w:ascii="Times New Roman" w:hAnsi="Times New Roman" w:cs="Times New Roman"/>
        </w:rPr>
        <w:t xml:space="preserve"> por ejemplo) esa es la base: la confianza en el otro(a).</w:t>
      </w:r>
    </w:p>
    <w:p w14:paraId="6185F2CB" w14:textId="3E8F076A" w:rsidR="009C74B9" w:rsidRPr="00AF4592" w:rsidRDefault="009C74B9" w:rsidP="000F16BE">
      <w:pPr>
        <w:pStyle w:val="sangriaponencias"/>
        <w:rPr>
          <w:rFonts w:ascii="Times New Roman" w:hAnsi="Times New Roman" w:cs="Times New Roman"/>
        </w:rPr>
      </w:pPr>
      <w:r w:rsidRPr="00AF4592">
        <w:rPr>
          <w:rFonts w:ascii="Times New Roman" w:hAnsi="Times New Roman" w:cs="Times New Roman"/>
        </w:rPr>
        <w:t>Otro instrumento importante que permite ponerlos frente al espejo y ser críticos y que se den cuenta de sus fortalezas y debilidades es “Caja de herramientas” y a partir de aquí se inician diversas actividades ya sean otras dinámicas, lecturas, revisión de material audiovisual (documentales, capítulos de programas de TV, películas entre otros) para facilitar este proceso de “rompimiento de paradigma”.</w:t>
      </w:r>
    </w:p>
    <w:p w14:paraId="6CA04020" w14:textId="7EFC1B24" w:rsidR="009C74B9" w:rsidRPr="00AF4592" w:rsidRDefault="009C74B9" w:rsidP="00EA7F72">
      <w:pPr>
        <w:pStyle w:val="sangriaponencias"/>
        <w:rPr>
          <w:rFonts w:ascii="Times New Roman" w:eastAsiaTheme="minorEastAsia" w:hAnsi="Times New Roman" w:cs="Times New Roman"/>
          <w:i/>
          <w:lang w:eastAsia="es-ES"/>
        </w:rPr>
      </w:pPr>
      <w:r w:rsidRPr="00AF4592">
        <w:rPr>
          <w:rFonts w:ascii="Times New Roman" w:hAnsi="Times New Roman" w:cs="Times New Roman"/>
        </w:rPr>
        <w:t>“</w:t>
      </w:r>
      <w:r w:rsidRPr="00AF4592">
        <w:rPr>
          <w:rFonts w:ascii="Times New Roman" w:hAnsi="Times New Roman" w:cs="Times New Roman"/>
          <w:i/>
        </w:rPr>
        <w:t>Al inicio de nuestras primeras clases de innovación con la profesora Rosalba Gámez, nos habló del concepto de innovación como el proceso de romper paradigmas, ir en contra de las propias ideas, de lo establecido para crear nuevas ideas que se traducen en proyectos, en prototipos tangibles o físicos de los cuales podemos generar patentes que produzcan un beneficio. ¡WOW! Una gran idea dentro de muchas ideas, las ideas son las que cambian al mundo. Me emocione bastante por el solo hecho de manejar tales conceptos, la propia asignatura en sí, ya rompe mis propios esquemas. No imaginé tener una materia didáctica con el manejo de estos conceptos” (Edgar Castro González, alumno de Ing. en Computación).</w:t>
      </w:r>
    </w:p>
    <w:p w14:paraId="087AA30A" w14:textId="6EED6BFD" w:rsidR="00584D81" w:rsidRPr="00AF4592" w:rsidRDefault="009C74B9" w:rsidP="005071BB">
      <w:pPr>
        <w:pStyle w:val="sangriaponencias"/>
        <w:rPr>
          <w:rFonts w:ascii="Times New Roman" w:hAnsi="Times New Roman" w:cs="Times New Roman"/>
        </w:rPr>
      </w:pPr>
      <w:r w:rsidRPr="00AF4592">
        <w:rPr>
          <w:rFonts w:ascii="Times New Roman" w:hAnsi="Times New Roman" w:cs="Times New Roman"/>
        </w:rPr>
        <w:t xml:space="preserve">Cabe mencionar que algunos estudiantes del grupo del trimestre 13-O, una vez llevado </w:t>
      </w:r>
      <w:r w:rsidR="00F03C5D" w:rsidRPr="00AF4592">
        <w:rPr>
          <w:rFonts w:ascii="Times New Roman" w:hAnsi="Times New Roman" w:cs="Times New Roman"/>
        </w:rPr>
        <w:t>a cabo</w:t>
      </w:r>
      <w:r w:rsidRPr="00AF4592">
        <w:rPr>
          <w:rFonts w:ascii="Times New Roman" w:hAnsi="Times New Roman" w:cs="Times New Roman"/>
        </w:rPr>
        <w:t xml:space="preserve"> este proceso inician su colaboración con material para la asignatura, participación en cada sesión; siendo que los que aún están en el “duelo” permanecen callados, esquivos y en algunos otros casos dejan de asistir a las sesiones de manera regular. Se menciona el duelo en el sentido </w:t>
      </w:r>
      <w:r w:rsidRPr="00AF4592">
        <w:rPr>
          <w:rFonts w:ascii="Times New Roman" w:hAnsi="Times New Roman" w:cs="Times New Roman"/>
        </w:rPr>
        <w:lastRenderedPageBreak/>
        <w:t>que se dan cuenta que deben de dejar su zona de seguridad donde han transcurrido su historia de vida y que para unos casos se puede ver que el hecho de ser ingenieros es el arquetipo del “hombre lógico” y que no debe de preocuparse por cuestiones tales como inteligencia intrape</w:t>
      </w:r>
      <w:r w:rsidR="004E0758" w:rsidRPr="00AF4592">
        <w:rPr>
          <w:rFonts w:ascii="Times New Roman" w:hAnsi="Times New Roman" w:cs="Times New Roman"/>
        </w:rPr>
        <w:t xml:space="preserve">rsonal y/o interpersonal desde </w:t>
      </w:r>
      <w:r w:rsidRPr="00AF4592">
        <w:rPr>
          <w:rFonts w:ascii="Times New Roman" w:hAnsi="Times New Roman" w:cs="Times New Roman"/>
        </w:rPr>
        <w:t>Gardner (1983). Se da una crisis interior al intentar romper sus creencias, sus formas de aprender y de visualizar su mundo y el exterior.</w:t>
      </w:r>
    </w:p>
    <w:p w14:paraId="2A3EB572" w14:textId="77777777" w:rsidR="00115135" w:rsidRPr="00AF4592" w:rsidRDefault="001D6D6E" w:rsidP="005071BB">
      <w:pPr>
        <w:pStyle w:val="sangriaponencias"/>
        <w:rPr>
          <w:rFonts w:ascii="Times New Roman" w:hAnsi="Times New Roman" w:cs="Times New Roman"/>
          <w:noProof/>
          <w:lang w:eastAsia="es-ES"/>
        </w:rPr>
      </w:pPr>
      <w:r w:rsidRPr="00AF4592">
        <w:rPr>
          <w:rFonts w:ascii="Times New Roman" w:hAnsi="Times New Roman" w:cs="Times New Roman"/>
          <w:noProof/>
          <w:lang w:eastAsia="es-ES"/>
        </w:rPr>
        <w:t xml:space="preserve">Otro de los temas de la carta temática </w:t>
      </w:r>
      <w:r w:rsidR="00774500" w:rsidRPr="00AF4592">
        <w:rPr>
          <w:rFonts w:ascii="Times New Roman" w:hAnsi="Times New Roman" w:cs="Times New Roman"/>
          <w:noProof/>
          <w:lang w:eastAsia="es-ES"/>
        </w:rPr>
        <w:t>son</w:t>
      </w:r>
      <w:r w:rsidRPr="00AF4592">
        <w:rPr>
          <w:rFonts w:ascii="Times New Roman" w:hAnsi="Times New Roman" w:cs="Times New Roman"/>
          <w:noProof/>
          <w:lang w:eastAsia="es-ES"/>
        </w:rPr>
        <w:t xml:space="preserve"> los valores; haciendo una revisión del material didactico </w:t>
      </w:r>
      <w:r w:rsidR="00774500" w:rsidRPr="00AF4592">
        <w:rPr>
          <w:rFonts w:ascii="Times New Roman" w:hAnsi="Times New Roman" w:cs="Times New Roman"/>
          <w:noProof/>
          <w:lang w:eastAsia="es-ES"/>
        </w:rPr>
        <w:t xml:space="preserve">de </w:t>
      </w:r>
      <w:r w:rsidR="00D94682" w:rsidRPr="00AF4592">
        <w:rPr>
          <w:rFonts w:ascii="Times New Roman" w:hAnsi="Times New Roman" w:cs="Times New Roman"/>
          <w:noProof/>
          <w:lang w:eastAsia="es-ES"/>
        </w:rPr>
        <w:t xml:space="preserve">Sebastian Deterding </w:t>
      </w:r>
      <w:r w:rsidRPr="00AF4592">
        <w:rPr>
          <w:rFonts w:ascii="Times New Roman" w:hAnsi="Times New Roman" w:cs="Times New Roman"/>
          <w:noProof/>
          <w:lang w:eastAsia="es-ES"/>
        </w:rPr>
        <w:t>“</w:t>
      </w:r>
      <w:r w:rsidR="00D94682" w:rsidRPr="00AF4592">
        <w:rPr>
          <w:rFonts w:ascii="Times New Roman" w:hAnsi="Times New Roman" w:cs="Times New Roman"/>
          <w:noProof/>
          <w:lang w:eastAsia="es-ES"/>
        </w:rPr>
        <w:t>lo que nuestros diseños dicen de nosotros</w:t>
      </w:r>
      <w:r w:rsidRPr="00AF4592">
        <w:rPr>
          <w:rFonts w:ascii="Times New Roman" w:hAnsi="Times New Roman" w:cs="Times New Roman"/>
          <w:noProof/>
          <w:lang w:eastAsia="es-ES"/>
        </w:rPr>
        <w:t>”</w:t>
      </w:r>
      <w:r w:rsidRPr="00AF4592">
        <w:rPr>
          <w:rStyle w:val="Refdenotaalpie"/>
          <w:rFonts w:ascii="Times New Roman" w:hAnsi="Times New Roman"/>
          <w:noProof/>
          <w:lang w:eastAsia="es-ES"/>
        </w:rPr>
        <w:footnoteReference w:id="10"/>
      </w:r>
      <w:r w:rsidR="00774500" w:rsidRPr="00AF4592">
        <w:rPr>
          <w:rFonts w:ascii="Times New Roman" w:hAnsi="Times New Roman" w:cs="Times New Roman"/>
          <w:noProof/>
          <w:lang w:eastAsia="es-ES"/>
        </w:rPr>
        <w:t xml:space="preserve"> que plantea 5 preguntas</w:t>
      </w:r>
      <w:r w:rsidR="00115135" w:rsidRPr="00AF4592">
        <w:rPr>
          <w:rFonts w:ascii="Times New Roman" w:hAnsi="Times New Roman" w:cs="Times New Roman"/>
          <w:noProof/>
          <w:lang w:eastAsia="es-ES"/>
        </w:rPr>
        <w:t>:</w:t>
      </w:r>
    </w:p>
    <w:p w14:paraId="381D0114" w14:textId="77777777" w:rsidR="00263B33" w:rsidRPr="00AF4592" w:rsidRDefault="00263B33" w:rsidP="00263B33">
      <w:pPr>
        <w:spacing w:line="360" w:lineRule="auto"/>
        <w:ind w:left="426" w:right="473"/>
        <w:jc w:val="both"/>
        <w:rPr>
          <w:rFonts w:ascii="Times New Roman" w:hAnsi="Times New Roman"/>
          <w:noProof/>
          <w:lang w:eastAsia="es-ES"/>
        </w:rPr>
      </w:pPr>
      <w:r w:rsidRPr="00AF4592">
        <w:rPr>
          <w:rFonts w:ascii="Times New Roman" w:hAnsi="Times New Roman"/>
          <w:noProof/>
          <w:lang w:eastAsia="es-ES"/>
        </w:rPr>
        <w:t xml:space="preserve">¿Qué intenciones tienen cuando diseñan algo? </w:t>
      </w:r>
    </w:p>
    <w:p w14:paraId="4BBF3295" w14:textId="77777777" w:rsidR="00263B33" w:rsidRPr="00AF4592" w:rsidRDefault="00263B33" w:rsidP="00263B33">
      <w:pPr>
        <w:spacing w:line="360" w:lineRule="auto"/>
        <w:ind w:left="426" w:right="473"/>
        <w:jc w:val="both"/>
        <w:rPr>
          <w:rFonts w:ascii="Times New Roman" w:hAnsi="Times New Roman"/>
          <w:noProof/>
          <w:lang w:eastAsia="es-ES"/>
        </w:rPr>
      </w:pPr>
      <w:r w:rsidRPr="00AF4592">
        <w:rPr>
          <w:rFonts w:ascii="Times New Roman" w:hAnsi="Times New Roman"/>
          <w:noProof/>
          <w:lang w:eastAsia="es-ES"/>
        </w:rPr>
        <w:t xml:space="preserve">¿Qué efectos, intencionales y no intencionales, obtienen? </w:t>
      </w:r>
    </w:p>
    <w:p w14:paraId="01046190" w14:textId="77777777" w:rsidR="00263B33" w:rsidRPr="00AF4592" w:rsidRDefault="00263B33" w:rsidP="00263B33">
      <w:pPr>
        <w:spacing w:line="360" w:lineRule="auto"/>
        <w:ind w:left="426" w:right="473"/>
        <w:jc w:val="both"/>
        <w:rPr>
          <w:rFonts w:ascii="Times New Roman" w:hAnsi="Times New Roman"/>
          <w:noProof/>
          <w:lang w:eastAsia="es-ES"/>
        </w:rPr>
      </w:pPr>
      <w:r w:rsidRPr="00AF4592">
        <w:rPr>
          <w:rFonts w:ascii="Times New Roman" w:hAnsi="Times New Roman"/>
          <w:noProof/>
          <w:lang w:eastAsia="es-ES"/>
        </w:rPr>
        <w:t xml:space="preserve">¿Cuáles son los valores que usan para juzgarlos? </w:t>
      </w:r>
    </w:p>
    <w:p w14:paraId="46253422" w14:textId="77777777" w:rsidR="009D6082" w:rsidRPr="00AF4592" w:rsidRDefault="00263B33" w:rsidP="00263B33">
      <w:pPr>
        <w:spacing w:line="360" w:lineRule="auto"/>
        <w:ind w:left="426" w:right="473"/>
        <w:jc w:val="both"/>
        <w:rPr>
          <w:rFonts w:ascii="Times New Roman" w:hAnsi="Times New Roman"/>
          <w:noProof/>
          <w:lang w:eastAsia="es-ES"/>
        </w:rPr>
      </w:pPr>
      <w:r w:rsidRPr="00AF4592">
        <w:rPr>
          <w:rFonts w:ascii="Times New Roman" w:hAnsi="Times New Roman"/>
          <w:noProof/>
          <w:lang w:eastAsia="es-ES"/>
        </w:rPr>
        <w:t>¿Cuáles son las virtudes y aspiraciones que en reali</w:t>
      </w:r>
      <w:r w:rsidR="009D6082" w:rsidRPr="00AF4592">
        <w:rPr>
          <w:rFonts w:ascii="Times New Roman" w:hAnsi="Times New Roman"/>
          <w:noProof/>
          <w:lang w:eastAsia="es-ES"/>
        </w:rPr>
        <w:t xml:space="preserve">dad están expresando con eso? </w:t>
      </w:r>
    </w:p>
    <w:p w14:paraId="08855AFF" w14:textId="7F00AF11" w:rsidR="001F2D67" w:rsidRPr="00AF4592" w:rsidRDefault="009D6082" w:rsidP="001F2D67">
      <w:pPr>
        <w:spacing w:line="360" w:lineRule="auto"/>
        <w:ind w:left="426" w:right="473"/>
        <w:jc w:val="both"/>
        <w:rPr>
          <w:rFonts w:ascii="Times New Roman" w:hAnsi="Times New Roman"/>
          <w:noProof/>
          <w:lang w:eastAsia="es-ES"/>
        </w:rPr>
      </w:pPr>
      <w:r w:rsidRPr="00AF4592">
        <w:rPr>
          <w:rFonts w:ascii="Times New Roman" w:hAnsi="Times New Roman"/>
          <w:noProof/>
          <w:lang w:eastAsia="es-ES"/>
        </w:rPr>
        <w:t>¿C</w:t>
      </w:r>
      <w:r w:rsidR="00263B33" w:rsidRPr="00AF4592">
        <w:rPr>
          <w:rFonts w:ascii="Times New Roman" w:hAnsi="Times New Roman"/>
          <w:noProof/>
          <w:lang w:eastAsia="es-ES"/>
        </w:rPr>
        <w:t>ómo se aplica, no solo en la tecnología persuasiva, sino a todo lo que diseñan?</w:t>
      </w:r>
    </w:p>
    <w:p w14:paraId="2A407D1D" w14:textId="32041DD3" w:rsidR="00D94682" w:rsidRPr="00AF4592" w:rsidRDefault="00DF11CF" w:rsidP="00DF7C89">
      <w:pPr>
        <w:spacing w:line="360" w:lineRule="auto"/>
        <w:jc w:val="both"/>
        <w:rPr>
          <w:rFonts w:ascii="Times New Roman" w:hAnsi="Times New Roman"/>
          <w:noProof/>
          <w:lang w:eastAsia="es-ES"/>
        </w:rPr>
      </w:pPr>
      <w:r w:rsidRPr="00AF4592">
        <w:rPr>
          <w:rFonts w:ascii="Times New Roman" w:hAnsi="Times New Roman"/>
          <w:noProof/>
          <w:lang w:eastAsia="es-ES"/>
        </w:rPr>
        <w:t>Tambié</w:t>
      </w:r>
      <w:r w:rsidR="00115135" w:rsidRPr="00AF4592">
        <w:rPr>
          <w:rFonts w:ascii="Times New Roman" w:hAnsi="Times New Roman"/>
          <w:noProof/>
          <w:lang w:eastAsia="es-ES"/>
        </w:rPr>
        <w:t xml:space="preserve">n se </w:t>
      </w:r>
      <w:r w:rsidRPr="00AF4592">
        <w:rPr>
          <w:rFonts w:ascii="Times New Roman" w:hAnsi="Times New Roman"/>
          <w:noProof/>
          <w:lang w:eastAsia="es-ES"/>
        </w:rPr>
        <w:t>hace uso de la dramatización para la revisión de sus proyectos incluyendo el dilema moral</w:t>
      </w:r>
      <w:r w:rsidR="00405C43" w:rsidRPr="00AF4592">
        <w:rPr>
          <w:rStyle w:val="Refdenotaalpie"/>
          <w:rFonts w:ascii="Times New Roman" w:hAnsi="Times New Roman"/>
          <w:noProof/>
          <w:lang w:eastAsia="es-ES"/>
        </w:rPr>
        <w:footnoteReference w:id="11"/>
      </w:r>
      <w:r w:rsidR="00115135" w:rsidRPr="00AF4592">
        <w:rPr>
          <w:rFonts w:ascii="Times New Roman" w:hAnsi="Times New Roman"/>
          <w:noProof/>
          <w:lang w:eastAsia="es-ES"/>
        </w:rPr>
        <w:t xml:space="preserve"> </w:t>
      </w:r>
    </w:p>
    <w:p w14:paraId="2D2B4164" w14:textId="77777777" w:rsidR="00EA7F72" w:rsidRPr="00AF4592" w:rsidRDefault="00EA7F72" w:rsidP="00DF7C89">
      <w:pPr>
        <w:spacing w:line="360" w:lineRule="auto"/>
        <w:jc w:val="both"/>
        <w:rPr>
          <w:rFonts w:ascii="Times New Roman" w:hAnsi="Times New Roman"/>
          <w:noProof/>
          <w:lang w:eastAsia="es-ES"/>
        </w:rPr>
      </w:pPr>
    </w:p>
    <w:p w14:paraId="7A21E2FB" w14:textId="0469B7ED" w:rsidR="00EA7F72" w:rsidRPr="00AF4592" w:rsidRDefault="00EA7F72" w:rsidP="00EA7F72">
      <w:pPr>
        <w:pStyle w:val="sangriaponencias"/>
        <w:ind w:firstLine="0"/>
        <w:jc w:val="left"/>
        <w:rPr>
          <w:rFonts w:ascii="Times New Roman" w:hAnsi="Times New Roman" w:cs="Times New Roman"/>
          <w:b/>
        </w:rPr>
      </w:pPr>
      <w:r w:rsidRPr="00AF4592">
        <w:rPr>
          <w:rFonts w:ascii="Times New Roman" w:hAnsi="Times New Roman" w:cs="Times New Roman"/>
          <w:b/>
        </w:rPr>
        <w:t>Conclusiones</w:t>
      </w:r>
    </w:p>
    <w:p w14:paraId="010DAB1A" w14:textId="3C7B5FE9" w:rsidR="00EA7F72" w:rsidRPr="00AF4592" w:rsidRDefault="00EA7F72" w:rsidP="00EA7F72">
      <w:pPr>
        <w:pStyle w:val="sangriaponencias"/>
        <w:rPr>
          <w:rFonts w:ascii="Times New Roman" w:hAnsi="Times New Roman" w:cs="Times New Roman"/>
        </w:rPr>
      </w:pPr>
      <w:r w:rsidRPr="00AF4592">
        <w:rPr>
          <w:rFonts w:ascii="Times New Roman" w:hAnsi="Times New Roman" w:cs="Times New Roman"/>
        </w:rPr>
        <w:t xml:space="preserve">La formación del TIM permite que el alumno a través de integrar los conocimientos de cada una de las disciplinas teóricas y prácticas con sus respectivos límites, reformule el conocimiento adquirido desde las diferentes aportaciones y permita a su vez desarrollar su creatividad e innovación con el fin de resolver los problemas tecnológicos actuales de la sociedad. Esta formación, que surge del campo de la investigación, permite articular los ámbitos tanto local como global, desde un proceso de recursividad del pensamiento. Busca introducir el arte y las humanidades, vivenciar el arte haciéndolo, y que el arte sea un punto de encuentro del ser humano consigo mismo para ser humanos. Además de recuperar de las humanidades la </w:t>
      </w:r>
      <w:r w:rsidR="00F03C5D" w:rsidRPr="00AF4592">
        <w:rPr>
          <w:rFonts w:ascii="Times New Roman" w:hAnsi="Times New Roman" w:cs="Times New Roman"/>
        </w:rPr>
        <w:t>implicación del</w:t>
      </w:r>
      <w:r w:rsidRPr="00AF4592">
        <w:rPr>
          <w:rFonts w:ascii="Times New Roman" w:hAnsi="Times New Roman" w:cs="Times New Roman"/>
        </w:rPr>
        <w:t xml:space="preserve"> sujeto en el objeto de estudio, y su transformación dialógica.</w:t>
      </w:r>
    </w:p>
    <w:p w14:paraId="5A472786" w14:textId="3750FED2" w:rsidR="00584D81" w:rsidRPr="00AF4592" w:rsidRDefault="002077AB" w:rsidP="002077AB">
      <w:pPr>
        <w:pStyle w:val="sangriaponencias"/>
        <w:rPr>
          <w:rFonts w:ascii="Times New Roman" w:hAnsi="Times New Roman" w:cs="Times New Roman"/>
        </w:rPr>
      </w:pPr>
      <w:r w:rsidRPr="00AF4592">
        <w:rPr>
          <w:rFonts w:ascii="Times New Roman" w:hAnsi="Times New Roman" w:cs="Times New Roman"/>
        </w:rPr>
        <w:lastRenderedPageBreak/>
        <w:t xml:space="preserve">Tanto para los alumnos, los colegas como para instancias de la DCBI han visto un cambio y rompimiento de paradigma en donde el énfasis que se ha compartido es el diseño de productos </w:t>
      </w:r>
      <w:r w:rsidR="003C6B19" w:rsidRPr="00AF4592">
        <w:rPr>
          <w:rFonts w:ascii="Times New Roman" w:hAnsi="Times New Roman" w:cs="Times New Roman"/>
        </w:rPr>
        <w:t xml:space="preserve">innovadores </w:t>
      </w:r>
      <w:r w:rsidRPr="00AF4592">
        <w:rPr>
          <w:rFonts w:ascii="Times New Roman" w:hAnsi="Times New Roman" w:cs="Times New Roman"/>
        </w:rPr>
        <w:t xml:space="preserve">con una conciencia social </w:t>
      </w:r>
      <w:r w:rsidR="003C6B19" w:rsidRPr="00AF4592">
        <w:rPr>
          <w:rFonts w:ascii="Times New Roman" w:hAnsi="Times New Roman" w:cs="Times New Roman"/>
        </w:rPr>
        <w:t>y una responsabilidad de su quehacer como ingenieros.</w:t>
      </w:r>
    </w:p>
    <w:p w14:paraId="059100EC" w14:textId="7484C110" w:rsidR="00CF20BC" w:rsidRPr="00AF4592" w:rsidRDefault="003C6B19" w:rsidP="003C6B19">
      <w:pPr>
        <w:pStyle w:val="sangriaponencias"/>
        <w:rPr>
          <w:rFonts w:ascii="Times New Roman" w:eastAsiaTheme="minorEastAsia" w:hAnsi="Times New Roman" w:cs="Times New Roman"/>
          <w:lang w:eastAsia="es-ES"/>
        </w:rPr>
      </w:pPr>
      <w:r w:rsidRPr="00AF4592">
        <w:rPr>
          <w:rFonts w:ascii="Times New Roman" w:hAnsi="Times New Roman" w:cs="Times New Roman"/>
        </w:rPr>
        <w:t xml:space="preserve">Una de las actividades que se llevaron a cabo en el 13-O fue la participación del Grupo en la </w:t>
      </w:r>
      <w:r w:rsidR="00B876B0" w:rsidRPr="00AF4592">
        <w:rPr>
          <w:rFonts w:ascii="Times New Roman" w:eastAsiaTheme="minorEastAsia" w:hAnsi="Times New Roman" w:cs="Times New Roman"/>
          <w:lang w:eastAsia="es-ES"/>
        </w:rPr>
        <w:t>1a “Reunión Nacional de Divulgación de la Astronomía”</w:t>
      </w:r>
      <w:r w:rsidR="000B5C8A" w:rsidRPr="00AF4592">
        <w:rPr>
          <w:rFonts w:ascii="Times New Roman" w:eastAsiaTheme="minorEastAsia" w:hAnsi="Times New Roman" w:cs="Times New Roman"/>
          <w:lang w:eastAsia="es-ES"/>
        </w:rPr>
        <w:t xml:space="preserve"> </w:t>
      </w:r>
      <w:r w:rsidRPr="00AF4592">
        <w:rPr>
          <w:rFonts w:ascii="Times New Roman" w:eastAsiaTheme="minorEastAsia" w:hAnsi="Times New Roman" w:cs="Times New Roman"/>
          <w:lang w:eastAsia="es-ES"/>
        </w:rPr>
        <w:t>con el tema “</w:t>
      </w:r>
      <w:r w:rsidR="00CF20BC" w:rsidRPr="00AF4592">
        <w:rPr>
          <w:rFonts w:ascii="Times New Roman" w:eastAsiaTheme="minorEastAsia" w:hAnsi="Times New Roman" w:cs="Times New Roman"/>
          <w:bCs/>
          <w:lang w:eastAsia="es-ES"/>
        </w:rPr>
        <w:t>La Innovación para poder alcanzar las estrellas.</w:t>
      </w:r>
      <w:r w:rsidR="00CF20BC" w:rsidRPr="00AF4592">
        <w:rPr>
          <w:rFonts w:ascii="Times New Roman" w:eastAsiaTheme="minorEastAsia" w:hAnsi="Times New Roman" w:cs="Times New Roman"/>
          <w:lang w:eastAsia="es-ES"/>
        </w:rPr>
        <w:t xml:space="preserve"> </w:t>
      </w:r>
      <w:r w:rsidR="00CF20BC" w:rsidRPr="00AF4592">
        <w:rPr>
          <w:rFonts w:ascii="Times New Roman" w:eastAsiaTheme="minorEastAsia" w:hAnsi="Times New Roman" w:cs="Times New Roman"/>
          <w:bCs/>
          <w:lang w:eastAsia="es-ES"/>
        </w:rPr>
        <w:t>Caso UEA Innovación DCBI en UAM-A</w:t>
      </w:r>
      <w:r w:rsidRPr="00AF4592">
        <w:rPr>
          <w:rFonts w:ascii="Times New Roman" w:eastAsiaTheme="minorEastAsia" w:hAnsi="Times New Roman" w:cs="Times New Roman"/>
          <w:lang w:eastAsia="es-ES"/>
        </w:rPr>
        <w:t>”</w:t>
      </w:r>
      <w:r w:rsidR="0088729D" w:rsidRPr="00AF4592">
        <w:rPr>
          <w:rFonts w:ascii="Times New Roman" w:eastAsiaTheme="minorEastAsia" w:hAnsi="Times New Roman" w:cs="Times New Roman"/>
          <w:lang w:eastAsia="es-ES"/>
        </w:rPr>
        <w:t xml:space="preserve"> figura </w:t>
      </w:r>
      <w:r w:rsidR="004E0758" w:rsidRPr="00AF4592">
        <w:rPr>
          <w:rFonts w:ascii="Times New Roman" w:eastAsiaTheme="minorEastAsia" w:hAnsi="Times New Roman" w:cs="Times New Roman"/>
          <w:lang w:eastAsia="es-ES"/>
        </w:rPr>
        <w:t>1</w:t>
      </w:r>
      <w:r w:rsidR="000B5C8A" w:rsidRPr="00AF4592">
        <w:rPr>
          <w:rFonts w:ascii="Times New Roman" w:eastAsiaTheme="minorEastAsia" w:hAnsi="Times New Roman" w:cs="Times New Roman"/>
          <w:lang w:eastAsia="es-ES"/>
        </w:rPr>
        <w:t>.</w:t>
      </w:r>
    </w:p>
    <w:p w14:paraId="16195441" w14:textId="4E26CEE8" w:rsidR="00B21AC1" w:rsidRDefault="000B5C8A" w:rsidP="00E53890">
      <w:pPr>
        <w:pStyle w:val="sangriaponencias"/>
        <w:rPr>
          <w:rFonts w:ascii="Times New Roman" w:eastAsiaTheme="minorEastAsia" w:hAnsi="Times New Roman" w:cs="Times New Roman"/>
          <w:bCs/>
          <w:lang w:eastAsia="es-ES"/>
        </w:rPr>
      </w:pPr>
      <w:r w:rsidRPr="00AF4592">
        <w:rPr>
          <w:rFonts w:ascii="Times New Roman" w:eastAsiaTheme="minorEastAsia" w:hAnsi="Times New Roman" w:cs="Times New Roman"/>
          <w:lang w:eastAsia="es-ES"/>
        </w:rPr>
        <w:t xml:space="preserve">Para el caso de las generaciones 14-I y 14-P </w:t>
      </w:r>
      <w:r w:rsidR="00CE5EBD" w:rsidRPr="00AF4592">
        <w:rPr>
          <w:rFonts w:ascii="Times New Roman" w:eastAsiaTheme="minorEastAsia" w:hAnsi="Times New Roman" w:cs="Times New Roman"/>
          <w:lang w:eastAsia="es-ES"/>
        </w:rPr>
        <w:t>el tema a desarrollar fue “Internet de las Cosas para una Smart City”</w:t>
      </w:r>
      <w:r w:rsidR="0004037C" w:rsidRPr="00AF4592">
        <w:rPr>
          <w:rFonts w:ascii="Times New Roman" w:eastAsiaTheme="minorEastAsia" w:hAnsi="Times New Roman" w:cs="Times New Roman"/>
          <w:lang w:eastAsia="es-ES"/>
        </w:rPr>
        <w:t xml:space="preserve"> </w:t>
      </w:r>
      <w:r w:rsidR="00CE5EBD" w:rsidRPr="00AF4592">
        <w:rPr>
          <w:rFonts w:ascii="Times New Roman" w:eastAsiaTheme="minorEastAsia" w:hAnsi="Times New Roman" w:cs="Times New Roman"/>
          <w:lang w:eastAsia="es-ES"/>
        </w:rPr>
        <w:t>(Investigación adscrita al Área de Investigación de Nuevas Tecnologías). Teniendo como marco rector el “</w:t>
      </w:r>
      <w:r w:rsidR="00CE5EBD" w:rsidRPr="00AF4592">
        <w:rPr>
          <w:rFonts w:ascii="Times New Roman" w:eastAsiaTheme="minorEastAsia" w:hAnsi="Times New Roman" w:cs="Times New Roman"/>
          <w:bCs/>
          <w:lang w:eastAsia="es-ES"/>
        </w:rPr>
        <w:t xml:space="preserve">Programa TEDA - UAM: Programa Transdisciplinario de Estudios y Desarrollos Aeroespaciales - Universidad Autónoma Metropolitana” teniendo el vínculo directo con la </w:t>
      </w:r>
      <w:r w:rsidR="00CE5EBD" w:rsidRPr="00AF4592">
        <w:rPr>
          <w:rFonts w:ascii="Times New Roman" w:eastAsiaTheme="minorEastAsia" w:hAnsi="Times New Roman" w:cs="Times New Roman"/>
          <w:lang w:eastAsia="es-ES"/>
        </w:rPr>
        <w:t>Agencia Espacial Mexicana (AEM)</w:t>
      </w:r>
      <w:r w:rsidR="00CE5EBD" w:rsidRPr="00AF4592">
        <w:rPr>
          <w:rFonts w:ascii="Times New Roman" w:eastAsiaTheme="minorEastAsia" w:hAnsi="Times New Roman" w:cs="Times New Roman"/>
          <w:bCs/>
          <w:lang w:eastAsia="es-ES"/>
        </w:rPr>
        <w:t>.</w:t>
      </w:r>
    </w:p>
    <w:p w14:paraId="7D811C4A" w14:textId="6E0429D2" w:rsidR="005D064A" w:rsidRPr="00AF4592" w:rsidRDefault="005D064A" w:rsidP="005D064A">
      <w:pPr>
        <w:pStyle w:val="sangriaponencias"/>
        <w:jc w:val="center"/>
        <w:rPr>
          <w:rFonts w:ascii="Times New Roman" w:eastAsiaTheme="minorEastAsia" w:hAnsi="Times New Roman" w:cs="Times New Roman"/>
          <w:b/>
          <w:lang w:eastAsia="es-ES"/>
        </w:rPr>
      </w:pPr>
      <w:r w:rsidRPr="00AF4592">
        <w:rPr>
          <w:rFonts w:ascii="Times New Roman" w:eastAsiaTheme="minorEastAsia" w:hAnsi="Times New Roman" w:cs="Times New Roman"/>
          <w:lang w:eastAsia="es-ES"/>
        </w:rPr>
        <w:t>Figura 1. “</w:t>
      </w:r>
      <w:r w:rsidRPr="00AF4592">
        <w:rPr>
          <w:rFonts w:ascii="Times New Roman" w:eastAsiaTheme="minorEastAsia" w:hAnsi="Times New Roman" w:cs="Times New Roman"/>
          <w:bCs/>
          <w:lang w:eastAsia="es-ES"/>
        </w:rPr>
        <w:t>La Innovación para poder alcanzar las estrellas.</w:t>
      </w:r>
      <w:r w:rsidRPr="00AF4592">
        <w:rPr>
          <w:rFonts w:ascii="Times New Roman" w:eastAsiaTheme="minorEastAsia" w:hAnsi="Times New Roman" w:cs="Times New Roman"/>
          <w:lang w:eastAsia="es-ES"/>
        </w:rPr>
        <w:t xml:space="preserve"> </w:t>
      </w:r>
      <w:r>
        <w:rPr>
          <w:rFonts w:ascii="Times New Roman" w:eastAsiaTheme="minorEastAsia" w:hAnsi="Times New Roman" w:cs="Times New Roman"/>
          <w:lang w:eastAsia="es-ES"/>
        </w:rPr>
        <w:t xml:space="preserve"> </w:t>
      </w:r>
      <w:r w:rsidRPr="00AF4592">
        <w:rPr>
          <w:rFonts w:ascii="Times New Roman" w:eastAsiaTheme="minorEastAsia" w:hAnsi="Times New Roman" w:cs="Times New Roman"/>
          <w:bCs/>
          <w:lang w:eastAsia="es-ES"/>
        </w:rPr>
        <w:t>Caso UEA Innovación DCBI en UAM-A</w:t>
      </w:r>
      <w:r w:rsidRPr="00AF4592">
        <w:rPr>
          <w:rFonts w:ascii="Times New Roman" w:eastAsiaTheme="minorEastAsia" w:hAnsi="Times New Roman" w:cs="Times New Roman"/>
          <w:lang w:eastAsia="es-ES"/>
        </w:rPr>
        <w:t>”.</w:t>
      </w:r>
    </w:p>
    <w:p w14:paraId="64C1FBAE" w14:textId="4E42BE85" w:rsidR="00B21AC1" w:rsidRPr="00AF4592" w:rsidRDefault="00EA43D4" w:rsidP="00165F07">
      <w:pPr>
        <w:spacing w:line="360" w:lineRule="auto"/>
        <w:jc w:val="center"/>
        <w:rPr>
          <w:rFonts w:ascii="Times New Roman" w:hAnsi="Times New Roman"/>
        </w:rPr>
      </w:pPr>
      <w:r w:rsidRPr="00AF4592">
        <w:rPr>
          <w:rFonts w:ascii="Times New Roman" w:hAnsi="Times New Roman"/>
          <w:noProof/>
          <w:lang w:val="es-MX" w:eastAsia="es-MX"/>
        </w:rPr>
        <w:drawing>
          <wp:inline distT="0" distB="0" distL="0" distR="0" wp14:anchorId="7193C72F" wp14:editId="5E06715F">
            <wp:extent cx="5524927" cy="4158941"/>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a aeroespacialcartel.jpg"/>
                    <pic:cNvPicPr/>
                  </pic:nvPicPr>
                  <pic:blipFill>
                    <a:blip r:embed="rId8">
                      <a:extLst>
                        <a:ext uri="{28A0092B-C50C-407E-A947-70E740481C1C}">
                          <a14:useLocalDpi xmlns:a14="http://schemas.microsoft.com/office/drawing/2010/main" val="0"/>
                        </a:ext>
                      </a:extLst>
                    </a:blip>
                    <a:stretch>
                      <a:fillRect/>
                    </a:stretch>
                  </pic:blipFill>
                  <pic:spPr bwMode="auto">
                    <a:xfrm>
                      <a:off x="0" y="0"/>
                      <a:ext cx="5524927" cy="4158941"/>
                    </a:xfrm>
                    <a:prstGeom prst="rect">
                      <a:avLst/>
                    </a:prstGeom>
                    <a:ln>
                      <a:noFill/>
                    </a:ln>
                    <a:extLst>
                      <a:ext uri="{53640926-AAD7-44D8-BBD7-CCE9431645EC}">
                        <a14:shadowObscured xmlns:a14="http://schemas.microsoft.com/office/drawing/2010/main"/>
                      </a:ext>
                    </a:extLst>
                  </pic:spPr>
                </pic:pic>
              </a:graphicData>
            </a:graphic>
          </wp:inline>
        </w:drawing>
      </w:r>
    </w:p>
    <w:p w14:paraId="012EE4D4" w14:textId="7018ABBB" w:rsidR="00E53890" w:rsidRPr="00AF4592" w:rsidRDefault="00E53890" w:rsidP="00E53890">
      <w:pPr>
        <w:pStyle w:val="sangriaponencias"/>
        <w:jc w:val="center"/>
        <w:rPr>
          <w:rFonts w:ascii="Times New Roman" w:eastAsiaTheme="minorEastAsia" w:hAnsi="Times New Roman" w:cs="Times New Roman"/>
          <w:lang w:eastAsia="es-ES"/>
        </w:rPr>
      </w:pPr>
    </w:p>
    <w:p w14:paraId="14C9FA41" w14:textId="05162860" w:rsidR="00B21AC1" w:rsidRPr="005D064A" w:rsidRDefault="005D064A" w:rsidP="00B21AC1">
      <w:pPr>
        <w:spacing w:line="360" w:lineRule="auto"/>
        <w:jc w:val="both"/>
        <w:rPr>
          <w:rFonts w:ascii="Calibri" w:eastAsia="Calibri" w:hAnsi="Calibri" w:cs="Arial"/>
          <w:color w:val="7030A0"/>
          <w:sz w:val="28"/>
          <w:u w:color="000000"/>
          <w:lang w:val="es-MX"/>
        </w:rPr>
      </w:pPr>
      <w:r w:rsidRPr="005D064A">
        <w:rPr>
          <w:rFonts w:ascii="Calibri" w:eastAsia="Calibri" w:hAnsi="Calibri" w:cs="Arial"/>
          <w:color w:val="7030A0"/>
          <w:sz w:val="28"/>
          <w:u w:color="000000"/>
          <w:lang w:val="es-MX"/>
        </w:rPr>
        <w:lastRenderedPageBreak/>
        <w:t>Bibliografía</w:t>
      </w:r>
    </w:p>
    <w:p w14:paraId="65F47F6D" w14:textId="4DEF062A" w:rsidR="00B21AC1" w:rsidRPr="00AF4592" w:rsidRDefault="00B21AC1" w:rsidP="005D064A">
      <w:pPr>
        <w:spacing w:line="360" w:lineRule="auto"/>
        <w:ind w:left="709" w:hanging="709"/>
        <w:jc w:val="both"/>
        <w:rPr>
          <w:rFonts w:ascii="Times New Roman" w:hAnsi="Times New Roman"/>
        </w:rPr>
      </w:pPr>
      <w:bookmarkStart w:id="0" w:name="_GoBack"/>
      <w:r w:rsidRPr="00AF4592">
        <w:rPr>
          <w:rFonts w:ascii="Times New Roman" w:hAnsi="Times New Roman"/>
        </w:rPr>
        <w:t xml:space="preserve">Aneas, A. </w:t>
      </w:r>
      <w:r w:rsidR="00072C86" w:rsidRPr="00AF4592">
        <w:rPr>
          <w:rFonts w:ascii="Times New Roman" w:hAnsi="Times New Roman"/>
        </w:rPr>
        <w:t xml:space="preserve">(2014) </w:t>
      </w:r>
      <w:r w:rsidRPr="00AF4592">
        <w:rPr>
          <w:rFonts w:ascii="Times New Roman" w:hAnsi="Times New Roman"/>
          <w:i/>
        </w:rPr>
        <w:t xml:space="preserve">Transdisciplinarity. </w:t>
      </w:r>
      <w:r w:rsidRPr="00AF4592">
        <w:rPr>
          <w:rFonts w:ascii="Times New Roman" w:hAnsi="Times New Roman"/>
          <w:i/>
          <w:lang w:val="en-US"/>
        </w:rPr>
        <w:t>A characterization and some ideas for is implementation at the university</w:t>
      </w:r>
      <w:r w:rsidRPr="00AF4592">
        <w:rPr>
          <w:rFonts w:ascii="Times New Roman" w:hAnsi="Times New Roman"/>
          <w:lang w:val="en-US"/>
        </w:rPr>
        <w:t xml:space="preserve"> </w:t>
      </w:r>
      <w:r w:rsidR="00072C86" w:rsidRPr="00AF4592">
        <w:rPr>
          <w:rFonts w:ascii="Times New Roman" w:hAnsi="Times New Roman"/>
          <w:lang w:val="en-US"/>
        </w:rPr>
        <w:t xml:space="preserve">in Studies of Higher Education. </w:t>
      </w:r>
      <w:r w:rsidRPr="00AF4592">
        <w:rPr>
          <w:rFonts w:ascii="Times New Roman" w:hAnsi="Times New Roman"/>
        </w:rPr>
        <w:t>(en prensa).</w:t>
      </w:r>
    </w:p>
    <w:p w14:paraId="1DCA920E" w14:textId="030B6ED2" w:rsidR="00B21AC1" w:rsidRPr="00AF4592" w:rsidRDefault="00AD4827" w:rsidP="005D064A">
      <w:pPr>
        <w:spacing w:line="360" w:lineRule="auto"/>
        <w:ind w:left="709" w:hanging="709"/>
        <w:jc w:val="both"/>
        <w:rPr>
          <w:rFonts w:ascii="Times New Roman" w:hAnsi="Times New Roman"/>
        </w:rPr>
      </w:pPr>
      <w:r w:rsidRPr="00AF4592">
        <w:rPr>
          <w:rFonts w:ascii="Times New Roman" w:hAnsi="Times New Roman"/>
        </w:rPr>
        <w:t xml:space="preserve">Aneas A. </w:t>
      </w:r>
      <w:r w:rsidR="00F03C5D" w:rsidRPr="00AF4592">
        <w:rPr>
          <w:rFonts w:ascii="Times New Roman" w:hAnsi="Times New Roman"/>
        </w:rPr>
        <w:t>y A.</w:t>
      </w:r>
      <w:r w:rsidRPr="00AF4592">
        <w:rPr>
          <w:rFonts w:ascii="Times New Roman" w:hAnsi="Times New Roman"/>
        </w:rPr>
        <w:t xml:space="preserve"> Cid (2010) </w:t>
      </w:r>
      <w:r w:rsidR="00B21AC1" w:rsidRPr="00AF4592">
        <w:rPr>
          <w:rFonts w:ascii="Times New Roman" w:hAnsi="Times New Roman"/>
          <w:i/>
        </w:rPr>
        <w:t xml:space="preserve">La formación por competencias profesionales desde la </w:t>
      </w:r>
      <w:proofErr w:type="spellStart"/>
      <w:r w:rsidR="00B21AC1" w:rsidRPr="00AF4592">
        <w:rPr>
          <w:rFonts w:ascii="Times New Roman" w:hAnsi="Times New Roman"/>
          <w:i/>
        </w:rPr>
        <w:t>trasdisciplinariedad</w:t>
      </w:r>
      <w:proofErr w:type="spellEnd"/>
      <w:r w:rsidR="00B21AC1" w:rsidRPr="00AF4592">
        <w:rPr>
          <w:rFonts w:ascii="Times New Roman" w:hAnsi="Times New Roman"/>
          <w:i/>
        </w:rPr>
        <w:t>. Otra mirada a la docencia en Educación Superior</w:t>
      </w:r>
      <w:r w:rsidR="00B21AC1" w:rsidRPr="00AF4592">
        <w:rPr>
          <w:rFonts w:ascii="Times New Roman" w:hAnsi="Times New Roman"/>
        </w:rPr>
        <w:t>”, S. De la Torre y MA Pujol, Creatividad e innovación. Enseñanza con otra conciencia,</w:t>
      </w:r>
      <w:r w:rsidRPr="00AF4592">
        <w:rPr>
          <w:rFonts w:ascii="Times New Roman" w:hAnsi="Times New Roman"/>
        </w:rPr>
        <w:t xml:space="preserve"> Madrid, Editorial </w:t>
      </w:r>
      <w:proofErr w:type="spellStart"/>
      <w:r w:rsidRPr="00AF4592">
        <w:rPr>
          <w:rFonts w:ascii="Times New Roman" w:hAnsi="Times New Roman"/>
        </w:rPr>
        <w:t>Universitas</w:t>
      </w:r>
      <w:proofErr w:type="spellEnd"/>
      <w:r w:rsidRPr="00AF4592">
        <w:rPr>
          <w:rFonts w:ascii="Times New Roman" w:hAnsi="Times New Roman"/>
        </w:rPr>
        <w:t xml:space="preserve">. pp. </w:t>
      </w:r>
      <w:r w:rsidR="00B21AC1" w:rsidRPr="00AF4592">
        <w:rPr>
          <w:rFonts w:ascii="Times New Roman" w:hAnsi="Times New Roman"/>
        </w:rPr>
        <w:t>227-241.</w:t>
      </w:r>
    </w:p>
    <w:p w14:paraId="33C2ABB3" w14:textId="4542607D" w:rsidR="00044C96" w:rsidRPr="00AF4592" w:rsidRDefault="00C95E6C" w:rsidP="005D064A">
      <w:pPr>
        <w:spacing w:line="360" w:lineRule="auto"/>
        <w:ind w:left="709" w:hanging="709"/>
        <w:jc w:val="both"/>
        <w:rPr>
          <w:rFonts w:ascii="Times New Roman" w:hAnsi="Times New Roman"/>
        </w:rPr>
      </w:pPr>
      <w:r w:rsidRPr="00AF4592">
        <w:rPr>
          <w:rFonts w:ascii="Times New Roman" w:hAnsi="Times New Roman"/>
        </w:rPr>
        <w:t xml:space="preserve">Aneas A. (2003) </w:t>
      </w:r>
      <w:r w:rsidR="00044C96" w:rsidRPr="00AF4592">
        <w:rPr>
          <w:rFonts w:ascii="Times New Roman" w:hAnsi="Times New Roman"/>
        </w:rPr>
        <w:t>Competencias profesionales. Análisis conceptual y aplicación profesional”, B</w:t>
      </w:r>
      <w:r w:rsidRPr="00AF4592">
        <w:rPr>
          <w:rFonts w:ascii="Times New Roman" w:hAnsi="Times New Roman"/>
        </w:rPr>
        <w:t xml:space="preserve">oletín del </w:t>
      </w:r>
      <w:proofErr w:type="spellStart"/>
      <w:r w:rsidRPr="00AF4592">
        <w:rPr>
          <w:rFonts w:ascii="Times New Roman" w:hAnsi="Times New Roman"/>
        </w:rPr>
        <w:t>Seperop</w:t>
      </w:r>
      <w:proofErr w:type="spellEnd"/>
      <w:r w:rsidRPr="00AF4592">
        <w:rPr>
          <w:rFonts w:ascii="Times New Roman" w:hAnsi="Times New Roman"/>
        </w:rPr>
        <w:t>, Nº 1</w:t>
      </w:r>
      <w:r w:rsidR="00044C96" w:rsidRPr="00AF4592">
        <w:rPr>
          <w:rFonts w:ascii="Times New Roman" w:hAnsi="Times New Roman"/>
        </w:rPr>
        <w:t>.</w:t>
      </w:r>
    </w:p>
    <w:p w14:paraId="179D8D51" w14:textId="6FB00366" w:rsidR="00044C96" w:rsidRPr="00AF4592" w:rsidRDefault="00044C96" w:rsidP="005D064A">
      <w:pPr>
        <w:spacing w:line="360" w:lineRule="auto"/>
        <w:ind w:left="709" w:hanging="709"/>
        <w:jc w:val="both"/>
        <w:rPr>
          <w:rFonts w:ascii="Times New Roman" w:hAnsi="Times New Roman"/>
        </w:rPr>
      </w:pPr>
      <w:r w:rsidRPr="00AF4592">
        <w:rPr>
          <w:rFonts w:ascii="Times New Roman" w:hAnsi="Times New Roman"/>
        </w:rPr>
        <w:t xml:space="preserve">Aneas A. </w:t>
      </w:r>
      <w:r w:rsidR="00F03C5D" w:rsidRPr="00AF4592">
        <w:rPr>
          <w:rFonts w:ascii="Times New Roman" w:hAnsi="Times New Roman"/>
        </w:rPr>
        <w:t>y A.</w:t>
      </w:r>
      <w:r w:rsidRPr="00AF4592">
        <w:rPr>
          <w:rFonts w:ascii="Times New Roman" w:hAnsi="Times New Roman"/>
        </w:rPr>
        <w:t xml:space="preserve"> Cid </w:t>
      </w:r>
      <w:r w:rsidR="00261ADF" w:rsidRPr="00AF4592">
        <w:rPr>
          <w:rFonts w:ascii="Times New Roman" w:hAnsi="Times New Roman"/>
        </w:rPr>
        <w:t xml:space="preserve">(2010) </w:t>
      </w:r>
      <w:r w:rsidRPr="00AF4592">
        <w:rPr>
          <w:rFonts w:ascii="Times New Roman" w:hAnsi="Times New Roman"/>
        </w:rPr>
        <w:t xml:space="preserve">La formación por competencias profesionales desde la </w:t>
      </w:r>
      <w:proofErr w:type="spellStart"/>
      <w:r w:rsidRPr="00AF4592">
        <w:rPr>
          <w:rFonts w:ascii="Times New Roman" w:hAnsi="Times New Roman"/>
        </w:rPr>
        <w:t>trasdisciplinariedad</w:t>
      </w:r>
      <w:proofErr w:type="spellEnd"/>
      <w:r w:rsidRPr="00AF4592">
        <w:rPr>
          <w:rFonts w:ascii="Times New Roman" w:hAnsi="Times New Roman"/>
        </w:rPr>
        <w:t xml:space="preserve">. Otra mirada a la </w:t>
      </w:r>
      <w:r w:rsidR="00261ADF" w:rsidRPr="00AF4592">
        <w:rPr>
          <w:rFonts w:ascii="Times New Roman" w:hAnsi="Times New Roman"/>
        </w:rPr>
        <w:t>docencia en Educación Superior. S. De la Torre y MA Pujol.</w:t>
      </w:r>
      <w:r w:rsidRPr="00AF4592">
        <w:rPr>
          <w:rFonts w:ascii="Times New Roman" w:hAnsi="Times New Roman"/>
        </w:rPr>
        <w:t xml:space="preserve"> </w:t>
      </w:r>
      <w:r w:rsidRPr="00AF4592">
        <w:rPr>
          <w:rFonts w:ascii="Times New Roman" w:hAnsi="Times New Roman"/>
          <w:i/>
        </w:rPr>
        <w:t>Creatividad e innovación. Enseñanza con otra conciencia</w:t>
      </w:r>
      <w:r w:rsidR="000C5149" w:rsidRPr="00AF4592">
        <w:rPr>
          <w:rFonts w:ascii="Times New Roman" w:hAnsi="Times New Roman"/>
        </w:rPr>
        <w:t xml:space="preserve">. Madrid, Editorial </w:t>
      </w:r>
      <w:proofErr w:type="spellStart"/>
      <w:r w:rsidR="000C5149" w:rsidRPr="00AF4592">
        <w:rPr>
          <w:rFonts w:ascii="Times New Roman" w:hAnsi="Times New Roman"/>
        </w:rPr>
        <w:t>Universitas</w:t>
      </w:r>
      <w:proofErr w:type="spellEnd"/>
      <w:r w:rsidR="000C5149" w:rsidRPr="00AF4592">
        <w:rPr>
          <w:rFonts w:ascii="Times New Roman" w:hAnsi="Times New Roman"/>
        </w:rPr>
        <w:t xml:space="preserve">. </w:t>
      </w:r>
      <w:proofErr w:type="spellStart"/>
      <w:r w:rsidR="000C5149" w:rsidRPr="00AF4592">
        <w:rPr>
          <w:rFonts w:ascii="Times New Roman" w:hAnsi="Times New Roman"/>
        </w:rPr>
        <w:t>pp</w:t>
      </w:r>
      <w:proofErr w:type="spellEnd"/>
      <w:r w:rsidRPr="00AF4592">
        <w:rPr>
          <w:rFonts w:ascii="Times New Roman" w:hAnsi="Times New Roman"/>
        </w:rPr>
        <w:t xml:space="preserve"> 227-241.</w:t>
      </w:r>
    </w:p>
    <w:p w14:paraId="02CC168A" w14:textId="00020043" w:rsidR="00B21AC1" w:rsidRPr="00AF4592" w:rsidRDefault="00582212" w:rsidP="005D064A">
      <w:pPr>
        <w:spacing w:line="360" w:lineRule="auto"/>
        <w:ind w:left="709" w:hanging="709"/>
        <w:jc w:val="both"/>
        <w:rPr>
          <w:rFonts w:ascii="Times New Roman" w:hAnsi="Times New Roman"/>
          <w:lang w:val="en-US"/>
        </w:rPr>
      </w:pPr>
      <w:r w:rsidRPr="00AF4592">
        <w:rPr>
          <w:rFonts w:ascii="Times New Roman" w:hAnsi="Times New Roman"/>
          <w:lang w:val="en-US"/>
        </w:rPr>
        <w:t xml:space="preserve">Brown T. </w:t>
      </w:r>
      <w:r w:rsidR="00261ADF" w:rsidRPr="00AF4592">
        <w:rPr>
          <w:rFonts w:ascii="Times New Roman" w:hAnsi="Times New Roman"/>
          <w:lang w:val="en-US"/>
        </w:rPr>
        <w:t xml:space="preserve">(2008) </w:t>
      </w:r>
      <w:r w:rsidR="00B21AC1" w:rsidRPr="00AF4592">
        <w:rPr>
          <w:rFonts w:ascii="Times New Roman" w:hAnsi="Times New Roman"/>
          <w:i/>
          <w:lang w:val="en-US"/>
        </w:rPr>
        <w:t>Design Thinking",</w:t>
      </w:r>
      <w:r w:rsidR="00B21AC1" w:rsidRPr="00AF4592">
        <w:rPr>
          <w:rFonts w:ascii="Times New Roman" w:hAnsi="Times New Roman"/>
          <w:lang w:val="en-US"/>
        </w:rPr>
        <w:t xml:space="preserve"> Harvard B</w:t>
      </w:r>
      <w:r w:rsidR="00261ADF" w:rsidRPr="00AF4592">
        <w:rPr>
          <w:rFonts w:ascii="Times New Roman" w:hAnsi="Times New Roman"/>
          <w:lang w:val="en-US"/>
        </w:rPr>
        <w:t>usiness Review - America Latina</w:t>
      </w:r>
      <w:r w:rsidR="00B21AC1" w:rsidRPr="00AF4592">
        <w:rPr>
          <w:rFonts w:ascii="Times New Roman" w:hAnsi="Times New Roman"/>
          <w:lang w:val="en-US"/>
        </w:rPr>
        <w:t>.</w:t>
      </w:r>
    </w:p>
    <w:p w14:paraId="321D413F" w14:textId="5036B3C5" w:rsidR="00B21AC1" w:rsidRPr="00AF4592" w:rsidRDefault="00582212" w:rsidP="005D064A">
      <w:pPr>
        <w:spacing w:line="360" w:lineRule="auto"/>
        <w:ind w:left="709" w:hanging="709"/>
        <w:jc w:val="both"/>
        <w:rPr>
          <w:rFonts w:ascii="Times New Roman" w:hAnsi="Times New Roman"/>
        </w:rPr>
      </w:pPr>
      <w:r w:rsidRPr="00AF4592">
        <w:rPr>
          <w:rFonts w:ascii="Times New Roman" w:hAnsi="Times New Roman"/>
        </w:rPr>
        <w:t>Buzan T.</w:t>
      </w:r>
      <w:r w:rsidR="00261ADF" w:rsidRPr="00AF4592">
        <w:rPr>
          <w:rFonts w:ascii="Times New Roman" w:hAnsi="Times New Roman"/>
        </w:rPr>
        <w:t xml:space="preserve"> (2004) </w:t>
      </w:r>
      <w:r w:rsidR="00B21AC1" w:rsidRPr="00AF4592">
        <w:rPr>
          <w:rFonts w:ascii="Times New Roman" w:hAnsi="Times New Roman"/>
          <w:i/>
        </w:rPr>
        <w:t>Como crear Mapas Mentales</w:t>
      </w:r>
      <w:r w:rsidR="00261ADF" w:rsidRPr="00AF4592">
        <w:rPr>
          <w:rFonts w:ascii="Times New Roman" w:hAnsi="Times New Roman"/>
        </w:rPr>
        <w:t>.</w:t>
      </w:r>
      <w:r w:rsidR="006B565A" w:rsidRPr="00AF4592">
        <w:rPr>
          <w:rFonts w:ascii="Times New Roman" w:hAnsi="Times New Roman"/>
        </w:rPr>
        <w:t xml:space="preserve"> Editorial </w:t>
      </w:r>
      <w:proofErr w:type="spellStart"/>
      <w:r w:rsidR="006B565A" w:rsidRPr="00AF4592">
        <w:rPr>
          <w:rFonts w:ascii="Times New Roman" w:hAnsi="Times New Roman"/>
        </w:rPr>
        <w:t>Murano</w:t>
      </w:r>
      <w:proofErr w:type="spellEnd"/>
      <w:r w:rsidR="00B21AC1" w:rsidRPr="00AF4592">
        <w:rPr>
          <w:rFonts w:ascii="Times New Roman" w:hAnsi="Times New Roman"/>
        </w:rPr>
        <w:t>.</w:t>
      </w:r>
    </w:p>
    <w:p w14:paraId="1E16B78C" w14:textId="2C1F27B1" w:rsidR="00B21AC1" w:rsidRPr="00AF4592" w:rsidRDefault="00582212" w:rsidP="005D064A">
      <w:pPr>
        <w:spacing w:line="360" w:lineRule="auto"/>
        <w:ind w:left="709" w:hanging="709"/>
        <w:jc w:val="both"/>
        <w:rPr>
          <w:rFonts w:ascii="Times New Roman" w:hAnsi="Times New Roman"/>
        </w:rPr>
      </w:pPr>
      <w:r w:rsidRPr="00AF4592">
        <w:rPr>
          <w:rFonts w:ascii="Times New Roman" w:hAnsi="Times New Roman"/>
        </w:rPr>
        <w:t>Cid, A.</w:t>
      </w:r>
      <w:r w:rsidR="00BB1C95" w:rsidRPr="00AF4592">
        <w:rPr>
          <w:rFonts w:ascii="Times New Roman" w:hAnsi="Times New Roman"/>
        </w:rPr>
        <w:t xml:space="preserve"> (2006) </w:t>
      </w:r>
      <w:r w:rsidR="00B21AC1" w:rsidRPr="00AF4592">
        <w:rPr>
          <w:rFonts w:ascii="Times New Roman" w:hAnsi="Times New Roman"/>
        </w:rPr>
        <w:t>Más allá de mi docencia en ingeniería: una mirada desde la complejidad</w:t>
      </w:r>
      <w:r w:rsidR="00BB1C95" w:rsidRPr="00AF4592">
        <w:rPr>
          <w:rFonts w:ascii="Times New Roman" w:hAnsi="Times New Roman"/>
        </w:rPr>
        <w:t xml:space="preserve"> en </w:t>
      </w:r>
      <w:r w:rsidR="00B21AC1" w:rsidRPr="00AF4592">
        <w:rPr>
          <w:rFonts w:ascii="Times New Roman" w:hAnsi="Times New Roman"/>
        </w:rPr>
        <w:t xml:space="preserve">Santos, R. M. y </w:t>
      </w:r>
      <w:proofErr w:type="spellStart"/>
      <w:r w:rsidR="00B21AC1" w:rsidRPr="00AF4592">
        <w:rPr>
          <w:rFonts w:ascii="Times New Roman" w:hAnsi="Times New Roman"/>
        </w:rPr>
        <w:t>Guillaumín</w:t>
      </w:r>
      <w:proofErr w:type="spellEnd"/>
      <w:r w:rsidR="00B21AC1" w:rsidRPr="00AF4592">
        <w:rPr>
          <w:rFonts w:ascii="Times New Roman" w:hAnsi="Times New Roman"/>
        </w:rPr>
        <w:t xml:space="preserve">, T. A. (Eds.) </w:t>
      </w:r>
      <w:r w:rsidR="00B21AC1" w:rsidRPr="00AF4592">
        <w:rPr>
          <w:rFonts w:ascii="Times New Roman" w:hAnsi="Times New Roman"/>
          <w:i/>
        </w:rPr>
        <w:t>Avances en Complejidad y Educación: Teoría y Práctica</w:t>
      </w:r>
      <w:r w:rsidR="000C5149" w:rsidRPr="00AF4592">
        <w:rPr>
          <w:rFonts w:ascii="Times New Roman" w:hAnsi="Times New Roman"/>
        </w:rPr>
        <w:t xml:space="preserve">, Barcelona, Octaedro. </w:t>
      </w:r>
      <w:proofErr w:type="spellStart"/>
      <w:r w:rsidR="000C5149" w:rsidRPr="00AF4592">
        <w:rPr>
          <w:rFonts w:ascii="Times New Roman" w:hAnsi="Times New Roman"/>
        </w:rPr>
        <w:t>pp</w:t>
      </w:r>
      <w:proofErr w:type="spellEnd"/>
      <w:r w:rsidR="00B21AC1" w:rsidRPr="00AF4592">
        <w:rPr>
          <w:rFonts w:ascii="Times New Roman" w:hAnsi="Times New Roman"/>
        </w:rPr>
        <w:t xml:space="preserve"> 259-275.</w:t>
      </w:r>
    </w:p>
    <w:p w14:paraId="688C2B48" w14:textId="44C0EA1D" w:rsidR="00B21AC1" w:rsidRPr="00AF4592" w:rsidRDefault="007F03F1" w:rsidP="005D064A">
      <w:pPr>
        <w:spacing w:line="360" w:lineRule="auto"/>
        <w:ind w:left="709" w:hanging="709"/>
        <w:jc w:val="both"/>
        <w:rPr>
          <w:rFonts w:ascii="Times New Roman" w:hAnsi="Times New Roman"/>
        </w:rPr>
      </w:pPr>
      <w:r w:rsidRPr="00AF4592">
        <w:rPr>
          <w:rFonts w:ascii="Times New Roman" w:hAnsi="Times New Roman"/>
        </w:rPr>
        <w:t>Cid, A.</w:t>
      </w:r>
      <w:r w:rsidR="00AE6E2C" w:rsidRPr="00AF4592">
        <w:rPr>
          <w:rFonts w:ascii="Times New Roman" w:hAnsi="Times New Roman"/>
        </w:rPr>
        <w:t xml:space="preserve"> (2009)</w:t>
      </w:r>
      <w:r w:rsidR="00B21AC1" w:rsidRPr="00AF4592">
        <w:rPr>
          <w:rFonts w:ascii="Times New Roman" w:hAnsi="Times New Roman"/>
        </w:rPr>
        <w:t xml:space="preserve"> El giro copernicano de las emociones y sentimientos en ingeniería</w:t>
      </w:r>
      <w:r w:rsidR="00263BD7" w:rsidRPr="00AF4592">
        <w:rPr>
          <w:rFonts w:ascii="Times New Roman" w:hAnsi="Times New Roman"/>
        </w:rPr>
        <w:t>.</w:t>
      </w:r>
      <w:r w:rsidR="00AE6E2C" w:rsidRPr="00AF4592">
        <w:rPr>
          <w:rFonts w:ascii="Times New Roman" w:hAnsi="Times New Roman"/>
        </w:rPr>
        <w:t xml:space="preserve"> En Cid, A.</w:t>
      </w:r>
      <w:r w:rsidR="00263BD7" w:rsidRPr="00AF4592">
        <w:rPr>
          <w:rFonts w:ascii="Times New Roman" w:hAnsi="Times New Roman"/>
        </w:rPr>
        <w:t xml:space="preserve"> </w:t>
      </w:r>
      <w:r w:rsidR="00B21AC1" w:rsidRPr="00AF4592">
        <w:rPr>
          <w:rFonts w:ascii="Times New Roman" w:hAnsi="Times New Roman"/>
          <w:bCs/>
          <w:i/>
          <w:iCs/>
        </w:rPr>
        <w:t>Formación del profesorado de ingeniería desde la teoría de la Complejidad. Un estudio Cualitativo</w:t>
      </w:r>
      <w:r w:rsidR="00B21AC1" w:rsidRPr="00AF4592">
        <w:rPr>
          <w:rFonts w:ascii="Times New Roman" w:hAnsi="Times New Roman"/>
        </w:rPr>
        <w:t>. Capítulo</w:t>
      </w:r>
      <w:r w:rsidR="00307AB7" w:rsidRPr="00AF4592">
        <w:rPr>
          <w:rFonts w:ascii="Times New Roman" w:hAnsi="Times New Roman"/>
        </w:rPr>
        <w:t xml:space="preserve"> IV, Tesis Doctoral, Barcelona. </w:t>
      </w:r>
      <w:r w:rsidR="00B21AC1" w:rsidRPr="00AF4592">
        <w:rPr>
          <w:rFonts w:ascii="Times New Roman" w:hAnsi="Times New Roman"/>
        </w:rPr>
        <w:t>Edit</w:t>
      </w:r>
      <w:r w:rsidR="00582212" w:rsidRPr="00AF4592">
        <w:rPr>
          <w:rFonts w:ascii="Times New Roman" w:hAnsi="Times New Roman"/>
        </w:rPr>
        <w:t>orial Universidad de Barcelona.</w:t>
      </w:r>
      <w:r w:rsidR="00B21AC1" w:rsidRPr="00AF4592">
        <w:rPr>
          <w:rFonts w:ascii="Times New Roman" w:hAnsi="Times New Roman"/>
        </w:rPr>
        <w:t xml:space="preserve"> </w:t>
      </w:r>
      <w:r w:rsidR="00307AB7" w:rsidRPr="00AF4592">
        <w:rPr>
          <w:rFonts w:ascii="Times New Roman" w:hAnsi="Times New Roman"/>
        </w:rPr>
        <w:t xml:space="preserve">pp. </w:t>
      </w:r>
      <w:r w:rsidR="00B21AC1" w:rsidRPr="00AF4592">
        <w:rPr>
          <w:rFonts w:ascii="Times New Roman" w:hAnsi="Times New Roman"/>
        </w:rPr>
        <w:t xml:space="preserve">160-246. </w:t>
      </w:r>
    </w:p>
    <w:p w14:paraId="1EB6408F" w14:textId="31E39CB6" w:rsidR="00B21AC1" w:rsidRPr="00AF4592" w:rsidRDefault="00B21AC1" w:rsidP="005D064A">
      <w:pPr>
        <w:spacing w:line="360" w:lineRule="auto"/>
        <w:ind w:left="709" w:hanging="709"/>
        <w:jc w:val="both"/>
        <w:rPr>
          <w:rFonts w:ascii="Times New Roman" w:hAnsi="Times New Roman"/>
          <w:lang w:val="es-MX"/>
        </w:rPr>
      </w:pPr>
      <w:r w:rsidRPr="00AF4592">
        <w:rPr>
          <w:rFonts w:ascii="Times New Roman" w:hAnsi="Times New Roman"/>
          <w:lang w:val="es-MX"/>
        </w:rPr>
        <w:t>Cid, A.</w:t>
      </w:r>
      <w:r w:rsidR="00D11F17" w:rsidRPr="00AF4592">
        <w:rPr>
          <w:rFonts w:ascii="Times New Roman" w:hAnsi="Times New Roman"/>
          <w:lang w:val="es-MX"/>
        </w:rPr>
        <w:t xml:space="preserve"> (2013)</w:t>
      </w:r>
      <w:r w:rsidR="00D4718D" w:rsidRPr="00AF4592">
        <w:rPr>
          <w:rFonts w:ascii="Times New Roman" w:hAnsi="Times New Roman"/>
          <w:lang w:val="es-MX"/>
        </w:rPr>
        <w:t xml:space="preserve"> </w:t>
      </w:r>
      <w:r w:rsidRPr="00AF4592">
        <w:rPr>
          <w:rFonts w:ascii="Times New Roman" w:hAnsi="Times New Roman"/>
          <w:lang w:val="es-MX"/>
        </w:rPr>
        <w:t>Experiencias durante el trimestre 13-O en las UEAS del tronco inte</w:t>
      </w:r>
      <w:r w:rsidR="00D4718D" w:rsidRPr="00AF4592">
        <w:rPr>
          <w:rFonts w:ascii="Times New Roman" w:hAnsi="Times New Roman"/>
          <w:lang w:val="es-MX"/>
        </w:rPr>
        <w:t>r y multidisciplinar de la CBI.</w:t>
      </w:r>
      <w:r w:rsidRPr="00AF4592">
        <w:rPr>
          <w:rFonts w:ascii="Times New Roman" w:hAnsi="Times New Roman"/>
          <w:lang w:val="es-MX"/>
        </w:rPr>
        <w:t xml:space="preserve"> </w:t>
      </w:r>
      <w:r w:rsidRPr="00AF4592">
        <w:rPr>
          <w:rFonts w:ascii="Times New Roman" w:hAnsi="Times New Roman"/>
          <w:i/>
          <w:lang w:val="es-MX"/>
        </w:rPr>
        <w:t xml:space="preserve">Revista conexión CBI, año 2, número 6, </w:t>
      </w:r>
      <w:r w:rsidRPr="00AF4592">
        <w:rPr>
          <w:rFonts w:ascii="Times New Roman" w:hAnsi="Times New Roman"/>
          <w:lang w:val="es-MX"/>
        </w:rPr>
        <w:t>México,</w:t>
      </w:r>
      <w:r w:rsidRPr="00AF4592">
        <w:rPr>
          <w:rFonts w:ascii="Times New Roman" w:hAnsi="Times New Roman"/>
          <w:i/>
          <w:lang w:val="es-MX"/>
        </w:rPr>
        <w:t xml:space="preserve"> </w:t>
      </w:r>
      <w:r w:rsidRPr="00AF4592">
        <w:rPr>
          <w:rFonts w:ascii="Times New Roman" w:hAnsi="Times New Roman"/>
          <w:lang w:val="es-MX"/>
        </w:rPr>
        <w:t>Universidad Autónoma Metropolitana-Az</w:t>
      </w:r>
      <w:r w:rsidR="00D11F17" w:rsidRPr="00AF4592">
        <w:rPr>
          <w:rFonts w:ascii="Times New Roman" w:hAnsi="Times New Roman"/>
          <w:lang w:val="es-MX"/>
        </w:rPr>
        <w:t>capotzalco.</w:t>
      </w:r>
      <w:r w:rsidRPr="00AF4592">
        <w:rPr>
          <w:rFonts w:ascii="Times New Roman" w:hAnsi="Times New Roman"/>
          <w:lang w:val="es-MX"/>
        </w:rPr>
        <w:t xml:space="preserve"> </w:t>
      </w:r>
      <w:r w:rsidR="00D11F17" w:rsidRPr="00AF4592">
        <w:rPr>
          <w:rFonts w:ascii="Times New Roman" w:hAnsi="Times New Roman"/>
          <w:lang w:val="es-MX"/>
        </w:rPr>
        <w:t>pp.</w:t>
      </w:r>
      <w:r w:rsidRPr="00AF4592">
        <w:rPr>
          <w:rFonts w:ascii="Times New Roman" w:hAnsi="Times New Roman"/>
          <w:lang w:val="es-MX"/>
        </w:rPr>
        <w:t>15-20, ISBN: 2007-6460.</w:t>
      </w:r>
    </w:p>
    <w:p w14:paraId="50D75F8D" w14:textId="0635637A" w:rsidR="00B21AC1" w:rsidRPr="00AF4592" w:rsidRDefault="00A259AA" w:rsidP="005D064A">
      <w:pPr>
        <w:spacing w:line="360" w:lineRule="auto"/>
        <w:ind w:left="709" w:hanging="709"/>
        <w:jc w:val="both"/>
        <w:rPr>
          <w:rFonts w:ascii="Times New Roman" w:hAnsi="Times New Roman"/>
        </w:rPr>
      </w:pPr>
      <w:r w:rsidRPr="00AF4592">
        <w:rPr>
          <w:rFonts w:ascii="Times New Roman" w:hAnsi="Times New Roman"/>
          <w:lang w:val="en-US"/>
        </w:rPr>
        <w:t xml:space="preserve">Clayton M. Christensen et al. </w:t>
      </w:r>
      <w:r w:rsidRPr="00AF4592">
        <w:rPr>
          <w:rFonts w:ascii="Times New Roman" w:hAnsi="Times New Roman"/>
        </w:rPr>
        <w:t xml:space="preserve">(2012) </w:t>
      </w:r>
      <w:r w:rsidR="00B21AC1" w:rsidRPr="00AF4592">
        <w:rPr>
          <w:rFonts w:ascii="Times New Roman" w:hAnsi="Times New Roman"/>
        </w:rPr>
        <w:t>El ADN del innovador: Claves para dominar las cinco habilidades que necesitan los innovadores</w:t>
      </w:r>
      <w:r w:rsidRPr="00AF4592">
        <w:rPr>
          <w:rFonts w:ascii="Times New Roman" w:hAnsi="Times New Roman"/>
        </w:rPr>
        <w:t>.</w:t>
      </w:r>
      <w:r w:rsidR="00B21AC1" w:rsidRPr="00AF4592">
        <w:rPr>
          <w:rFonts w:ascii="Times New Roman" w:hAnsi="Times New Roman"/>
        </w:rPr>
        <w:t xml:space="preserve"> Editorial Planeta.</w:t>
      </w:r>
    </w:p>
    <w:p w14:paraId="71798780" w14:textId="4461E036" w:rsidR="00B21AC1" w:rsidRPr="00AF4592" w:rsidRDefault="002B4073" w:rsidP="005D064A">
      <w:pPr>
        <w:spacing w:line="360" w:lineRule="auto"/>
        <w:ind w:left="709" w:hanging="709"/>
        <w:jc w:val="both"/>
        <w:rPr>
          <w:rFonts w:ascii="Times New Roman" w:hAnsi="Times New Roman"/>
        </w:rPr>
      </w:pPr>
      <w:r w:rsidRPr="00AF4592">
        <w:rPr>
          <w:rFonts w:ascii="Times New Roman" w:hAnsi="Times New Roman"/>
        </w:rPr>
        <w:t xml:space="preserve">De Bono, Edward </w:t>
      </w:r>
      <w:r w:rsidR="006E2139" w:rsidRPr="00AF4592">
        <w:rPr>
          <w:rFonts w:ascii="Times New Roman" w:hAnsi="Times New Roman"/>
        </w:rPr>
        <w:t xml:space="preserve">(2008) </w:t>
      </w:r>
      <w:r w:rsidRPr="00AF4592">
        <w:rPr>
          <w:rFonts w:ascii="Times New Roman" w:hAnsi="Times New Roman"/>
        </w:rPr>
        <w:t xml:space="preserve">Creatividad 62 ejercicios para desarrollar la </w:t>
      </w:r>
      <w:r w:rsidR="006E2139" w:rsidRPr="00AF4592">
        <w:rPr>
          <w:rFonts w:ascii="Times New Roman" w:hAnsi="Times New Roman"/>
        </w:rPr>
        <w:t>mente.</w:t>
      </w:r>
      <w:r w:rsidR="005D1DF7" w:rsidRPr="00AF4592">
        <w:rPr>
          <w:rFonts w:ascii="Times New Roman" w:hAnsi="Times New Roman"/>
        </w:rPr>
        <w:t xml:space="preserve"> Editorial Paidós</w:t>
      </w:r>
      <w:r w:rsidRPr="00AF4592">
        <w:rPr>
          <w:rFonts w:ascii="Times New Roman" w:hAnsi="Times New Roman"/>
        </w:rPr>
        <w:t>.</w:t>
      </w:r>
    </w:p>
    <w:p w14:paraId="3F144F0E" w14:textId="7B87D2C5" w:rsidR="002B4073" w:rsidRPr="00AF4592" w:rsidRDefault="00021CC6" w:rsidP="005D064A">
      <w:pPr>
        <w:spacing w:line="360" w:lineRule="auto"/>
        <w:ind w:left="709" w:hanging="709"/>
        <w:jc w:val="both"/>
        <w:rPr>
          <w:rFonts w:ascii="Times New Roman" w:hAnsi="Times New Roman"/>
        </w:rPr>
      </w:pPr>
      <w:r w:rsidRPr="00AF4592">
        <w:rPr>
          <w:rFonts w:ascii="Times New Roman" w:hAnsi="Times New Roman"/>
        </w:rPr>
        <w:t>De Bono, Edward (2013) Seis marcos laterales.</w:t>
      </w:r>
      <w:r w:rsidR="000F1EE1" w:rsidRPr="00AF4592">
        <w:rPr>
          <w:rFonts w:ascii="Times New Roman" w:hAnsi="Times New Roman"/>
        </w:rPr>
        <w:t xml:space="preserve"> Editorial Paidós</w:t>
      </w:r>
      <w:r w:rsidR="002B4073" w:rsidRPr="00AF4592">
        <w:rPr>
          <w:rFonts w:ascii="Times New Roman" w:hAnsi="Times New Roman"/>
        </w:rPr>
        <w:t>.</w:t>
      </w:r>
    </w:p>
    <w:p w14:paraId="5E502D30" w14:textId="4944B6FC" w:rsidR="00B21AC1" w:rsidRPr="00AF4592" w:rsidRDefault="00BE2DE8" w:rsidP="005D064A">
      <w:pPr>
        <w:spacing w:line="360" w:lineRule="auto"/>
        <w:ind w:left="709" w:hanging="709"/>
        <w:jc w:val="both"/>
        <w:rPr>
          <w:rFonts w:ascii="Times New Roman" w:hAnsi="Times New Roman"/>
        </w:rPr>
      </w:pPr>
      <w:r w:rsidRPr="00AF4592">
        <w:rPr>
          <w:rFonts w:ascii="Times New Roman" w:hAnsi="Times New Roman"/>
        </w:rPr>
        <w:t>Gardner H. (1983)</w:t>
      </w:r>
      <w:r w:rsidR="00B21AC1" w:rsidRPr="00AF4592">
        <w:rPr>
          <w:rFonts w:ascii="Times New Roman" w:hAnsi="Times New Roman"/>
        </w:rPr>
        <w:t xml:space="preserve"> Estructuras de la mente: la teoría de las múltiples inteligencias, México, </w:t>
      </w:r>
      <w:r w:rsidRPr="00AF4592">
        <w:rPr>
          <w:rFonts w:ascii="Times New Roman" w:hAnsi="Times New Roman"/>
        </w:rPr>
        <w:t>Fondo de Cultura Económica</w:t>
      </w:r>
      <w:r w:rsidR="00B21AC1" w:rsidRPr="00AF4592">
        <w:rPr>
          <w:rFonts w:ascii="Times New Roman" w:hAnsi="Times New Roman"/>
        </w:rPr>
        <w:t>. Capítulos: 1-2-4-11</w:t>
      </w:r>
    </w:p>
    <w:p w14:paraId="44E275A9" w14:textId="5DEB5091" w:rsidR="00B21AC1" w:rsidRPr="00AF4592" w:rsidRDefault="00B21AC1" w:rsidP="005D064A">
      <w:pPr>
        <w:spacing w:line="360" w:lineRule="auto"/>
        <w:ind w:left="709" w:hanging="709"/>
        <w:jc w:val="both"/>
        <w:rPr>
          <w:rFonts w:ascii="Times New Roman" w:hAnsi="Times New Roman"/>
        </w:rPr>
      </w:pPr>
      <w:r w:rsidRPr="00AF4592">
        <w:rPr>
          <w:rFonts w:ascii="Times New Roman" w:hAnsi="Times New Roman"/>
        </w:rPr>
        <w:lastRenderedPageBreak/>
        <w:t>Goleman, D.</w:t>
      </w:r>
      <w:r w:rsidR="00B272F0" w:rsidRPr="00AF4592">
        <w:rPr>
          <w:rFonts w:ascii="Times New Roman" w:hAnsi="Times New Roman"/>
        </w:rPr>
        <w:t xml:space="preserve"> (1996)</w:t>
      </w:r>
      <w:r w:rsidRPr="00AF4592">
        <w:rPr>
          <w:rFonts w:ascii="Times New Roman" w:hAnsi="Times New Roman"/>
        </w:rPr>
        <w:t xml:space="preserve"> </w:t>
      </w:r>
      <w:r w:rsidRPr="00AF4592">
        <w:rPr>
          <w:rFonts w:ascii="Times New Roman" w:hAnsi="Times New Roman"/>
          <w:iCs/>
        </w:rPr>
        <w:t>Inteligencia emocional</w:t>
      </w:r>
      <w:r w:rsidR="00B272F0" w:rsidRPr="00AF4592">
        <w:rPr>
          <w:rFonts w:ascii="Times New Roman" w:hAnsi="Times New Roman"/>
        </w:rPr>
        <w:t xml:space="preserve">, Barcelona, </w:t>
      </w:r>
      <w:proofErr w:type="spellStart"/>
      <w:r w:rsidR="00B272F0" w:rsidRPr="00AF4592">
        <w:rPr>
          <w:rFonts w:ascii="Times New Roman" w:hAnsi="Times New Roman"/>
        </w:rPr>
        <w:t>Kairós</w:t>
      </w:r>
      <w:proofErr w:type="spellEnd"/>
      <w:r w:rsidR="00B272F0" w:rsidRPr="00AF4592">
        <w:rPr>
          <w:rFonts w:ascii="Times New Roman" w:hAnsi="Times New Roman"/>
        </w:rPr>
        <w:t>.</w:t>
      </w:r>
    </w:p>
    <w:p w14:paraId="3EC8AB76" w14:textId="7BB37C42" w:rsidR="00B21AC1" w:rsidRPr="00AF4592" w:rsidRDefault="00B21AC1" w:rsidP="005D064A">
      <w:pPr>
        <w:spacing w:line="360" w:lineRule="auto"/>
        <w:ind w:left="709" w:hanging="709"/>
        <w:jc w:val="both"/>
        <w:rPr>
          <w:rFonts w:ascii="Times New Roman" w:hAnsi="Times New Roman"/>
        </w:rPr>
      </w:pPr>
      <w:r w:rsidRPr="00AF4592">
        <w:rPr>
          <w:rFonts w:ascii="Times New Roman" w:hAnsi="Times New Roman"/>
        </w:rPr>
        <w:t xml:space="preserve">Goleman, D. </w:t>
      </w:r>
      <w:r w:rsidR="006E1A85" w:rsidRPr="00AF4592">
        <w:rPr>
          <w:rFonts w:ascii="Times New Roman" w:hAnsi="Times New Roman"/>
        </w:rPr>
        <w:t xml:space="preserve">(2006) </w:t>
      </w:r>
      <w:r w:rsidRPr="00AF4592">
        <w:rPr>
          <w:rFonts w:ascii="Times New Roman" w:hAnsi="Times New Roman"/>
          <w:iCs/>
        </w:rPr>
        <w:t>Inteligencia social. La nueva ciencia de las relaciones humanas</w:t>
      </w:r>
      <w:r w:rsidR="00100117" w:rsidRPr="00AF4592">
        <w:rPr>
          <w:rFonts w:ascii="Times New Roman" w:hAnsi="Times New Roman"/>
        </w:rPr>
        <w:t xml:space="preserve">. </w:t>
      </w:r>
      <w:r w:rsidR="00F7303D" w:rsidRPr="00AF4592">
        <w:rPr>
          <w:rFonts w:ascii="Times New Roman" w:hAnsi="Times New Roman"/>
        </w:rPr>
        <w:t xml:space="preserve">Barcelona, </w:t>
      </w:r>
      <w:proofErr w:type="spellStart"/>
      <w:r w:rsidR="00F7303D" w:rsidRPr="00AF4592">
        <w:rPr>
          <w:rFonts w:ascii="Times New Roman" w:hAnsi="Times New Roman"/>
        </w:rPr>
        <w:t>Kairós</w:t>
      </w:r>
      <w:proofErr w:type="spellEnd"/>
      <w:r w:rsidRPr="00AF4592">
        <w:rPr>
          <w:rFonts w:ascii="Times New Roman" w:hAnsi="Times New Roman"/>
        </w:rPr>
        <w:t>.</w:t>
      </w:r>
    </w:p>
    <w:p w14:paraId="3366AA41" w14:textId="038B58F1" w:rsidR="00B21AC1" w:rsidRPr="00AF4592" w:rsidRDefault="00B21AC1" w:rsidP="005D064A">
      <w:pPr>
        <w:spacing w:line="360" w:lineRule="auto"/>
        <w:ind w:left="709" w:hanging="709"/>
        <w:jc w:val="both"/>
        <w:rPr>
          <w:rFonts w:ascii="Times New Roman" w:hAnsi="Times New Roman"/>
        </w:rPr>
      </w:pPr>
      <w:proofErr w:type="spellStart"/>
      <w:r w:rsidRPr="00AF4592">
        <w:rPr>
          <w:rFonts w:ascii="Times New Roman" w:hAnsi="Times New Roman"/>
        </w:rPr>
        <w:t>Hemmi</w:t>
      </w:r>
      <w:proofErr w:type="spellEnd"/>
      <w:r w:rsidRPr="00AF4592">
        <w:rPr>
          <w:rFonts w:ascii="Times New Roman" w:hAnsi="Times New Roman"/>
        </w:rPr>
        <w:t xml:space="preserve">, M. </w:t>
      </w:r>
      <w:r w:rsidR="00F32240" w:rsidRPr="00AF4592">
        <w:rPr>
          <w:rFonts w:ascii="Times New Roman" w:hAnsi="Times New Roman"/>
        </w:rPr>
        <w:t xml:space="preserve">(2013) </w:t>
      </w:r>
      <w:r w:rsidRPr="00AF4592">
        <w:rPr>
          <w:rFonts w:ascii="Times New Roman" w:hAnsi="Times New Roman"/>
        </w:rPr>
        <w:t>¿Te atreves a soñar?</w:t>
      </w:r>
      <w:r w:rsidRPr="00AF4592">
        <w:rPr>
          <w:rFonts w:ascii="Times New Roman" w:hAnsi="Times New Roman"/>
          <w:i/>
        </w:rPr>
        <w:t xml:space="preserve"> </w:t>
      </w:r>
      <w:r w:rsidRPr="00AF4592">
        <w:rPr>
          <w:rFonts w:ascii="Times New Roman" w:hAnsi="Times New Roman"/>
        </w:rPr>
        <w:t>Paidós Ib</w:t>
      </w:r>
      <w:r w:rsidR="00F32240" w:rsidRPr="00AF4592">
        <w:rPr>
          <w:rFonts w:ascii="Times New Roman" w:hAnsi="Times New Roman"/>
        </w:rPr>
        <w:t>érica</w:t>
      </w:r>
      <w:r w:rsidRPr="00AF4592">
        <w:rPr>
          <w:rFonts w:ascii="Times New Roman" w:hAnsi="Times New Roman"/>
        </w:rPr>
        <w:t>.</w:t>
      </w:r>
    </w:p>
    <w:p w14:paraId="2766CB6D" w14:textId="0ACE1F77" w:rsidR="003563F0" w:rsidRPr="00AF4592" w:rsidRDefault="00E94052" w:rsidP="005D064A">
      <w:pPr>
        <w:spacing w:line="360" w:lineRule="auto"/>
        <w:ind w:left="709" w:hanging="709"/>
        <w:jc w:val="both"/>
        <w:rPr>
          <w:rFonts w:ascii="Times New Roman" w:hAnsi="Times New Roman"/>
        </w:rPr>
      </w:pPr>
      <w:r w:rsidRPr="00AF4592">
        <w:rPr>
          <w:rFonts w:ascii="Times New Roman" w:hAnsi="Times New Roman"/>
        </w:rPr>
        <w:t xml:space="preserve">López Pérez Ricardo. (2013) </w:t>
      </w:r>
      <w:r w:rsidR="003563F0" w:rsidRPr="00AF4592">
        <w:rPr>
          <w:rFonts w:ascii="Times New Roman" w:hAnsi="Times New Roman"/>
        </w:rPr>
        <w:t>Diccionario de Creatividad: Conceptos y expresiones para una comprensión de la Creativid</w:t>
      </w:r>
      <w:r w:rsidR="0032178E" w:rsidRPr="00AF4592">
        <w:rPr>
          <w:rFonts w:ascii="Times New Roman" w:hAnsi="Times New Roman"/>
        </w:rPr>
        <w:t>ad. Edición Digital</w:t>
      </w:r>
      <w:r w:rsidR="003563F0" w:rsidRPr="00AF4592">
        <w:rPr>
          <w:rFonts w:ascii="Times New Roman" w:hAnsi="Times New Roman"/>
        </w:rPr>
        <w:t>.</w:t>
      </w:r>
    </w:p>
    <w:p w14:paraId="6BE0B751" w14:textId="7F3FEB04" w:rsidR="006E6A74" w:rsidRPr="00AF4592" w:rsidRDefault="004251D4" w:rsidP="005D064A">
      <w:pPr>
        <w:spacing w:line="360" w:lineRule="auto"/>
        <w:ind w:left="709" w:hanging="709"/>
        <w:jc w:val="both"/>
        <w:rPr>
          <w:rFonts w:ascii="Times New Roman" w:hAnsi="Times New Roman"/>
        </w:rPr>
      </w:pPr>
      <w:r w:rsidRPr="00AF4592">
        <w:rPr>
          <w:rFonts w:ascii="Times New Roman" w:hAnsi="Times New Roman"/>
        </w:rPr>
        <w:t xml:space="preserve">Luengo G. E. (2012) </w:t>
      </w:r>
      <w:r w:rsidR="006E6A74" w:rsidRPr="00AF4592">
        <w:rPr>
          <w:rFonts w:ascii="Times New Roman" w:hAnsi="Times New Roman"/>
        </w:rPr>
        <w:t xml:space="preserve">Interdisciplina criterios orientadores”, en Luengo, G. E. </w:t>
      </w:r>
      <w:proofErr w:type="spellStart"/>
      <w:r w:rsidR="006E6A74" w:rsidRPr="00AF4592">
        <w:rPr>
          <w:rFonts w:ascii="Times New Roman" w:hAnsi="Times New Roman"/>
          <w:i/>
        </w:rPr>
        <w:t>Interdisciplina</w:t>
      </w:r>
      <w:proofErr w:type="spellEnd"/>
      <w:r w:rsidR="006E6A74" w:rsidRPr="00AF4592">
        <w:rPr>
          <w:rFonts w:ascii="Times New Roman" w:hAnsi="Times New Roman"/>
          <w:i/>
        </w:rPr>
        <w:t xml:space="preserve"> y </w:t>
      </w:r>
      <w:proofErr w:type="spellStart"/>
      <w:r w:rsidR="006E6A74" w:rsidRPr="00AF4592">
        <w:rPr>
          <w:rFonts w:ascii="Times New Roman" w:hAnsi="Times New Roman"/>
          <w:i/>
        </w:rPr>
        <w:t>transdisciplina</w:t>
      </w:r>
      <w:proofErr w:type="spellEnd"/>
      <w:r w:rsidR="006E6A74" w:rsidRPr="00AF4592">
        <w:rPr>
          <w:rFonts w:ascii="Times New Roman" w:hAnsi="Times New Roman"/>
          <w:i/>
        </w:rPr>
        <w:t xml:space="preserve">: </w:t>
      </w:r>
      <w:r w:rsidR="00F03C5D" w:rsidRPr="00AF4592">
        <w:rPr>
          <w:rFonts w:ascii="Times New Roman" w:hAnsi="Times New Roman"/>
          <w:i/>
        </w:rPr>
        <w:t>aportes desde</w:t>
      </w:r>
      <w:r w:rsidR="006E6A74" w:rsidRPr="00AF4592">
        <w:rPr>
          <w:rFonts w:ascii="Times New Roman" w:hAnsi="Times New Roman"/>
          <w:i/>
        </w:rPr>
        <w:t xml:space="preserve"> la investigación y la intervención social universitaria</w:t>
      </w:r>
      <w:r w:rsidR="006E6A74" w:rsidRPr="00AF4592">
        <w:rPr>
          <w:rFonts w:ascii="Times New Roman" w:hAnsi="Times New Roman"/>
        </w:rPr>
        <w:t>, I</w:t>
      </w:r>
      <w:r w:rsidRPr="00AF4592">
        <w:rPr>
          <w:rFonts w:ascii="Times New Roman" w:hAnsi="Times New Roman"/>
        </w:rPr>
        <w:t>TESO</w:t>
      </w:r>
      <w:r w:rsidR="006E6A74" w:rsidRPr="00AF4592">
        <w:rPr>
          <w:rFonts w:ascii="Times New Roman" w:hAnsi="Times New Roman"/>
        </w:rPr>
        <w:t xml:space="preserve">.  </w:t>
      </w:r>
    </w:p>
    <w:p w14:paraId="48C92913" w14:textId="06F5DD3A" w:rsidR="0035766C" w:rsidRPr="00AF4592" w:rsidRDefault="00D16522" w:rsidP="005D064A">
      <w:pPr>
        <w:spacing w:line="360" w:lineRule="auto"/>
        <w:ind w:left="709" w:hanging="709"/>
        <w:jc w:val="both"/>
        <w:rPr>
          <w:rFonts w:ascii="Times New Roman" w:hAnsi="Times New Roman"/>
        </w:rPr>
      </w:pPr>
      <w:r w:rsidRPr="00AF4592">
        <w:rPr>
          <w:rFonts w:ascii="Times New Roman" w:hAnsi="Times New Roman"/>
        </w:rPr>
        <w:t>Morín</w:t>
      </w:r>
      <w:r w:rsidR="007C2310" w:rsidRPr="00AF4592">
        <w:rPr>
          <w:rFonts w:ascii="Times New Roman" w:hAnsi="Times New Roman"/>
        </w:rPr>
        <w:t xml:space="preserve"> E. (1999) </w:t>
      </w:r>
      <w:r w:rsidR="0035766C" w:rsidRPr="00AF4592">
        <w:rPr>
          <w:rFonts w:ascii="Times New Roman" w:hAnsi="Times New Roman"/>
        </w:rPr>
        <w:t xml:space="preserve">Los siete </w:t>
      </w:r>
      <w:r w:rsidR="00F03C5D" w:rsidRPr="00AF4592">
        <w:rPr>
          <w:rFonts w:ascii="Times New Roman" w:hAnsi="Times New Roman"/>
        </w:rPr>
        <w:t>saberes necesarios</w:t>
      </w:r>
      <w:r w:rsidR="0035766C" w:rsidRPr="00AF4592">
        <w:rPr>
          <w:rFonts w:ascii="Times New Roman" w:hAnsi="Times New Roman"/>
        </w:rPr>
        <w:t xml:space="preserve"> para la educación </w:t>
      </w:r>
      <w:r w:rsidR="00F97226" w:rsidRPr="00AF4592">
        <w:rPr>
          <w:rFonts w:ascii="Times New Roman" w:hAnsi="Times New Roman"/>
        </w:rPr>
        <w:t>del futuro.</w:t>
      </w:r>
      <w:r w:rsidR="007C2310" w:rsidRPr="00AF4592">
        <w:rPr>
          <w:rFonts w:ascii="Times New Roman" w:hAnsi="Times New Roman"/>
        </w:rPr>
        <w:t xml:space="preserve"> París, UNESCO</w:t>
      </w:r>
      <w:r w:rsidR="0035766C" w:rsidRPr="00AF4592">
        <w:rPr>
          <w:rFonts w:ascii="Times New Roman" w:hAnsi="Times New Roman"/>
        </w:rPr>
        <w:t xml:space="preserve">. </w:t>
      </w:r>
    </w:p>
    <w:p w14:paraId="44532BD0" w14:textId="5444489C" w:rsidR="0035766C" w:rsidRPr="00AF4592" w:rsidRDefault="00D16522" w:rsidP="005D064A">
      <w:pPr>
        <w:spacing w:line="360" w:lineRule="auto"/>
        <w:ind w:left="709" w:hanging="709"/>
        <w:jc w:val="both"/>
        <w:rPr>
          <w:rFonts w:ascii="Times New Roman" w:hAnsi="Times New Roman"/>
        </w:rPr>
      </w:pPr>
      <w:r w:rsidRPr="00AF4592">
        <w:rPr>
          <w:rFonts w:ascii="Times New Roman" w:hAnsi="Times New Roman"/>
        </w:rPr>
        <w:t>Morín</w:t>
      </w:r>
      <w:r w:rsidR="00DA45A5" w:rsidRPr="00AF4592">
        <w:rPr>
          <w:rFonts w:ascii="Times New Roman" w:hAnsi="Times New Roman"/>
        </w:rPr>
        <w:t>, E. (2004)</w:t>
      </w:r>
      <w:r w:rsidR="0035766C" w:rsidRPr="00AF4592">
        <w:rPr>
          <w:rFonts w:ascii="Times New Roman" w:hAnsi="Times New Roman"/>
        </w:rPr>
        <w:t xml:space="preserve"> </w:t>
      </w:r>
      <w:r w:rsidR="0035766C" w:rsidRPr="00AF4592">
        <w:rPr>
          <w:rFonts w:ascii="Times New Roman" w:hAnsi="Times New Roman"/>
          <w:iCs/>
        </w:rPr>
        <w:t>Introducción al pensamiento complejo</w:t>
      </w:r>
      <w:r w:rsidR="00F97226" w:rsidRPr="00AF4592">
        <w:rPr>
          <w:rFonts w:ascii="Times New Roman" w:hAnsi="Times New Roman"/>
        </w:rPr>
        <w:t>.</w:t>
      </w:r>
      <w:r w:rsidR="0035766C" w:rsidRPr="00AF4592">
        <w:rPr>
          <w:rFonts w:ascii="Times New Roman" w:hAnsi="Times New Roman"/>
        </w:rPr>
        <w:t xml:space="preserve"> Séptima reimpresión</w:t>
      </w:r>
      <w:r w:rsidR="00DA45A5" w:rsidRPr="00AF4592">
        <w:rPr>
          <w:rFonts w:ascii="Times New Roman" w:hAnsi="Times New Roman"/>
        </w:rPr>
        <w:t xml:space="preserve">, España, </w:t>
      </w:r>
      <w:proofErr w:type="spellStart"/>
      <w:r w:rsidR="00DA45A5" w:rsidRPr="00AF4592">
        <w:rPr>
          <w:rFonts w:ascii="Times New Roman" w:hAnsi="Times New Roman"/>
        </w:rPr>
        <w:t>Gedisa</w:t>
      </w:r>
      <w:proofErr w:type="spellEnd"/>
      <w:r w:rsidR="00DA45A5" w:rsidRPr="00AF4592">
        <w:rPr>
          <w:rFonts w:ascii="Times New Roman" w:hAnsi="Times New Roman"/>
        </w:rPr>
        <w:t xml:space="preserve"> editorial</w:t>
      </w:r>
      <w:r w:rsidR="0035766C" w:rsidRPr="00AF4592">
        <w:rPr>
          <w:rFonts w:ascii="Times New Roman" w:hAnsi="Times New Roman"/>
        </w:rPr>
        <w:t>.</w:t>
      </w:r>
    </w:p>
    <w:p w14:paraId="68398EAC" w14:textId="624A390D" w:rsidR="0035766C" w:rsidRPr="00AF4592" w:rsidRDefault="00D16522" w:rsidP="005D064A">
      <w:pPr>
        <w:spacing w:line="360" w:lineRule="auto"/>
        <w:ind w:left="709" w:hanging="709"/>
        <w:jc w:val="both"/>
        <w:rPr>
          <w:rFonts w:ascii="Times New Roman" w:hAnsi="Times New Roman"/>
        </w:rPr>
      </w:pPr>
      <w:r w:rsidRPr="00AF4592">
        <w:rPr>
          <w:rFonts w:ascii="Times New Roman" w:hAnsi="Times New Roman"/>
        </w:rPr>
        <w:t>Morín</w:t>
      </w:r>
      <w:r w:rsidR="00FB57FC" w:rsidRPr="00AF4592">
        <w:rPr>
          <w:rFonts w:ascii="Times New Roman" w:hAnsi="Times New Roman"/>
        </w:rPr>
        <w:t xml:space="preserve"> E. (2008) </w:t>
      </w:r>
      <w:r w:rsidR="0035766C" w:rsidRPr="00AF4592">
        <w:rPr>
          <w:rFonts w:ascii="Times New Roman" w:hAnsi="Times New Roman"/>
        </w:rPr>
        <w:t xml:space="preserve">La vía </w:t>
      </w:r>
      <w:r w:rsidR="00FB57FC" w:rsidRPr="00AF4592">
        <w:rPr>
          <w:rFonts w:ascii="Times New Roman" w:hAnsi="Times New Roman"/>
        </w:rPr>
        <w:t>para el futuro de la humanidad.</w:t>
      </w:r>
      <w:r w:rsidR="0035766C" w:rsidRPr="00AF4592">
        <w:rPr>
          <w:rFonts w:ascii="Times New Roman" w:hAnsi="Times New Roman"/>
        </w:rPr>
        <w:t xml:space="preserve"> Barcelona, </w:t>
      </w:r>
      <w:r w:rsidR="00F03C5D" w:rsidRPr="00AF4592">
        <w:rPr>
          <w:rFonts w:ascii="Times New Roman" w:hAnsi="Times New Roman"/>
        </w:rPr>
        <w:t>Paidós, 2011</w:t>
      </w:r>
      <w:r w:rsidR="0035766C" w:rsidRPr="00AF4592">
        <w:rPr>
          <w:rFonts w:ascii="Times New Roman" w:hAnsi="Times New Roman"/>
        </w:rPr>
        <w:t>, 80-81.</w:t>
      </w:r>
    </w:p>
    <w:p w14:paraId="4EE6FE2C" w14:textId="5660908D" w:rsidR="00B21AC1" w:rsidRPr="00AF4592" w:rsidRDefault="00FB57FC" w:rsidP="005D064A">
      <w:pPr>
        <w:spacing w:line="360" w:lineRule="auto"/>
        <w:ind w:left="709" w:hanging="709"/>
        <w:jc w:val="both"/>
        <w:rPr>
          <w:rFonts w:ascii="Times New Roman" w:hAnsi="Times New Roman"/>
        </w:rPr>
      </w:pPr>
      <w:proofErr w:type="spellStart"/>
      <w:r w:rsidRPr="00AF4592">
        <w:rPr>
          <w:rFonts w:ascii="Times New Roman" w:hAnsi="Times New Roman"/>
        </w:rPr>
        <w:t>Ponti</w:t>
      </w:r>
      <w:proofErr w:type="spellEnd"/>
      <w:r w:rsidRPr="00AF4592">
        <w:rPr>
          <w:rFonts w:ascii="Times New Roman" w:hAnsi="Times New Roman"/>
        </w:rPr>
        <w:t xml:space="preserve"> </w:t>
      </w:r>
      <w:proofErr w:type="spellStart"/>
      <w:r w:rsidRPr="00AF4592">
        <w:rPr>
          <w:rFonts w:ascii="Times New Roman" w:hAnsi="Times New Roman"/>
        </w:rPr>
        <w:t>Franc</w:t>
      </w:r>
      <w:proofErr w:type="spellEnd"/>
      <w:r w:rsidRPr="00AF4592">
        <w:rPr>
          <w:rFonts w:ascii="Times New Roman" w:hAnsi="Times New Roman"/>
        </w:rPr>
        <w:t xml:space="preserve">, Ferras Xavier (2008) Pasión por la </w:t>
      </w:r>
      <w:r w:rsidR="00D16522" w:rsidRPr="00AF4592">
        <w:rPr>
          <w:rFonts w:ascii="Times New Roman" w:hAnsi="Times New Roman"/>
        </w:rPr>
        <w:t>Innovación</w:t>
      </w:r>
      <w:r w:rsidRPr="00AF4592">
        <w:rPr>
          <w:rFonts w:ascii="Times New Roman" w:hAnsi="Times New Roman"/>
        </w:rPr>
        <w:t>. Norma.</w:t>
      </w:r>
    </w:p>
    <w:p w14:paraId="0EB1C1A4" w14:textId="61D7EA93" w:rsidR="00B21AC1" w:rsidRPr="00AF4592" w:rsidRDefault="00B21AC1" w:rsidP="005D064A">
      <w:pPr>
        <w:spacing w:line="360" w:lineRule="auto"/>
        <w:ind w:left="709" w:hanging="709"/>
        <w:jc w:val="both"/>
        <w:rPr>
          <w:rFonts w:ascii="Times New Roman" w:hAnsi="Times New Roman"/>
        </w:rPr>
      </w:pPr>
      <w:proofErr w:type="spellStart"/>
      <w:r w:rsidRPr="00AF4592">
        <w:rPr>
          <w:rFonts w:ascii="Times New Roman" w:hAnsi="Times New Roman"/>
        </w:rPr>
        <w:t>Redorta</w:t>
      </w:r>
      <w:proofErr w:type="spellEnd"/>
      <w:r w:rsidRPr="00AF4592">
        <w:rPr>
          <w:rFonts w:ascii="Times New Roman" w:hAnsi="Times New Roman"/>
        </w:rPr>
        <w:t xml:space="preserve">, J.; </w:t>
      </w:r>
      <w:proofErr w:type="spellStart"/>
      <w:r w:rsidRPr="00AF4592">
        <w:rPr>
          <w:rFonts w:ascii="Times New Roman" w:hAnsi="Times New Roman"/>
        </w:rPr>
        <w:t>Obiols</w:t>
      </w:r>
      <w:proofErr w:type="spellEnd"/>
      <w:r w:rsidRPr="00AF4592">
        <w:rPr>
          <w:rFonts w:ascii="Times New Roman" w:hAnsi="Times New Roman"/>
        </w:rPr>
        <w:t xml:space="preserve"> M.; </w:t>
      </w:r>
      <w:proofErr w:type="spellStart"/>
      <w:r w:rsidRPr="00AF4592">
        <w:rPr>
          <w:rFonts w:ascii="Times New Roman" w:hAnsi="Times New Roman"/>
        </w:rPr>
        <w:t>Bisquerra</w:t>
      </w:r>
      <w:proofErr w:type="spellEnd"/>
      <w:r w:rsidRPr="00AF4592">
        <w:rPr>
          <w:rFonts w:ascii="Times New Roman" w:hAnsi="Times New Roman"/>
        </w:rPr>
        <w:t xml:space="preserve">, R., </w:t>
      </w:r>
      <w:r w:rsidR="004D5829" w:rsidRPr="00AF4592">
        <w:rPr>
          <w:rFonts w:ascii="Times New Roman" w:hAnsi="Times New Roman"/>
        </w:rPr>
        <w:t xml:space="preserve">(2006) </w:t>
      </w:r>
      <w:r w:rsidRPr="00AF4592">
        <w:rPr>
          <w:rFonts w:ascii="Times New Roman" w:hAnsi="Times New Roman"/>
          <w:iCs/>
        </w:rPr>
        <w:t>Emoción y Conflicto</w:t>
      </w:r>
      <w:r w:rsidRPr="00AF4592">
        <w:rPr>
          <w:rFonts w:ascii="Times New Roman" w:hAnsi="Times New Roman"/>
          <w:i/>
          <w:iCs/>
        </w:rPr>
        <w:t>. Aprenda a manejar las emociones</w:t>
      </w:r>
      <w:r w:rsidR="004D5829" w:rsidRPr="00AF4592">
        <w:rPr>
          <w:rFonts w:ascii="Times New Roman" w:hAnsi="Times New Roman"/>
        </w:rPr>
        <w:t>, Barcelona, Paidós</w:t>
      </w:r>
      <w:r w:rsidRPr="00AF4592">
        <w:rPr>
          <w:rFonts w:ascii="Times New Roman" w:hAnsi="Times New Roman"/>
        </w:rPr>
        <w:t>.</w:t>
      </w:r>
    </w:p>
    <w:p w14:paraId="01EC8387" w14:textId="222BD738" w:rsidR="00A22B30" w:rsidRPr="00AF4592" w:rsidRDefault="006E3190" w:rsidP="005D064A">
      <w:pPr>
        <w:spacing w:line="360" w:lineRule="auto"/>
        <w:ind w:left="709" w:hanging="709"/>
        <w:jc w:val="both"/>
        <w:rPr>
          <w:rFonts w:ascii="Times New Roman" w:hAnsi="Times New Roman"/>
        </w:rPr>
      </w:pPr>
      <w:proofErr w:type="spellStart"/>
      <w:r w:rsidRPr="00AF4592">
        <w:rPr>
          <w:rFonts w:ascii="Times New Roman" w:hAnsi="Times New Roman"/>
        </w:rPr>
        <w:t>Rugarcía</w:t>
      </w:r>
      <w:proofErr w:type="spellEnd"/>
      <w:r w:rsidRPr="00AF4592">
        <w:rPr>
          <w:rFonts w:ascii="Times New Roman" w:hAnsi="Times New Roman"/>
        </w:rPr>
        <w:t xml:space="preserve"> T. A.  (2013) </w:t>
      </w:r>
      <w:r w:rsidR="00A22B30" w:rsidRPr="00AF4592">
        <w:rPr>
          <w:rFonts w:ascii="Times New Roman" w:hAnsi="Times New Roman"/>
        </w:rPr>
        <w:t>El desarrollo integral del sujeto vía el método trascendental: La ética del sujeto auténtico y la humanización-real de la sociocultural</w:t>
      </w:r>
      <w:r w:rsidR="00F03C5D" w:rsidRPr="00AF4592">
        <w:rPr>
          <w:rFonts w:ascii="Times New Roman" w:hAnsi="Times New Roman"/>
        </w:rPr>
        <w:t>”, Volumen</w:t>
      </w:r>
      <w:r w:rsidR="00A22B30" w:rsidRPr="00AF4592">
        <w:rPr>
          <w:rFonts w:ascii="Times New Roman" w:hAnsi="Times New Roman"/>
        </w:rPr>
        <w:t xml:space="preserve"> I, La finalidad última al educar: el desarrollo integral del sujeto, Uni</w:t>
      </w:r>
      <w:r w:rsidR="00E128E2" w:rsidRPr="00AF4592">
        <w:rPr>
          <w:rFonts w:ascii="Times New Roman" w:hAnsi="Times New Roman"/>
        </w:rPr>
        <w:t xml:space="preserve">versidad Iberoamericana Puebla. </w:t>
      </w:r>
      <w:r w:rsidR="009F5C8E" w:rsidRPr="00AF4592">
        <w:rPr>
          <w:rFonts w:ascii="Times New Roman" w:hAnsi="Times New Roman"/>
        </w:rPr>
        <w:t>p</w:t>
      </w:r>
      <w:r w:rsidR="00E128E2" w:rsidRPr="00AF4592">
        <w:rPr>
          <w:rFonts w:ascii="Times New Roman" w:hAnsi="Times New Roman"/>
        </w:rPr>
        <w:t>p.</w:t>
      </w:r>
      <w:r w:rsidR="00A22B30" w:rsidRPr="00AF4592">
        <w:rPr>
          <w:rFonts w:ascii="Times New Roman" w:hAnsi="Times New Roman"/>
        </w:rPr>
        <w:t xml:space="preserve"> 199.</w:t>
      </w:r>
    </w:p>
    <w:p w14:paraId="114FD951" w14:textId="47911CEC" w:rsidR="00D644EF" w:rsidRPr="00AF4592" w:rsidRDefault="009F5C8E" w:rsidP="005D064A">
      <w:pPr>
        <w:spacing w:line="360" w:lineRule="auto"/>
        <w:ind w:left="709" w:hanging="709"/>
        <w:jc w:val="both"/>
        <w:rPr>
          <w:rFonts w:ascii="Times New Roman" w:hAnsi="Times New Roman"/>
        </w:rPr>
      </w:pPr>
      <w:r w:rsidRPr="00AF4592">
        <w:rPr>
          <w:rFonts w:ascii="Times New Roman" w:hAnsi="Times New Roman"/>
        </w:rPr>
        <w:t xml:space="preserve">Savater, F. (2007) </w:t>
      </w:r>
      <w:r w:rsidR="00D644EF" w:rsidRPr="00AF4592">
        <w:rPr>
          <w:rFonts w:ascii="Times New Roman" w:hAnsi="Times New Roman"/>
        </w:rPr>
        <w:t xml:space="preserve">El valor de </w:t>
      </w:r>
      <w:r w:rsidRPr="00AF4592">
        <w:rPr>
          <w:rFonts w:ascii="Times New Roman" w:hAnsi="Times New Roman"/>
        </w:rPr>
        <w:t>educar. Barcelona, Ariel. pp.</w:t>
      </w:r>
      <w:r w:rsidR="00D644EF" w:rsidRPr="00AF4592">
        <w:rPr>
          <w:rFonts w:ascii="Times New Roman" w:hAnsi="Times New Roman"/>
        </w:rPr>
        <w:t xml:space="preserve"> 21,28.</w:t>
      </w:r>
    </w:p>
    <w:p w14:paraId="545E7A62" w14:textId="2FBF07BE" w:rsidR="00B21AC1" w:rsidRPr="00AF4592" w:rsidRDefault="00D30C0E" w:rsidP="005D064A">
      <w:pPr>
        <w:spacing w:line="360" w:lineRule="auto"/>
        <w:ind w:left="709" w:hanging="709"/>
        <w:jc w:val="both"/>
        <w:rPr>
          <w:rFonts w:ascii="Times New Roman" w:hAnsi="Times New Roman"/>
        </w:rPr>
      </w:pPr>
      <w:proofErr w:type="spellStart"/>
      <w:r w:rsidRPr="00AF4592">
        <w:rPr>
          <w:rFonts w:ascii="Times New Roman" w:hAnsi="Times New Roman"/>
        </w:rPr>
        <w:t>Suanno</w:t>
      </w:r>
      <w:proofErr w:type="spellEnd"/>
      <w:r w:rsidRPr="00AF4592">
        <w:rPr>
          <w:rFonts w:ascii="Times New Roman" w:hAnsi="Times New Roman"/>
        </w:rPr>
        <w:t xml:space="preserve"> M.V.R. (2010) </w:t>
      </w:r>
      <w:r w:rsidR="00B21AC1" w:rsidRPr="00AF4592">
        <w:rPr>
          <w:rFonts w:ascii="Times New Roman" w:hAnsi="Times New Roman"/>
        </w:rPr>
        <w:t>Prácticas pedagógicas innovadoras en la universidad</w:t>
      </w:r>
      <w:r w:rsidRPr="00AF4592">
        <w:rPr>
          <w:rFonts w:ascii="Times New Roman" w:hAnsi="Times New Roman"/>
        </w:rPr>
        <w:t>.</w:t>
      </w:r>
      <w:r w:rsidR="00B21AC1" w:rsidRPr="00AF4592">
        <w:rPr>
          <w:rFonts w:ascii="Times New Roman" w:hAnsi="Times New Roman"/>
        </w:rPr>
        <w:t xml:space="preserve"> S. De la Torre y MA Pujol, </w:t>
      </w:r>
      <w:r w:rsidR="00B21AC1" w:rsidRPr="00AF4592">
        <w:rPr>
          <w:rFonts w:ascii="Times New Roman" w:hAnsi="Times New Roman"/>
          <w:i/>
        </w:rPr>
        <w:t>Creatividad e innovación. Enseñanza con otra conciencia</w:t>
      </w:r>
      <w:r w:rsidRPr="00AF4592">
        <w:rPr>
          <w:rFonts w:ascii="Times New Roman" w:hAnsi="Times New Roman"/>
        </w:rPr>
        <w:t xml:space="preserve">. Madrid. Editorial </w:t>
      </w:r>
      <w:proofErr w:type="spellStart"/>
      <w:r w:rsidRPr="00AF4592">
        <w:rPr>
          <w:rFonts w:ascii="Times New Roman" w:hAnsi="Times New Roman"/>
        </w:rPr>
        <w:t>Universitas</w:t>
      </w:r>
      <w:proofErr w:type="spellEnd"/>
      <w:r w:rsidRPr="00AF4592">
        <w:rPr>
          <w:rFonts w:ascii="Times New Roman" w:hAnsi="Times New Roman"/>
        </w:rPr>
        <w:t>.</w:t>
      </w:r>
      <w:r w:rsidR="00B21AC1" w:rsidRPr="00AF4592">
        <w:rPr>
          <w:rFonts w:ascii="Times New Roman" w:hAnsi="Times New Roman"/>
        </w:rPr>
        <w:t xml:space="preserve"> </w:t>
      </w:r>
      <w:r w:rsidR="000E75DD" w:rsidRPr="00AF4592">
        <w:rPr>
          <w:rFonts w:ascii="Times New Roman" w:hAnsi="Times New Roman"/>
        </w:rPr>
        <w:t>p</w:t>
      </w:r>
      <w:r w:rsidRPr="00AF4592">
        <w:rPr>
          <w:rFonts w:ascii="Times New Roman" w:hAnsi="Times New Roman"/>
        </w:rPr>
        <w:t>p.</w:t>
      </w:r>
      <w:r w:rsidR="00B21AC1" w:rsidRPr="00AF4592">
        <w:rPr>
          <w:rFonts w:ascii="Times New Roman" w:hAnsi="Times New Roman"/>
        </w:rPr>
        <w:t>153-161.</w:t>
      </w:r>
    </w:p>
    <w:p w14:paraId="0C44A8B6" w14:textId="78E049C4" w:rsidR="00D644EF" w:rsidRPr="00AF4592" w:rsidRDefault="000E75DD" w:rsidP="005D064A">
      <w:pPr>
        <w:spacing w:line="360" w:lineRule="auto"/>
        <w:ind w:left="709" w:hanging="709"/>
        <w:jc w:val="both"/>
        <w:rPr>
          <w:rFonts w:ascii="Times New Roman" w:hAnsi="Times New Roman"/>
        </w:rPr>
      </w:pPr>
      <w:r w:rsidRPr="00AF4592">
        <w:rPr>
          <w:rFonts w:ascii="Times New Roman" w:hAnsi="Times New Roman"/>
        </w:rPr>
        <w:t xml:space="preserve">Vargas L. M.R. (2008) </w:t>
      </w:r>
      <w:r w:rsidR="00D644EF" w:rsidRPr="00AF4592">
        <w:rPr>
          <w:rFonts w:ascii="Times New Roman" w:hAnsi="Times New Roman"/>
        </w:rPr>
        <w:t>Diseño curricular po</w:t>
      </w:r>
      <w:r w:rsidRPr="00AF4592">
        <w:rPr>
          <w:rFonts w:ascii="Times New Roman" w:hAnsi="Times New Roman"/>
        </w:rPr>
        <w:t>r competencias. México, ANFEI. pp.</w:t>
      </w:r>
      <w:r w:rsidR="00D644EF" w:rsidRPr="00AF4592">
        <w:rPr>
          <w:rFonts w:ascii="Times New Roman" w:hAnsi="Times New Roman"/>
        </w:rPr>
        <w:t xml:space="preserve"> 29.</w:t>
      </w:r>
      <w:bookmarkEnd w:id="0"/>
    </w:p>
    <w:p w14:paraId="5B6D5D4F" w14:textId="77777777" w:rsidR="00B21AC1" w:rsidRPr="00AF4592" w:rsidRDefault="00B21AC1" w:rsidP="00DF7C89">
      <w:pPr>
        <w:spacing w:line="360" w:lineRule="auto"/>
        <w:jc w:val="both"/>
        <w:rPr>
          <w:rFonts w:ascii="Times New Roman" w:hAnsi="Times New Roman"/>
        </w:rPr>
      </w:pPr>
    </w:p>
    <w:sectPr w:rsidR="00B21AC1" w:rsidRPr="00AF4592" w:rsidSect="003A2F01">
      <w:headerReference w:type="default" r:id="rId9"/>
      <w:footerReference w:type="default" r:id="rId1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63C0B" w14:textId="77777777" w:rsidR="00B250CE" w:rsidRDefault="00B250CE" w:rsidP="009C74B9">
      <w:r>
        <w:separator/>
      </w:r>
    </w:p>
  </w:endnote>
  <w:endnote w:type="continuationSeparator" w:id="0">
    <w:p w14:paraId="314EF5FC" w14:textId="77777777" w:rsidR="00B250CE" w:rsidRDefault="00B250CE" w:rsidP="009C7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ngs">
    <w:altName w:val="MS Mincho"/>
    <w:panose1 w:val="00000000000000000000"/>
    <w:charset w:val="80"/>
    <w:family w:val="roman"/>
    <w:notTrueType/>
    <w:pitch w:val="fixed"/>
    <w:sig w:usb0="00000001"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E7D83" w14:textId="361C1813" w:rsidR="005D064A" w:rsidRPr="005D064A" w:rsidRDefault="005D064A" w:rsidP="005D064A">
    <w:pPr>
      <w:pStyle w:val="Piedepgina"/>
      <w:jc w:val="center"/>
      <w:rPr>
        <w:rFonts w:ascii="Calibri" w:hAnsi="Calibri" w:cs="Calibri"/>
        <w:b/>
        <w:sz w:val="22"/>
      </w:rPr>
    </w:pPr>
    <w:r w:rsidRPr="005D064A">
      <w:rPr>
        <w:rFonts w:ascii="Calibri" w:hAnsi="Calibri" w:cs="Calibri"/>
        <w:b/>
        <w:sz w:val="22"/>
      </w:rPr>
      <w:t>Publicación # 06                    Julio - Diciembre 2016                           PAG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A2C04" w14:textId="77777777" w:rsidR="00B250CE" w:rsidRDefault="00B250CE" w:rsidP="009C74B9">
      <w:r>
        <w:separator/>
      </w:r>
    </w:p>
  </w:footnote>
  <w:footnote w:type="continuationSeparator" w:id="0">
    <w:p w14:paraId="7F75B8EF" w14:textId="77777777" w:rsidR="00B250CE" w:rsidRDefault="00B250CE" w:rsidP="009C74B9">
      <w:r>
        <w:continuationSeparator/>
      </w:r>
    </w:p>
  </w:footnote>
  <w:footnote w:id="1">
    <w:p w14:paraId="277A31F6" w14:textId="463858EC" w:rsidR="00975A7A" w:rsidRPr="00975A7A" w:rsidRDefault="00975A7A">
      <w:pPr>
        <w:pStyle w:val="Textonotapie"/>
        <w:rPr>
          <w:rFonts w:ascii="Arial" w:hAnsi="Arial" w:cs="Arial"/>
          <w:sz w:val="20"/>
          <w:szCs w:val="20"/>
        </w:rPr>
      </w:pPr>
      <w:r w:rsidRPr="00975A7A">
        <w:rPr>
          <w:rStyle w:val="Refdenotaalpie"/>
          <w:rFonts w:ascii="Arial" w:hAnsi="Arial" w:cs="Arial"/>
          <w:sz w:val="20"/>
          <w:szCs w:val="20"/>
        </w:rPr>
        <w:footnoteRef/>
      </w:r>
      <w:r w:rsidRPr="00975A7A">
        <w:rPr>
          <w:rFonts w:ascii="Arial" w:hAnsi="Arial" w:cs="Arial"/>
          <w:sz w:val="20"/>
          <w:szCs w:val="20"/>
        </w:rPr>
        <w:t xml:space="preserve"> </w:t>
      </w:r>
      <w:r w:rsidRPr="00975A7A">
        <w:rPr>
          <w:rFonts w:ascii="Arial" w:hAnsi="Arial" w:cs="Arial"/>
          <w:sz w:val="20"/>
          <w:szCs w:val="20"/>
          <w:lang w:val="es-ES"/>
        </w:rPr>
        <w:t>UAM- Azcapotzalco, México. División de Ciencias y Artes para el Diseño</w:t>
      </w:r>
      <w:r w:rsidR="008524E9">
        <w:rPr>
          <w:rFonts w:ascii="Arial" w:hAnsi="Arial" w:cs="Arial"/>
          <w:sz w:val="20"/>
          <w:szCs w:val="20"/>
          <w:lang w:val="es-ES"/>
        </w:rPr>
        <w:t xml:space="preserve"> 19</w:t>
      </w:r>
      <w:r w:rsidR="00716A68">
        <w:rPr>
          <w:rFonts w:ascii="Arial" w:hAnsi="Arial" w:cs="Arial"/>
          <w:sz w:val="20"/>
          <w:szCs w:val="20"/>
          <w:lang w:val="es-ES"/>
        </w:rPr>
        <w:t>88-2016</w:t>
      </w:r>
      <w:r w:rsidRPr="00975A7A">
        <w:rPr>
          <w:rFonts w:ascii="Arial" w:hAnsi="Arial" w:cs="Arial"/>
          <w:sz w:val="20"/>
          <w:szCs w:val="20"/>
          <w:lang w:val="es-ES"/>
        </w:rPr>
        <w:t>.</w:t>
      </w:r>
      <w:r w:rsidR="00231F99">
        <w:rPr>
          <w:rFonts w:ascii="Arial" w:hAnsi="Arial" w:cs="Arial"/>
          <w:sz w:val="20"/>
          <w:szCs w:val="20"/>
          <w:lang w:val="es-ES"/>
        </w:rPr>
        <w:t xml:space="preserve"> Actualmente Universidad</w:t>
      </w:r>
      <w:r w:rsidR="00DC4234">
        <w:rPr>
          <w:rFonts w:ascii="Arial" w:hAnsi="Arial" w:cs="Arial"/>
          <w:sz w:val="20"/>
          <w:szCs w:val="20"/>
          <w:lang w:val="es-ES"/>
        </w:rPr>
        <w:t xml:space="preserve"> La Salle Laguna</w:t>
      </w:r>
      <w:r w:rsidR="00D9598B">
        <w:rPr>
          <w:rFonts w:ascii="Arial" w:hAnsi="Arial" w:cs="Arial"/>
          <w:sz w:val="20"/>
          <w:szCs w:val="20"/>
          <w:lang w:val="es-ES"/>
        </w:rPr>
        <w:t xml:space="preserve"> 2016.</w:t>
      </w:r>
    </w:p>
  </w:footnote>
  <w:footnote w:id="2">
    <w:p w14:paraId="0AE3E731" w14:textId="196FCA55" w:rsidR="00E576BB" w:rsidRPr="00531D03" w:rsidRDefault="00E576BB" w:rsidP="009C74B9">
      <w:pPr>
        <w:pStyle w:val="Textonotapie"/>
        <w:rPr>
          <w:rFonts w:ascii="Arial" w:hAnsi="Arial"/>
          <w:sz w:val="20"/>
          <w:szCs w:val="20"/>
          <w:lang w:val="es-US"/>
        </w:rPr>
      </w:pPr>
      <w:r w:rsidRPr="00531D03">
        <w:rPr>
          <w:rStyle w:val="Refdenotaalpie"/>
          <w:rFonts w:ascii="Arial" w:hAnsi="Arial"/>
          <w:sz w:val="20"/>
          <w:szCs w:val="20"/>
        </w:rPr>
        <w:footnoteRef/>
      </w:r>
      <w:r w:rsidRPr="00531D03">
        <w:rPr>
          <w:rFonts w:ascii="Arial" w:hAnsi="Arial"/>
          <w:sz w:val="20"/>
          <w:szCs w:val="20"/>
        </w:rPr>
        <w:t xml:space="preserve"> </w:t>
      </w:r>
      <w:hyperlink r:id="rId1" w:history="1">
        <w:r w:rsidRPr="00A30F0A">
          <w:rPr>
            <w:rStyle w:val="Hipervnculo"/>
            <w:rFonts w:ascii="Arial" w:hAnsi="Arial"/>
            <w:sz w:val="20"/>
            <w:szCs w:val="20"/>
          </w:rPr>
          <w:t>http://cbi.azc.uam.mx/index.php?view=article&amp;catid=58%3Alineamientos&amp;id=114%3Ahomologacion-de-planes-y-programas-de-estudio&amp;option=com_content&amp;Itemid=140</w:t>
        </w:r>
      </w:hyperlink>
      <w:r>
        <w:rPr>
          <w:rFonts w:ascii="Arial" w:hAnsi="Arial"/>
          <w:sz w:val="20"/>
          <w:szCs w:val="20"/>
        </w:rPr>
        <w:t xml:space="preserve"> </w:t>
      </w:r>
    </w:p>
  </w:footnote>
  <w:footnote w:id="3">
    <w:p w14:paraId="7D441ABF" w14:textId="430D6521" w:rsidR="00E576BB" w:rsidRPr="006C6A4A" w:rsidRDefault="00E576BB">
      <w:pPr>
        <w:pStyle w:val="Textonotapie"/>
        <w:rPr>
          <w:rFonts w:ascii="Arial" w:hAnsi="Arial" w:cs="Arial"/>
          <w:sz w:val="20"/>
          <w:szCs w:val="20"/>
        </w:rPr>
      </w:pPr>
      <w:r w:rsidRPr="006C6A4A">
        <w:rPr>
          <w:rStyle w:val="Refdenotaalpie"/>
          <w:rFonts w:ascii="Arial" w:hAnsi="Arial" w:cs="Arial"/>
          <w:sz w:val="20"/>
          <w:szCs w:val="20"/>
        </w:rPr>
        <w:footnoteRef/>
      </w:r>
      <w:r w:rsidRPr="006C6A4A">
        <w:rPr>
          <w:rFonts w:ascii="Arial" w:hAnsi="Arial" w:cs="Arial"/>
          <w:sz w:val="20"/>
          <w:szCs w:val="20"/>
        </w:rPr>
        <w:t xml:space="preserve"> Castrejón, Diez Jaime. (1984) La Génesis de la Universidad Autónoma Metropolitana. Coloquio General sobre la Investigación y la Docencia. UAM. México</w:t>
      </w:r>
    </w:p>
  </w:footnote>
  <w:footnote w:id="4">
    <w:p w14:paraId="6E9C7F24" w14:textId="335EF40E" w:rsidR="00E576BB" w:rsidRPr="006C6A4A" w:rsidRDefault="00E576BB">
      <w:pPr>
        <w:pStyle w:val="Textonotapie"/>
        <w:rPr>
          <w:sz w:val="20"/>
          <w:szCs w:val="20"/>
        </w:rPr>
      </w:pPr>
      <w:r w:rsidRPr="006C6A4A">
        <w:rPr>
          <w:rStyle w:val="Refdenotaalpie"/>
          <w:sz w:val="20"/>
          <w:szCs w:val="20"/>
        </w:rPr>
        <w:footnoteRef/>
      </w:r>
      <w:r w:rsidRPr="006C6A4A">
        <w:rPr>
          <w:sz w:val="20"/>
          <w:szCs w:val="20"/>
        </w:rPr>
        <w:t xml:space="preserve"> </w:t>
      </w:r>
      <w:r w:rsidRPr="006C6A4A">
        <w:rPr>
          <w:rFonts w:ascii="Arial" w:hAnsi="Arial" w:cs="Arial"/>
          <w:sz w:val="20"/>
          <w:szCs w:val="20"/>
        </w:rPr>
        <w:t>Ibídem</w:t>
      </w:r>
    </w:p>
  </w:footnote>
  <w:footnote w:id="5">
    <w:p w14:paraId="1101648A" w14:textId="0217DC38" w:rsidR="00E576BB" w:rsidRPr="006F274D" w:rsidRDefault="00E576BB" w:rsidP="009C74B9">
      <w:pPr>
        <w:pStyle w:val="Textonotapie"/>
        <w:rPr>
          <w:rFonts w:ascii="Arial" w:hAnsi="Arial"/>
          <w:sz w:val="20"/>
          <w:szCs w:val="20"/>
          <w:lang w:val="es-US"/>
        </w:rPr>
      </w:pPr>
      <w:r w:rsidRPr="006F274D">
        <w:rPr>
          <w:rStyle w:val="Refdenotaalpie"/>
          <w:rFonts w:ascii="Arial" w:hAnsi="Arial"/>
          <w:sz w:val="20"/>
          <w:szCs w:val="20"/>
        </w:rPr>
        <w:footnoteRef/>
      </w:r>
      <w:r w:rsidRPr="006F274D">
        <w:rPr>
          <w:rFonts w:ascii="Arial" w:hAnsi="Arial"/>
          <w:sz w:val="20"/>
          <w:szCs w:val="20"/>
        </w:rPr>
        <w:t xml:space="preserve"> </w:t>
      </w:r>
      <w:hyperlink r:id="rId2" w:history="1">
        <w:r w:rsidRPr="00A30F0A">
          <w:rPr>
            <w:rStyle w:val="Hipervnculo"/>
            <w:rFonts w:ascii="Arial" w:hAnsi="Arial"/>
            <w:sz w:val="20"/>
            <w:szCs w:val="20"/>
          </w:rPr>
          <w:t>http://cbi.azc.uam.mx/index.php?view=article&amp;catid=58%3Alineamientos&amp;id=114%3Ahomologacion-de-planes-y-programas-de-estudio&amp;option=com_content&amp;Itemid=140</w:t>
        </w:r>
      </w:hyperlink>
      <w:r>
        <w:rPr>
          <w:rFonts w:ascii="Arial" w:hAnsi="Arial"/>
          <w:sz w:val="20"/>
          <w:szCs w:val="20"/>
        </w:rPr>
        <w:t xml:space="preserve"> </w:t>
      </w:r>
    </w:p>
  </w:footnote>
  <w:footnote w:id="6">
    <w:p w14:paraId="7D7ABC0D" w14:textId="48C76C8A" w:rsidR="00E576BB" w:rsidRPr="006F274D" w:rsidRDefault="00E576BB" w:rsidP="009C74B9">
      <w:pPr>
        <w:pStyle w:val="Textonotapie"/>
        <w:jc w:val="both"/>
        <w:rPr>
          <w:rFonts w:ascii="Arial" w:hAnsi="Arial"/>
          <w:sz w:val="20"/>
          <w:szCs w:val="20"/>
        </w:rPr>
      </w:pPr>
      <w:r w:rsidRPr="006F274D">
        <w:rPr>
          <w:rStyle w:val="Refdenotaalpie"/>
          <w:rFonts w:ascii="Arial" w:hAnsi="Arial"/>
          <w:sz w:val="20"/>
          <w:szCs w:val="20"/>
        </w:rPr>
        <w:footnoteRef/>
      </w:r>
      <w:hyperlink r:id="rId3" w:history="1">
        <w:r w:rsidRPr="00A30F0A">
          <w:rPr>
            <w:rStyle w:val="Hipervnculo"/>
            <w:rFonts w:ascii="Arial" w:hAnsi="Arial"/>
            <w:sz w:val="20"/>
            <w:szCs w:val="20"/>
          </w:rPr>
          <w:t>http://cbi.azc.uam.mx/work/models/CBI/Documentos/Licenciaturas/IngAmbiental/PlanesProgEstudio/TIM/obligatorias/1100039.pdf</w:t>
        </w:r>
      </w:hyperlink>
      <w:r>
        <w:rPr>
          <w:rFonts w:ascii="Arial" w:hAnsi="Arial"/>
          <w:sz w:val="20"/>
          <w:szCs w:val="20"/>
        </w:rPr>
        <w:t xml:space="preserve">   C</w:t>
      </w:r>
      <w:r w:rsidRPr="006F274D">
        <w:rPr>
          <w:rFonts w:ascii="Arial" w:hAnsi="Arial"/>
          <w:sz w:val="20"/>
          <w:szCs w:val="20"/>
        </w:rPr>
        <w:t>onsultada el 8 de marzo de 2014.</w:t>
      </w:r>
    </w:p>
  </w:footnote>
  <w:footnote w:id="7">
    <w:p w14:paraId="688D2838" w14:textId="6463CF07" w:rsidR="00E576BB" w:rsidRPr="005E7A68" w:rsidRDefault="00E576BB" w:rsidP="009C74B9">
      <w:pPr>
        <w:pStyle w:val="Textonotapie"/>
        <w:jc w:val="both"/>
        <w:rPr>
          <w:rFonts w:ascii="Arial" w:hAnsi="Arial"/>
          <w:sz w:val="18"/>
          <w:szCs w:val="18"/>
        </w:rPr>
      </w:pPr>
      <w:r w:rsidRPr="005E7A68">
        <w:rPr>
          <w:rStyle w:val="Refdenotaalpie"/>
          <w:rFonts w:ascii="Arial" w:hAnsi="Arial"/>
          <w:sz w:val="18"/>
          <w:szCs w:val="18"/>
        </w:rPr>
        <w:footnoteRef/>
      </w:r>
      <w:r w:rsidRPr="005E7A68">
        <w:rPr>
          <w:rFonts w:ascii="Arial" w:hAnsi="Arial"/>
          <w:sz w:val="18"/>
          <w:szCs w:val="18"/>
        </w:rPr>
        <w:t xml:space="preserve"> Edgar Castro González, alumno de ingeniería en </w:t>
      </w:r>
      <w:r w:rsidR="00F03C5D" w:rsidRPr="005E7A68">
        <w:rPr>
          <w:rFonts w:ascii="Arial" w:hAnsi="Arial"/>
          <w:sz w:val="18"/>
          <w:szCs w:val="18"/>
        </w:rPr>
        <w:t>computación, en</w:t>
      </w:r>
      <w:r w:rsidRPr="005E7A68">
        <w:rPr>
          <w:rFonts w:ascii="Arial" w:hAnsi="Arial"/>
          <w:sz w:val="18"/>
          <w:szCs w:val="18"/>
        </w:rPr>
        <w:t xml:space="preserve"> el trimestre 13-0 de la asignatura de “innovación” del tronco inter y multidisciplinar de la División de Ciencias Básicas e Ingeniería en la UAM Unidad Azcapotzalco. </w:t>
      </w:r>
    </w:p>
  </w:footnote>
  <w:footnote w:id="8">
    <w:p w14:paraId="0A4CE2F5" w14:textId="77777777" w:rsidR="00E576BB" w:rsidRPr="005E7A68" w:rsidRDefault="00E576BB" w:rsidP="009C74B9">
      <w:pPr>
        <w:pStyle w:val="Textonotapie"/>
        <w:rPr>
          <w:rFonts w:ascii="Arial" w:hAnsi="Arial"/>
          <w:sz w:val="18"/>
          <w:szCs w:val="18"/>
        </w:rPr>
      </w:pPr>
      <w:r w:rsidRPr="005E7A68">
        <w:rPr>
          <w:rStyle w:val="Refdenotaalpie"/>
          <w:rFonts w:ascii="Arial" w:hAnsi="Arial"/>
          <w:sz w:val="18"/>
          <w:szCs w:val="18"/>
        </w:rPr>
        <w:footnoteRef/>
      </w:r>
      <w:r w:rsidRPr="005E7A68">
        <w:rPr>
          <w:rFonts w:ascii="Arial" w:hAnsi="Arial"/>
          <w:sz w:val="18"/>
          <w:szCs w:val="18"/>
        </w:rPr>
        <w:t xml:space="preserve"> </w:t>
      </w:r>
      <w:hyperlink r:id="rId4" w:history="1">
        <w:r w:rsidRPr="005E7A68">
          <w:rPr>
            <w:rStyle w:val="Hipervnculo"/>
            <w:rFonts w:ascii="Arial" w:hAnsi="Arial"/>
            <w:sz w:val="18"/>
            <w:szCs w:val="18"/>
          </w:rPr>
          <w:t>http://www.mattihemmi.com</w:t>
        </w:r>
      </w:hyperlink>
      <w:r w:rsidRPr="005E7A68">
        <w:rPr>
          <w:rFonts w:ascii="Arial" w:hAnsi="Arial"/>
          <w:sz w:val="18"/>
          <w:szCs w:val="18"/>
        </w:rPr>
        <w:t xml:space="preserve"> </w:t>
      </w:r>
    </w:p>
  </w:footnote>
  <w:footnote w:id="9">
    <w:p w14:paraId="42AB9916" w14:textId="77777777" w:rsidR="00E576BB" w:rsidRPr="00933D00" w:rsidRDefault="00E576BB" w:rsidP="009C74B9">
      <w:pPr>
        <w:jc w:val="both"/>
        <w:rPr>
          <w:sz w:val="20"/>
          <w:szCs w:val="20"/>
        </w:rPr>
      </w:pPr>
      <w:r w:rsidRPr="00933D00">
        <w:rPr>
          <w:rStyle w:val="Refdenotaalpie"/>
          <w:sz w:val="20"/>
          <w:szCs w:val="20"/>
        </w:rPr>
        <w:footnoteRef/>
      </w:r>
      <w:r w:rsidRPr="00933D00">
        <w:rPr>
          <w:sz w:val="20"/>
          <w:szCs w:val="20"/>
        </w:rPr>
        <w:t xml:space="preserve"> </w:t>
      </w:r>
      <w:proofErr w:type="spellStart"/>
      <w:r w:rsidRPr="00933D00">
        <w:rPr>
          <w:sz w:val="20"/>
          <w:szCs w:val="20"/>
        </w:rPr>
        <w:t>Ponti</w:t>
      </w:r>
      <w:proofErr w:type="spellEnd"/>
      <w:r w:rsidRPr="00933D00">
        <w:rPr>
          <w:sz w:val="20"/>
          <w:szCs w:val="20"/>
        </w:rPr>
        <w:t xml:space="preserve"> </w:t>
      </w:r>
      <w:proofErr w:type="spellStart"/>
      <w:r w:rsidRPr="00933D00">
        <w:rPr>
          <w:sz w:val="20"/>
          <w:szCs w:val="20"/>
        </w:rPr>
        <w:t>Franc</w:t>
      </w:r>
      <w:proofErr w:type="spellEnd"/>
      <w:r w:rsidRPr="00933D00">
        <w:rPr>
          <w:sz w:val="20"/>
          <w:szCs w:val="20"/>
        </w:rPr>
        <w:t xml:space="preserve">, Ferras Xavier, </w:t>
      </w:r>
      <w:r w:rsidRPr="00933D00">
        <w:rPr>
          <w:i/>
          <w:sz w:val="20"/>
          <w:szCs w:val="20"/>
        </w:rPr>
        <w:t>Pasión por la Innovación</w:t>
      </w:r>
      <w:r w:rsidRPr="00933D00">
        <w:rPr>
          <w:sz w:val="20"/>
          <w:szCs w:val="20"/>
        </w:rPr>
        <w:t>, Norma, 2008.</w:t>
      </w:r>
    </w:p>
    <w:p w14:paraId="4C1CB0CA" w14:textId="77777777" w:rsidR="00E576BB" w:rsidRPr="005E7A68" w:rsidRDefault="00E576BB" w:rsidP="009C74B9">
      <w:pPr>
        <w:pStyle w:val="Textonotapie"/>
        <w:rPr>
          <w:rFonts w:ascii="Arial" w:hAnsi="Arial"/>
          <w:sz w:val="18"/>
          <w:szCs w:val="18"/>
        </w:rPr>
      </w:pPr>
    </w:p>
  </w:footnote>
  <w:footnote w:id="10">
    <w:p w14:paraId="39F17A16" w14:textId="4AC84418" w:rsidR="00E576BB" w:rsidRPr="007E7F54" w:rsidRDefault="00E576BB">
      <w:pPr>
        <w:pStyle w:val="Textonotapie"/>
        <w:rPr>
          <w:rFonts w:ascii="Arial" w:hAnsi="Arial"/>
          <w:sz w:val="20"/>
          <w:szCs w:val="20"/>
        </w:rPr>
      </w:pPr>
      <w:r w:rsidRPr="007E7F54">
        <w:rPr>
          <w:rStyle w:val="Refdenotaalpie"/>
          <w:sz w:val="20"/>
          <w:szCs w:val="20"/>
        </w:rPr>
        <w:footnoteRef/>
      </w:r>
      <w:r w:rsidRPr="007E7F54">
        <w:rPr>
          <w:sz w:val="20"/>
          <w:szCs w:val="20"/>
        </w:rPr>
        <w:t xml:space="preserve"> </w:t>
      </w:r>
      <w:r w:rsidRPr="007E7F54">
        <w:rPr>
          <w:rFonts w:ascii="Arial" w:eastAsiaTheme="minorEastAsia" w:hAnsi="Arial" w:cs="Arial"/>
          <w:sz w:val="20"/>
          <w:szCs w:val="20"/>
        </w:rPr>
        <w:t>http://www.ted.com/talks/sebastian_deterding_what_your_designs_say_about_you?language=es</w:t>
      </w:r>
    </w:p>
  </w:footnote>
  <w:footnote w:id="11">
    <w:p w14:paraId="51160918" w14:textId="3A63873A" w:rsidR="00E576BB" w:rsidRPr="007E7F54" w:rsidRDefault="00E576BB" w:rsidP="0060408D">
      <w:pPr>
        <w:jc w:val="both"/>
        <w:rPr>
          <w:rFonts w:cs="Arial"/>
          <w:noProof/>
          <w:sz w:val="20"/>
          <w:szCs w:val="20"/>
          <w:lang w:eastAsia="es-ES"/>
        </w:rPr>
      </w:pPr>
      <w:r w:rsidRPr="007E7F54">
        <w:rPr>
          <w:rStyle w:val="Refdenotaalpie"/>
          <w:sz w:val="20"/>
          <w:szCs w:val="20"/>
        </w:rPr>
        <w:footnoteRef/>
      </w:r>
      <w:r w:rsidRPr="007E7F54">
        <w:rPr>
          <w:sz w:val="20"/>
          <w:szCs w:val="20"/>
        </w:rPr>
        <w:t xml:space="preserve"> La actividad del dilema moral se les explica de manera independiente en una situación hipotética en donde por lo general se hace en los 30 minutos previos a terminar la sesión. </w:t>
      </w:r>
      <w:r w:rsidRPr="007E7F54">
        <w:rPr>
          <w:rFonts w:cs="Arial"/>
          <w:noProof/>
          <w:sz w:val="20"/>
          <w:szCs w:val="20"/>
          <w:lang w:eastAsia="es-ES"/>
        </w:rPr>
        <w:t xml:space="preserve">En donde se les dan tres opciones a elegir y este ejercicio no se hace ningún juiso de valor; se deja que se lo lleven para reflexionar y en la siguiente sesión sólo se explican en extenso las consecuencias de cada una de las opciones. </w:t>
      </w:r>
    </w:p>
    <w:p w14:paraId="1923A94B" w14:textId="43F60B23" w:rsidR="00E576BB" w:rsidRDefault="00E576BB">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3650A" w14:textId="19AAE93E" w:rsidR="005D064A" w:rsidRPr="005D064A" w:rsidRDefault="005D064A" w:rsidP="005D064A">
    <w:pPr>
      <w:pStyle w:val="Encabezado"/>
      <w:jc w:val="center"/>
      <w:rPr>
        <w:sz w:val="22"/>
      </w:rPr>
    </w:pPr>
    <w:r w:rsidRPr="005D064A">
      <w:rPr>
        <w:rFonts w:ascii="Calibri" w:hAnsi="Calibri" w:cs="Calibri"/>
        <w:b/>
        <w:i/>
        <w:sz w:val="22"/>
      </w:rPr>
      <w:t>Revista Iberoamericana de Producción Académica y Gestión Educativa</w:t>
    </w:r>
    <w:r w:rsidRPr="005D064A">
      <w:rPr>
        <w:rFonts w:ascii="Calibri" w:hAnsi="Calibri"/>
        <w:b/>
        <w:sz w:val="22"/>
      </w:rPr>
      <w:t xml:space="preserve">  </w:t>
    </w:r>
    <w:r w:rsidRPr="005D064A">
      <w:rPr>
        <w:rFonts w:ascii="Calibri" w:hAnsi="Calibri"/>
        <w:sz w:val="22"/>
      </w:rPr>
      <w:t xml:space="preserve">              </w:t>
    </w:r>
    <w:r w:rsidRPr="005D064A">
      <w:rPr>
        <w:rFonts w:ascii="Calibri" w:hAnsi="Calibri" w:cs="Calibri"/>
        <w:b/>
        <w:sz w:val="22"/>
      </w:rPr>
      <w:t>ISSN 2007 - 8412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4B9"/>
    <w:rsid w:val="00021CC6"/>
    <w:rsid w:val="00021F42"/>
    <w:rsid w:val="0004037C"/>
    <w:rsid w:val="00044C96"/>
    <w:rsid w:val="00045281"/>
    <w:rsid w:val="00072C86"/>
    <w:rsid w:val="0008248D"/>
    <w:rsid w:val="000B5C8A"/>
    <w:rsid w:val="000C5149"/>
    <w:rsid w:val="000D0A1A"/>
    <w:rsid w:val="000E5586"/>
    <w:rsid w:val="000E75DD"/>
    <w:rsid w:val="000F16BE"/>
    <w:rsid w:val="000F1EE1"/>
    <w:rsid w:val="000F54DF"/>
    <w:rsid w:val="000F5908"/>
    <w:rsid w:val="00100117"/>
    <w:rsid w:val="00114EE5"/>
    <w:rsid w:val="00115135"/>
    <w:rsid w:val="00146314"/>
    <w:rsid w:val="00165F07"/>
    <w:rsid w:val="0018497C"/>
    <w:rsid w:val="00185E84"/>
    <w:rsid w:val="001863A0"/>
    <w:rsid w:val="0019124A"/>
    <w:rsid w:val="001B3073"/>
    <w:rsid w:val="001D6D6E"/>
    <w:rsid w:val="001F2D67"/>
    <w:rsid w:val="001F2D71"/>
    <w:rsid w:val="002077AB"/>
    <w:rsid w:val="00231F99"/>
    <w:rsid w:val="00245AB9"/>
    <w:rsid w:val="0025160F"/>
    <w:rsid w:val="00261ADF"/>
    <w:rsid w:val="00263B33"/>
    <w:rsid w:val="00263BD7"/>
    <w:rsid w:val="002825D9"/>
    <w:rsid w:val="00290274"/>
    <w:rsid w:val="00294412"/>
    <w:rsid w:val="00296D59"/>
    <w:rsid w:val="002A14D1"/>
    <w:rsid w:val="002B4073"/>
    <w:rsid w:val="002C718D"/>
    <w:rsid w:val="00307AB7"/>
    <w:rsid w:val="00310061"/>
    <w:rsid w:val="0032178E"/>
    <w:rsid w:val="00321AC2"/>
    <w:rsid w:val="00325F9E"/>
    <w:rsid w:val="003303FE"/>
    <w:rsid w:val="00344634"/>
    <w:rsid w:val="003563F0"/>
    <w:rsid w:val="0035766C"/>
    <w:rsid w:val="00364DDC"/>
    <w:rsid w:val="00364FF5"/>
    <w:rsid w:val="00367B7F"/>
    <w:rsid w:val="00373FC1"/>
    <w:rsid w:val="00375C79"/>
    <w:rsid w:val="00393E7C"/>
    <w:rsid w:val="003A2F01"/>
    <w:rsid w:val="003A333E"/>
    <w:rsid w:val="003C6B19"/>
    <w:rsid w:val="003F279C"/>
    <w:rsid w:val="003F5766"/>
    <w:rsid w:val="00403294"/>
    <w:rsid w:val="00405C43"/>
    <w:rsid w:val="00410C6D"/>
    <w:rsid w:val="004251D4"/>
    <w:rsid w:val="004365AB"/>
    <w:rsid w:val="00446DE4"/>
    <w:rsid w:val="00467BE2"/>
    <w:rsid w:val="00476014"/>
    <w:rsid w:val="0049280E"/>
    <w:rsid w:val="004A1DD3"/>
    <w:rsid w:val="004A59ED"/>
    <w:rsid w:val="004C0D54"/>
    <w:rsid w:val="004C6AB1"/>
    <w:rsid w:val="004D5829"/>
    <w:rsid w:val="004E0758"/>
    <w:rsid w:val="004E36AE"/>
    <w:rsid w:val="004F3FCC"/>
    <w:rsid w:val="005071BB"/>
    <w:rsid w:val="00531D03"/>
    <w:rsid w:val="00570364"/>
    <w:rsid w:val="00582212"/>
    <w:rsid w:val="00582AA1"/>
    <w:rsid w:val="00584D81"/>
    <w:rsid w:val="005C110B"/>
    <w:rsid w:val="005C70A7"/>
    <w:rsid w:val="005D064A"/>
    <w:rsid w:val="005D1DF7"/>
    <w:rsid w:val="005E7A68"/>
    <w:rsid w:val="00603434"/>
    <w:rsid w:val="0060408D"/>
    <w:rsid w:val="00606E2A"/>
    <w:rsid w:val="006144F0"/>
    <w:rsid w:val="00641F3A"/>
    <w:rsid w:val="006813BB"/>
    <w:rsid w:val="006A702E"/>
    <w:rsid w:val="006B565A"/>
    <w:rsid w:val="006B7E4D"/>
    <w:rsid w:val="006C1041"/>
    <w:rsid w:val="006C6A4A"/>
    <w:rsid w:val="006E1A85"/>
    <w:rsid w:val="006E2139"/>
    <w:rsid w:val="006E3190"/>
    <w:rsid w:val="006E6A74"/>
    <w:rsid w:val="006E6DA4"/>
    <w:rsid w:val="006E7C18"/>
    <w:rsid w:val="006F274D"/>
    <w:rsid w:val="00716A68"/>
    <w:rsid w:val="00745A12"/>
    <w:rsid w:val="007710F4"/>
    <w:rsid w:val="00774500"/>
    <w:rsid w:val="00777936"/>
    <w:rsid w:val="00781D26"/>
    <w:rsid w:val="00785909"/>
    <w:rsid w:val="007A2139"/>
    <w:rsid w:val="007A4301"/>
    <w:rsid w:val="007B3FB2"/>
    <w:rsid w:val="007B53FE"/>
    <w:rsid w:val="007C2310"/>
    <w:rsid w:val="007C5621"/>
    <w:rsid w:val="007E7F54"/>
    <w:rsid w:val="007F03F1"/>
    <w:rsid w:val="007F642A"/>
    <w:rsid w:val="00824719"/>
    <w:rsid w:val="008524E9"/>
    <w:rsid w:val="00885349"/>
    <w:rsid w:val="0088729D"/>
    <w:rsid w:val="008B4904"/>
    <w:rsid w:val="008B76DF"/>
    <w:rsid w:val="008C31B3"/>
    <w:rsid w:val="008F0F00"/>
    <w:rsid w:val="009226E8"/>
    <w:rsid w:val="00933D00"/>
    <w:rsid w:val="009371B3"/>
    <w:rsid w:val="00950E96"/>
    <w:rsid w:val="00975A7A"/>
    <w:rsid w:val="00977FC6"/>
    <w:rsid w:val="00980071"/>
    <w:rsid w:val="009A25E9"/>
    <w:rsid w:val="009B26A1"/>
    <w:rsid w:val="009C74B9"/>
    <w:rsid w:val="009D6082"/>
    <w:rsid w:val="009D7C3A"/>
    <w:rsid w:val="009E1862"/>
    <w:rsid w:val="009F5C8E"/>
    <w:rsid w:val="009F63D2"/>
    <w:rsid w:val="00A1464F"/>
    <w:rsid w:val="00A22B30"/>
    <w:rsid w:val="00A259AA"/>
    <w:rsid w:val="00A31A9C"/>
    <w:rsid w:val="00A33597"/>
    <w:rsid w:val="00A56730"/>
    <w:rsid w:val="00A91916"/>
    <w:rsid w:val="00A93353"/>
    <w:rsid w:val="00AB1D15"/>
    <w:rsid w:val="00AC0DB8"/>
    <w:rsid w:val="00AD4827"/>
    <w:rsid w:val="00AE6E2C"/>
    <w:rsid w:val="00AF1227"/>
    <w:rsid w:val="00AF4592"/>
    <w:rsid w:val="00B136F2"/>
    <w:rsid w:val="00B21AC1"/>
    <w:rsid w:val="00B250CE"/>
    <w:rsid w:val="00B272F0"/>
    <w:rsid w:val="00B32BC7"/>
    <w:rsid w:val="00B46B20"/>
    <w:rsid w:val="00B56E99"/>
    <w:rsid w:val="00B74A9A"/>
    <w:rsid w:val="00B876B0"/>
    <w:rsid w:val="00BA743D"/>
    <w:rsid w:val="00BB1C95"/>
    <w:rsid w:val="00BC26AE"/>
    <w:rsid w:val="00BE2DE8"/>
    <w:rsid w:val="00BE5468"/>
    <w:rsid w:val="00BF3E76"/>
    <w:rsid w:val="00BF61EB"/>
    <w:rsid w:val="00C14E8E"/>
    <w:rsid w:val="00C25542"/>
    <w:rsid w:val="00C55ABD"/>
    <w:rsid w:val="00C56183"/>
    <w:rsid w:val="00C610AB"/>
    <w:rsid w:val="00C61A84"/>
    <w:rsid w:val="00C61D15"/>
    <w:rsid w:val="00C7353D"/>
    <w:rsid w:val="00C84237"/>
    <w:rsid w:val="00C863A3"/>
    <w:rsid w:val="00C948E7"/>
    <w:rsid w:val="00C95E6C"/>
    <w:rsid w:val="00CA5CC9"/>
    <w:rsid w:val="00CE5EBD"/>
    <w:rsid w:val="00CF20BC"/>
    <w:rsid w:val="00D11F17"/>
    <w:rsid w:val="00D16522"/>
    <w:rsid w:val="00D27F98"/>
    <w:rsid w:val="00D30C0E"/>
    <w:rsid w:val="00D4718D"/>
    <w:rsid w:val="00D54FBC"/>
    <w:rsid w:val="00D626CE"/>
    <w:rsid w:val="00D644EF"/>
    <w:rsid w:val="00D70E68"/>
    <w:rsid w:val="00D901A4"/>
    <w:rsid w:val="00D939C5"/>
    <w:rsid w:val="00D94682"/>
    <w:rsid w:val="00D9598B"/>
    <w:rsid w:val="00DA45A5"/>
    <w:rsid w:val="00DC4234"/>
    <w:rsid w:val="00DC772F"/>
    <w:rsid w:val="00DD2351"/>
    <w:rsid w:val="00DE67DD"/>
    <w:rsid w:val="00DF11CF"/>
    <w:rsid w:val="00DF7C89"/>
    <w:rsid w:val="00E128E2"/>
    <w:rsid w:val="00E30539"/>
    <w:rsid w:val="00E3101E"/>
    <w:rsid w:val="00E334E3"/>
    <w:rsid w:val="00E35329"/>
    <w:rsid w:val="00E53890"/>
    <w:rsid w:val="00E576BB"/>
    <w:rsid w:val="00E83D5F"/>
    <w:rsid w:val="00E94052"/>
    <w:rsid w:val="00EA43D4"/>
    <w:rsid w:val="00EA7F72"/>
    <w:rsid w:val="00EB5834"/>
    <w:rsid w:val="00EC1F06"/>
    <w:rsid w:val="00ED6695"/>
    <w:rsid w:val="00F03C5D"/>
    <w:rsid w:val="00F13B87"/>
    <w:rsid w:val="00F146C5"/>
    <w:rsid w:val="00F17CF3"/>
    <w:rsid w:val="00F24086"/>
    <w:rsid w:val="00F32240"/>
    <w:rsid w:val="00F43CF4"/>
    <w:rsid w:val="00F62EB3"/>
    <w:rsid w:val="00F65184"/>
    <w:rsid w:val="00F7303D"/>
    <w:rsid w:val="00F7694C"/>
    <w:rsid w:val="00F91E09"/>
    <w:rsid w:val="00F97226"/>
    <w:rsid w:val="00FB123F"/>
    <w:rsid w:val="00FB57FC"/>
    <w:rsid w:val="00FF702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504E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4B9"/>
    <w:rPr>
      <w:rFonts w:ascii="Arial" w:eastAsia="Times New Roman" w:hAnsi="Arial" w:cs="Times New Roman"/>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9C74B9"/>
    <w:rPr>
      <w:rFonts w:ascii="Cambria" w:eastAsia="MS Minngs" w:hAnsi="Cambria"/>
      <w:lang w:eastAsia="es-ES"/>
    </w:rPr>
  </w:style>
  <w:style w:type="character" w:customStyle="1" w:styleId="TextonotapieCar">
    <w:name w:val="Texto nota pie Car"/>
    <w:basedOn w:val="Fuentedeprrafopredeter"/>
    <w:link w:val="Textonotapie"/>
    <w:rsid w:val="009C74B9"/>
    <w:rPr>
      <w:rFonts w:ascii="Cambria" w:eastAsia="MS Minngs" w:hAnsi="Cambria" w:cs="Times New Roman"/>
    </w:rPr>
  </w:style>
  <w:style w:type="character" w:styleId="Refdenotaalpie">
    <w:name w:val="footnote reference"/>
    <w:rsid w:val="009C74B9"/>
    <w:rPr>
      <w:rFonts w:cs="Times New Roman"/>
      <w:vertAlign w:val="superscript"/>
    </w:rPr>
  </w:style>
  <w:style w:type="character" w:styleId="Hipervnculo">
    <w:name w:val="Hyperlink"/>
    <w:uiPriority w:val="99"/>
    <w:rsid w:val="009C74B9"/>
    <w:rPr>
      <w:rFonts w:cs="Times New Roman"/>
      <w:color w:val="0000FF"/>
      <w:u w:val="single"/>
    </w:rPr>
  </w:style>
  <w:style w:type="paragraph" w:customStyle="1" w:styleId="Sinespaciado1">
    <w:name w:val="Sin espaciado1"/>
    <w:rsid w:val="009C74B9"/>
    <w:rPr>
      <w:rFonts w:ascii="Cambria" w:eastAsia="MS Minngs" w:hAnsi="Cambria" w:cs="Times New Roman"/>
      <w:sz w:val="22"/>
      <w:szCs w:val="22"/>
      <w:lang w:val="es-MX" w:eastAsia="en-US"/>
    </w:rPr>
  </w:style>
  <w:style w:type="paragraph" w:styleId="Textodeglobo">
    <w:name w:val="Balloon Text"/>
    <w:basedOn w:val="Normal"/>
    <w:link w:val="TextodegloboCar"/>
    <w:uiPriority w:val="99"/>
    <w:semiHidden/>
    <w:unhideWhenUsed/>
    <w:rsid w:val="00584D8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4D81"/>
    <w:rPr>
      <w:rFonts w:ascii="Lucida Grande" w:eastAsia="Times New Roman" w:hAnsi="Lucida Grande" w:cs="Lucida Grande"/>
      <w:sz w:val="18"/>
      <w:szCs w:val="18"/>
      <w:lang w:val="es-ES" w:eastAsia="en-US"/>
    </w:rPr>
  </w:style>
  <w:style w:type="paragraph" w:customStyle="1" w:styleId="sangriaponencias">
    <w:name w:val="sangria ponencias"/>
    <w:basedOn w:val="Normal"/>
    <w:qFormat/>
    <w:rsid w:val="00EC1F06"/>
    <w:pPr>
      <w:widowControl w:val="0"/>
      <w:autoSpaceDE w:val="0"/>
      <w:autoSpaceDN w:val="0"/>
      <w:adjustRightInd w:val="0"/>
      <w:spacing w:after="120" w:line="360" w:lineRule="auto"/>
      <w:ind w:firstLine="567"/>
      <w:jc w:val="both"/>
    </w:pPr>
    <w:rPr>
      <w:rFonts w:cs="Arial"/>
    </w:rPr>
  </w:style>
  <w:style w:type="paragraph" w:styleId="Encabezado">
    <w:name w:val="header"/>
    <w:basedOn w:val="Normal"/>
    <w:link w:val="EncabezadoCar"/>
    <w:uiPriority w:val="99"/>
    <w:unhideWhenUsed/>
    <w:rsid w:val="005D064A"/>
    <w:pPr>
      <w:tabs>
        <w:tab w:val="center" w:pos="4419"/>
        <w:tab w:val="right" w:pos="8838"/>
      </w:tabs>
    </w:pPr>
  </w:style>
  <w:style w:type="character" w:customStyle="1" w:styleId="EncabezadoCar">
    <w:name w:val="Encabezado Car"/>
    <w:basedOn w:val="Fuentedeprrafopredeter"/>
    <w:link w:val="Encabezado"/>
    <w:uiPriority w:val="99"/>
    <w:rsid w:val="005D064A"/>
    <w:rPr>
      <w:rFonts w:ascii="Arial" w:eastAsia="Times New Roman" w:hAnsi="Arial" w:cs="Times New Roman"/>
      <w:lang w:eastAsia="en-US"/>
    </w:rPr>
  </w:style>
  <w:style w:type="paragraph" w:styleId="Piedepgina">
    <w:name w:val="footer"/>
    <w:basedOn w:val="Normal"/>
    <w:link w:val="PiedepginaCar"/>
    <w:uiPriority w:val="99"/>
    <w:unhideWhenUsed/>
    <w:rsid w:val="005D064A"/>
    <w:pPr>
      <w:tabs>
        <w:tab w:val="center" w:pos="4419"/>
        <w:tab w:val="right" w:pos="8838"/>
      </w:tabs>
    </w:pPr>
  </w:style>
  <w:style w:type="character" w:customStyle="1" w:styleId="PiedepginaCar">
    <w:name w:val="Pie de página Car"/>
    <w:basedOn w:val="Fuentedeprrafopredeter"/>
    <w:link w:val="Piedepgina"/>
    <w:uiPriority w:val="99"/>
    <w:rsid w:val="005D064A"/>
    <w:rPr>
      <w:rFonts w:ascii="Arial" w:eastAsia="Times New Roman" w:hAnsi="Arial"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4B9"/>
    <w:rPr>
      <w:rFonts w:ascii="Arial" w:eastAsia="Times New Roman" w:hAnsi="Arial" w:cs="Times New Roman"/>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9C74B9"/>
    <w:rPr>
      <w:rFonts w:ascii="Cambria" w:eastAsia="MS Minngs" w:hAnsi="Cambria"/>
      <w:lang w:eastAsia="es-ES"/>
    </w:rPr>
  </w:style>
  <w:style w:type="character" w:customStyle="1" w:styleId="TextonotapieCar">
    <w:name w:val="Texto nota pie Car"/>
    <w:basedOn w:val="Fuentedeprrafopredeter"/>
    <w:link w:val="Textonotapie"/>
    <w:rsid w:val="009C74B9"/>
    <w:rPr>
      <w:rFonts w:ascii="Cambria" w:eastAsia="MS Minngs" w:hAnsi="Cambria" w:cs="Times New Roman"/>
    </w:rPr>
  </w:style>
  <w:style w:type="character" w:styleId="Refdenotaalpie">
    <w:name w:val="footnote reference"/>
    <w:rsid w:val="009C74B9"/>
    <w:rPr>
      <w:rFonts w:cs="Times New Roman"/>
      <w:vertAlign w:val="superscript"/>
    </w:rPr>
  </w:style>
  <w:style w:type="character" w:styleId="Hipervnculo">
    <w:name w:val="Hyperlink"/>
    <w:uiPriority w:val="99"/>
    <w:rsid w:val="009C74B9"/>
    <w:rPr>
      <w:rFonts w:cs="Times New Roman"/>
      <w:color w:val="0000FF"/>
      <w:u w:val="single"/>
    </w:rPr>
  </w:style>
  <w:style w:type="paragraph" w:customStyle="1" w:styleId="Sinespaciado1">
    <w:name w:val="Sin espaciado1"/>
    <w:rsid w:val="009C74B9"/>
    <w:rPr>
      <w:rFonts w:ascii="Cambria" w:eastAsia="MS Minngs" w:hAnsi="Cambria" w:cs="Times New Roman"/>
      <w:sz w:val="22"/>
      <w:szCs w:val="22"/>
      <w:lang w:val="es-MX" w:eastAsia="en-US"/>
    </w:rPr>
  </w:style>
  <w:style w:type="paragraph" w:styleId="Textodeglobo">
    <w:name w:val="Balloon Text"/>
    <w:basedOn w:val="Normal"/>
    <w:link w:val="TextodegloboCar"/>
    <w:uiPriority w:val="99"/>
    <w:semiHidden/>
    <w:unhideWhenUsed/>
    <w:rsid w:val="00584D8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4D81"/>
    <w:rPr>
      <w:rFonts w:ascii="Lucida Grande" w:eastAsia="Times New Roman" w:hAnsi="Lucida Grande" w:cs="Lucida Grande"/>
      <w:sz w:val="18"/>
      <w:szCs w:val="18"/>
      <w:lang w:val="es-ES" w:eastAsia="en-US"/>
    </w:rPr>
  </w:style>
  <w:style w:type="paragraph" w:customStyle="1" w:styleId="sangriaponencias">
    <w:name w:val="sangria ponencias"/>
    <w:basedOn w:val="Normal"/>
    <w:qFormat/>
    <w:rsid w:val="00EC1F06"/>
    <w:pPr>
      <w:widowControl w:val="0"/>
      <w:autoSpaceDE w:val="0"/>
      <w:autoSpaceDN w:val="0"/>
      <w:adjustRightInd w:val="0"/>
      <w:spacing w:after="120" w:line="360" w:lineRule="auto"/>
      <w:ind w:firstLine="567"/>
      <w:jc w:val="both"/>
    </w:pPr>
    <w:rPr>
      <w:rFonts w:cs="Arial"/>
    </w:rPr>
  </w:style>
  <w:style w:type="paragraph" w:styleId="Encabezado">
    <w:name w:val="header"/>
    <w:basedOn w:val="Normal"/>
    <w:link w:val="EncabezadoCar"/>
    <w:uiPriority w:val="99"/>
    <w:unhideWhenUsed/>
    <w:rsid w:val="005D064A"/>
    <w:pPr>
      <w:tabs>
        <w:tab w:val="center" w:pos="4419"/>
        <w:tab w:val="right" w:pos="8838"/>
      </w:tabs>
    </w:pPr>
  </w:style>
  <w:style w:type="character" w:customStyle="1" w:styleId="EncabezadoCar">
    <w:name w:val="Encabezado Car"/>
    <w:basedOn w:val="Fuentedeprrafopredeter"/>
    <w:link w:val="Encabezado"/>
    <w:uiPriority w:val="99"/>
    <w:rsid w:val="005D064A"/>
    <w:rPr>
      <w:rFonts w:ascii="Arial" w:eastAsia="Times New Roman" w:hAnsi="Arial" w:cs="Times New Roman"/>
      <w:lang w:eastAsia="en-US"/>
    </w:rPr>
  </w:style>
  <w:style w:type="paragraph" w:styleId="Piedepgina">
    <w:name w:val="footer"/>
    <w:basedOn w:val="Normal"/>
    <w:link w:val="PiedepginaCar"/>
    <w:uiPriority w:val="99"/>
    <w:unhideWhenUsed/>
    <w:rsid w:val="005D064A"/>
    <w:pPr>
      <w:tabs>
        <w:tab w:val="center" w:pos="4419"/>
        <w:tab w:val="right" w:pos="8838"/>
      </w:tabs>
    </w:pPr>
  </w:style>
  <w:style w:type="character" w:customStyle="1" w:styleId="PiedepginaCar">
    <w:name w:val="Pie de página Car"/>
    <w:basedOn w:val="Fuentedeprrafopredeter"/>
    <w:link w:val="Piedepgina"/>
    <w:uiPriority w:val="99"/>
    <w:rsid w:val="005D064A"/>
    <w:rPr>
      <w:rFonts w:ascii="Arial" w:eastAsia="Times New Roman" w:hAnsi="Arial"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cbi.azc.uam.mx/work/models/CBI/Documentos/Licenciaturas/IngAmbiental/PlanesProgEstudio/TIM/obligatorias/1100039.pdf" TargetMode="External"/><Relationship Id="rId2" Type="http://schemas.openxmlformats.org/officeDocument/2006/relationships/hyperlink" Target="http://cbi.azc.uam.mx/index.php?view=article&amp;catid=58%3Alineamientos&amp;id=114%3Ahomologacion-de-planes-y-programas-de-estudio&amp;option=com_content&amp;Itemid=140" TargetMode="External"/><Relationship Id="rId1" Type="http://schemas.openxmlformats.org/officeDocument/2006/relationships/hyperlink" Target="http://cbi.azc.uam.mx/index.php?view=article&amp;catid=58%3Alineamientos&amp;id=114%3Ahomologacion-de-planes-y-programas-de-estudio&amp;option=com_content&amp;Itemid=140" TargetMode="External"/><Relationship Id="rId4" Type="http://schemas.openxmlformats.org/officeDocument/2006/relationships/hyperlink" Target="http://www.mattihemmi.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4528</Words>
  <Characters>24905</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LAGSOR</Company>
  <LinksUpToDate>false</LinksUpToDate>
  <CharactersWithSpaces>29375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Rosalba Gámez Alatorre</dc:creator>
  <cp:lastModifiedBy>Gustavo Toledo Andrade</cp:lastModifiedBy>
  <cp:revision>4</cp:revision>
  <cp:lastPrinted>2017-01-03T01:17:00Z</cp:lastPrinted>
  <dcterms:created xsi:type="dcterms:W3CDTF">2016-12-30T14:21:00Z</dcterms:created>
  <dcterms:modified xsi:type="dcterms:W3CDTF">2017-01-03T01:21:00Z</dcterms:modified>
</cp:coreProperties>
</file>