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E40F3" w14:textId="77754CAE" w:rsidR="00F2569D" w:rsidRPr="00CB15A2" w:rsidRDefault="00F2569D" w:rsidP="00CB15A2">
      <w:pPr>
        <w:spacing w:line="276" w:lineRule="auto"/>
        <w:jc w:val="right"/>
        <w:outlineLvl w:val="0"/>
        <w:rPr>
          <w:rFonts w:ascii="Calibri" w:hAnsi="Calibri" w:cs="Calibri"/>
          <w:color w:val="7030A0"/>
          <w:sz w:val="36"/>
          <w:szCs w:val="36"/>
          <w:shd w:val="solid" w:color="FFFFFF" w:fill="auto"/>
          <w:lang w:eastAsia="ru-RU"/>
        </w:rPr>
      </w:pPr>
      <w:r w:rsidRPr="00CB15A2">
        <w:rPr>
          <w:rFonts w:ascii="Calibri" w:hAnsi="Calibri" w:cs="Calibri"/>
          <w:color w:val="7030A0"/>
          <w:sz w:val="36"/>
          <w:szCs w:val="36"/>
          <w:shd w:val="solid" w:color="FFFFFF" w:fill="auto"/>
          <w:lang w:eastAsia="ru-RU"/>
        </w:rPr>
        <w:t xml:space="preserve">Marco teórico </w:t>
      </w:r>
      <w:r w:rsidR="00575A5E" w:rsidRPr="00CB15A2">
        <w:rPr>
          <w:rFonts w:ascii="Calibri" w:hAnsi="Calibri" w:cs="Calibri"/>
          <w:color w:val="7030A0"/>
          <w:sz w:val="36"/>
          <w:szCs w:val="36"/>
          <w:shd w:val="solid" w:color="FFFFFF" w:fill="auto"/>
          <w:lang w:eastAsia="ru-RU"/>
        </w:rPr>
        <w:t xml:space="preserve">y empírico para la estimación de </w:t>
      </w:r>
      <w:r w:rsidR="00827901" w:rsidRPr="00CB15A2">
        <w:rPr>
          <w:rFonts w:ascii="Calibri" w:hAnsi="Calibri" w:cs="Calibri"/>
          <w:color w:val="7030A0"/>
          <w:sz w:val="36"/>
          <w:szCs w:val="36"/>
          <w:shd w:val="solid" w:color="FFFFFF" w:fill="auto"/>
          <w:lang w:eastAsia="ru-RU"/>
        </w:rPr>
        <w:t>sistemas de demanda</w:t>
      </w:r>
    </w:p>
    <w:p w14:paraId="25161FA5" w14:textId="77777777" w:rsidR="00D858C7" w:rsidRPr="00CB15A2" w:rsidRDefault="00D858C7" w:rsidP="00CB15A2">
      <w:pPr>
        <w:spacing w:line="276" w:lineRule="auto"/>
        <w:jc w:val="right"/>
        <w:outlineLvl w:val="0"/>
        <w:rPr>
          <w:rFonts w:ascii="Calibri" w:hAnsi="Calibri" w:cs="Calibri"/>
          <w:color w:val="7030A0"/>
          <w:szCs w:val="36"/>
          <w:shd w:val="solid" w:color="FFFFFF" w:fill="auto"/>
          <w:lang w:eastAsia="ru-RU"/>
        </w:rPr>
      </w:pPr>
    </w:p>
    <w:p w14:paraId="706E6FF5" w14:textId="6A0BB57B" w:rsidR="00F2569D" w:rsidRPr="00CB15A2" w:rsidRDefault="00D858C7" w:rsidP="00CB15A2">
      <w:pPr>
        <w:spacing w:line="276" w:lineRule="auto"/>
        <w:jc w:val="right"/>
        <w:outlineLvl w:val="0"/>
        <w:rPr>
          <w:rFonts w:ascii="Calibri" w:hAnsi="Calibri" w:cs="Calibri"/>
          <w:i/>
          <w:color w:val="7030A0"/>
          <w:sz w:val="36"/>
          <w:szCs w:val="36"/>
          <w:shd w:val="solid" w:color="FFFFFF" w:fill="auto"/>
          <w:lang w:eastAsia="ru-RU"/>
        </w:rPr>
      </w:pPr>
      <w:proofErr w:type="spellStart"/>
      <w:r w:rsidRPr="00CB15A2">
        <w:rPr>
          <w:rFonts w:ascii="Calibri" w:hAnsi="Calibri" w:cs="Calibri"/>
          <w:i/>
          <w:color w:val="7030A0"/>
          <w:sz w:val="28"/>
          <w:szCs w:val="36"/>
          <w:shd w:val="solid" w:color="FFFFFF" w:fill="auto"/>
          <w:lang w:eastAsia="ru-RU"/>
        </w:rPr>
        <w:t>Theory</w:t>
      </w:r>
      <w:proofErr w:type="spellEnd"/>
      <w:r w:rsidRPr="00CB15A2">
        <w:rPr>
          <w:rFonts w:ascii="Calibri" w:hAnsi="Calibri" w:cs="Calibri"/>
          <w:i/>
          <w:color w:val="7030A0"/>
          <w:sz w:val="28"/>
          <w:szCs w:val="36"/>
          <w:shd w:val="solid" w:color="FFFFFF" w:fill="auto"/>
          <w:lang w:eastAsia="ru-RU"/>
        </w:rPr>
        <w:t xml:space="preserve"> and </w:t>
      </w:r>
      <w:proofErr w:type="spellStart"/>
      <w:r w:rsidRPr="00CB15A2">
        <w:rPr>
          <w:rFonts w:ascii="Calibri" w:hAnsi="Calibri" w:cs="Calibri"/>
          <w:i/>
          <w:color w:val="7030A0"/>
          <w:sz w:val="28"/>
          <w:szCs w:val="36"/>
          <w:shd w:val="solid" w:color="FFFFFF" w:fill="auto"/>
          <w:lang w:eastAsia="ru-RU"/>
        </w:rPr>
        <w:t>measurement</w:t>
      </w:r>
      <w:proofErr w:type="spellEnd"/>
      <w:r w:rsidRPr="00CB15A2">
        <w:rPr>
          <w:rFonts w:ascii="Calibri" w:hAnsi="Calibri" w:cs="Calibri"/>
          <w:i/>
          <w:color w:val="7030A0"/>
          <w:sz w:val="28"/>
          <w:szCs w:val="36"/>
          <w:shd w:val="solid" w:color="FFFFFF" w:fill="auto"/>
          <w:lang w:eastAsia="ru-RU"/>
        </w:rPr>
        <w:t xml:space="preserve"> of </w:t>
      </w:r>
      <w:proofErr w:type="spellStart"/>
      <w:r w:rsidRPr="00CB15A2">
        <w:rPr>
          <w:rFonts w:ascii="Calibri" w:hAnsi="Calibri" w:cs="Calibri"/>
          <w:i/>
          <w:color w:val="7030A0"/>
          <w:sz w:val="28"/>
          <w:szCs w:val="36"/>
          <w:shd w:val="solid" w:color="FFFFFF" w:fill="auto"/>
          <w:lang w:eastAsia="ru-RU"/>
        </w:rPr>
        <w:t>consumer</w:t>
      </w:r>
      <w:proofErr w:type="spellEnd"/>
      <w:r w:rsidRPr="00CB15A2">
        <w:rPr>
          <w:rFonts w:ascii="Calibri" w:hAnsi="Calibri" w:cs="Calibri"/>
          <w:i/>
          <w:color w:val="7030A0"/>
          <w:sz w:val="28"/>
          <w:szCs w:val="36"/>
          <w:shd w:val="solid" w:color="FFFFFF" w:fill="auto"/>
          <w:lang w:eastAsia="ru-RU"/>
        </w:rPr>
        <w:t xml:space="preserve"> </w:t>
      </w:r>
      <w:proofErr w:type="spellStart"/>
      <w:r w:rsidRPr="00CB15A2">
        <w:rPr>
          <w:rFonts w:ascii="Calibri" w:hAnsi="Calibri" w:cs="Calibri"/>
          <w:i/>
          <w:color w:val="7030A0"/>
          <w:sz w:val="28"/>
          <w:szCs w:val="36"/>
          <w:shd w:val="solid" w:color="FFFFFF" w:fill="auto"/>
          <w:lang w:eastAsia="ru-RU"/>
        </w:rPr>
        <w:t>demand</w:t>
      </w:r>
      <w:proofErr w:type="spellEnd"/>
      <w:r w:rsidRPr="00CB15A2">
        <w:rPr>
          <w:rFonts w:ascii="Calibri" w:hAnsi="Calibri" w:cs="Calibri"/>
          <w:i/>
          <w:color w:val="7030A0"/>
          <w:sz w:val="28"/>
          <w:szCs w:val="36"/>
          <w:shd w:val="solid" w:color="FFFFFF" w:fill="auto"/>
          <w:lang w:eastAsia="ru-RU"/>
        </w:rPr>
        <w:t xml:space="preserve"> </w:t>
      </w:r>
      <w:proofErr w:type="spellStart"/>
      <w:r w:rsidRPr="00CB15A2">
        <w:rPr>
          <w:rFonts w:ascii="Calibri" w:hAnsi="Calibri" w:cs="Calibri"/>
          <w:i/>
          <w:color w:val="7030A0"/>
          <w:sz w:val="28"/>
          <w:szCs w:val="36"/>
          <w:shd w:val="solid" w:color="FFFFFF" w:fill="auto"/>
          <w:lang w:eastAsia="ru-RU"/>
        </w:rPr>
        <w:t>systems</w:t>
      </w:r>
      <w:proofErr w:type="spellEnd"/>
    </w:p>
    <w:p w14:paraId="4594B61D" w14:textId="77777777" w:rsidR="006A4E22" w:rsidRDefault="006A4E22" w:rsidP="007E68DC">
      <w:pPr>
        <w:spacing w:line="480" w:lineRule="auto"/>
        <w:jc w:val="both"/>
        <w:outlineLvl w:val="0"/>
        <w:rPr>
          <w:b/>
          <w:bCs/>
        </w:rPr>
      </w:pPr>
    </w:p>
    <w:p w14:paraId="12964F21" w14:textId="37D805D5" w:rsidR="00CB15A2" w:rsidRDefault="00CB15A2" w:rsidP="00CB15A2">
      <w:pPr>
        <w:spacing w:line="276" w:lineRule="auto"/>
        <w:jc w:val="right"/>
        <w:rPr>
          <w:b/>
          <w:bCs/>
        </w:rPr>
      </w:pPr>
      <w:r w:rsidRPr="00CB15A2">
        <w:rPr>
          <w:rFonts w:ascii="Calibri" w:eastAsia="Calibri" w:hAnsi="Calibri" w:cs="Calibri"/>
          <w:b/>
          <w:lang w:val="es-ES" w:eastAsia="en-US"/>
        </w:rPr>
        <w:t>Carlos Reyes Sánchez</w:t>
      </w:r>
      <w:r w:rsidRPr="00CB15A2">
        <w:rPr>
          <w:rFonts w:ascii="Calibri" w:eastAsia="Calibri" w:hAnsi="Calibri" w:cs="Calibri"/>
          <w:b/>
          <w:lang w:val="es-ES" w:eastAsia="en-US"/>
        </w:rPr>
        <w:br/>
      </w:r>
      <w:r w:rsidRPr="00CB15A2">
        <w:rPr>
          <w:rFonts w:ascii="Calibri" w:eastAsia="Calibri" w:hAnsi="Calibri" w:cs="Calibri"/>
          <w:lang w:val="es-ES" w:eastAsia="en-US"/>
        </w:rPr>
        <w:t>Instituto de Investigaciones y Estudios Superiores Económicos y Sociales (IIESES)</w:t>
      </w:r>
      <w:r>
        <w:rPr>
          <w:rFonts w:ascii="Calibri" w:eastAsia="Calibri" w:hAnsi="Calibri" w:cs="Calibri"/>
          <w:lang w:val="es-ES" w:eastAsia="en-US"/>
        </w:rPr>
        <w:t xml:space="preserve">, </w:t>
      </w:r>
      <w:r w:rsidRPr="00CB15A2">
        <w:rPr>
          <w:rFonts w:ascii="Calibri" w:eastAsia="Calibri" w:hAnsi="Calibri" w:cs="Calibri"/>
          <w:lang w:val="es-ES" w:eastAsia="en-US"/>
        </w:rPr>
        <w:t>Universidad Veracruzana</w:t>
      </w:r>
      <w:r>
        <w:br/>
      </w:r>
      <w:r w:rsidRPr="00CB15A2">
        <w:rPr>
          <w:rFonts w:asciiTheme="majorHAnsi" w:eastAsiaTheme="minorHAnsi" w:hAnsiTheme="majorHAnsi" w:cstheme="minorBidi"/>
          <w:color w:val="FF0000"/>
          <w:lang w:eastAsia="en-US"/>
        </w:rPr>
        <w:t>carloreyes@uv.mx</w:t>
      </w:r>
    </w:p>
    <w:p w14:paraId="751B4788" w14:textId="77777777" w:rsidR="006A4E22" w:rsidRDefault="006A4E22" w:rsidP="007E68DC">
      <w:pPr>
        <w:spacing w:line="480" w:lineRule="auto"/>
        <w:jc w:val="both"/>
        <w:outlineLvl w:val="0"/>
        <w:rPr>
          <w:b/>
          <w:bCs/>
        </w:rPr>
      </w:pPr>
    </w:p>
    <w:p w14:paraId="329413CF" w14:textId="77777777" w:rsidR="006A4E22" w:rsidRPr="00575A5E" w:rsidRDefault="006A4E22" w:rsidP="007E68DC">
      <w:pPr>
        <w:spacing w:line="480" w:lineRule="auto"/>
        <w:jc w:val="both"/>
        <w:outlineLvl w:val="0"/>
        <w:rPr>
          <w:b/>
          <w:bCs/>
        </w:rPr>
      </w:pPr>
    </w:p>
    <w:p w14:paraId="57CA075C" w14:textId="790CEC29" w:rsidR="00F2569D" w:rsidRPr="00CB15A2" w:rsidRDefault="00575A5E" w:rsidP="007E68DC">
      <w:pPr>
        <w:spacing w:line="480" w:lineRule="auto"/>
        <w:jc w:val="both"/>
        <w:outlineLvl w:val="0"/>
        <w:rPr>
          <w:rFonts w:ascii="Calibri" w:hAnsi="Calibri" w:cs="Calibri"/>
          <w:color w:val="7030A0"/>
          <w:sz w:val="28"/>
          <w:szCs w:val="28"/>
          <w:lang w:val="es-ES" w:eastAsia="es-ES"/>
        </w:rPr>
      </w:pPr>
      <w:r w:rsidRPr="00CB15A2">
        <w:rPr>
          <w:rFonts w:ascii="Calibri" w:hAnsi="Calibri" w:cs="Calibri"/>
          <w:color w:val="7030A0"/>
          <w:sz w:val="28"/>
          <w:szCs w:val="28"/>
          <w:lang w:val="es-ES" w:eastAsia="es-ES"/>
        </w:rPr>
        <w:t>Resumen</w:t>
      </w:r>
    </w:p>
    <w:p w14:paraId="6EF6DFFE" w14:textId="76728C12" w:rsidR="00D858C7" w:rsidRDefault="00BA3A1E" w:rsidP="00CB15A2">
      <w:pPr>
        <w:spacing w:line="360" w:lineRule="auto"/>
        <w:jc w:val="both"/>
      </w:pPr>
      <w:r w:rsidRPr="00575A5E">
        <w:t>En el presente artículo se analiza el marco teórico y empírico para la estimación de los sistemas de demanda de consumo. Incluye un</w:t>
      </w:r>
      <w:r w:rsidR="00D858C7">
        <w:t>a extensa revisión bibliográfica</w:t>
      </w:r>
      <w:r w:rsidRPr="00575A5E">
        <w:t xml:space="preserve"> sobre la</w:t>
      </w:r>
      <w:r w:rsidR="00D858C7">
        <w:t xml:space="preserve">s principales aportaciones que se han </w:t>
      </w:r>
      <w:proofErr w:type="spellStart"/>
      <w:r w:rsidR="00D858C7">
        <w:t>realiado</w:t>
      </w:r>
      <w:proofErr w:type="spellEnd"/>
      <w:r w:rsidR="00D858C7">
        <w:t xml:space="preserve"> en el campo de la</w:t>
      </w:r>
      <w:r w:rsidRPr="00575A5E">
        <w:t xml:space="preserve"> especificación de las funciones de demanda, el enfoque dual, propiedades de las demandas de Marshall y de </w:t>
      </w:r>
      <w:proofErr w:type="spellStart"/>
      <w:r w:rsidRPr="00575A5E">
        <w:t>Hicks</w:t>
      </w:r>
      <w:proofErr w:type="spellEnd"/>
      <w:r w:rsidRPr="00575A5E">
        <w:t xml:space="preserve">, </w:t>
      </w:r>
      <w:r w:rsidR="006A4E22">
        <w:t xml:space="preserve">los </w:t>
      </w:r>
      <w:r w:rsidRPr="00575A5E">
        <w:t>sistemas de demand</w:t>
      </w:r>
      <w:r w:rsidR="00827901">
        <w:t>a y las denominadas formas funcionales flexibles</w:t>
      </w:r>
      <w:r w:rsidR="006A4E22">
        <w:t>.</w:t>
      </w:r>
      <w:r w:rsidR="00827901">
        <w:t xml:space="preserve"> </w:t>
      </w:r>
    </w:p>
    <w:p w14:paraId="237482C1" w14:textId="1BC67416" w:rsidR="00D858C7" w:rsidRDefault="001D0A0F" w:rsidP="00D858C7">
      <w:pPr>
        <w:spacing w:line="480" w:lineRule="auto"/>
        <w:jc w:val="both"/>
      </w:pPr>
      <w:r w:rsidRPr="001D0A0F">
        <w:rPr>
          <w:rFonts w:ascii="Calibri" w:hAnsi="Calibri" w:cs="Calibri"/>
          <w:color w:val="7030A0"/>
          <w:sz w:val="28"/>
          <w:szCs w:val="28"/>
          <w:lang w:val="es-ES" w:eastAsia="es-ES"/>
        </w:rPr>
        <w:t>Palabras clave:</w:t>
      </w:r>
      <w:r>
        <w:rPr>
          <w:color w:val="000000"/>
          <w:sz w:val="27"/>
          <w:szCs w:val="27"/>
        </w:rPr>
        <w:t xml:space="preserve"> </w:t>
      </w:r>
      <w:r w:rsidRPr="001D0A0F">
        <w:t>Sistemas de demanda, análisis econométrico de la demanda, QUAIDS</w:t>
      </w:r>
      <w:r>
        <w:t>.</w:t>
      </w:r>
    </w:p>
    <w:p w14:paraId="435F1ECC" w14:textId="67555185" w:rsidR="00827901" w:rsidRPr="00CB15A2" w:rsidRDefault="00827901" w:rsidP="00827901">
      <w:pPr>
        <w:spacing w:line="480" w:lineRule="auto"/>
        <w:jc w:val="both"/>
        <w:outlineLvl w:val="0"/>
        <w:rPr>
          <w:rFonts w:ascii="Calibri" w:hAnsi="Calibri" w:cs="Calibri"/>
          <w:color w:val="7030A0"/>
          <w:sz w:val="28"/>
          <w:szCs w:val="28"/>
          <w:lang w:val="es-ES" w:eastAsia="es-ES"/>
        </w:rPr>
      </w:pPr>
      <w:proofErr w:type="spellStart"/>
      <w:r w:rsidRPr="00CB15A2">
        <w:rPr>
          <w:rFonts w:ascii="Calibri" w:hAnsi="Calibri" w:cs="Calibri"/>
          <w:color w:val="7030A0"/>
          <w:sz w:val="28"/>
          <w:szCs w:val="28"/>
          <w:lang w:val="es-ES" w:eastAsia="es-ES"/>
        </w:rPr>
        <w:t>Abstract</w:t>
      </w:r>
      <w:proofErr w:type="spellEnd"/>
    </w:p>
    <w:p w14:paraId="6B71351B" w14:textId="47C8F576" w:rsidR="00382D28" w:rsidRDefault="000C0D9B" w:rsidP="00CB15A2">
      <w:pPr>
        <w:spacing w:line="360" w:lineRule="auto"/>
        <w:jc w:val="both"/>
        <w:rPr>
          <w:lang w:val="en-US"/>
        </w:rPr>
      </w:pPr>
      <w:r w:rsidRPr="00241A03">
        <w:rPr>
          <w:lang w:val="en-US"/>
        </w:rPr>
        <w:t xml:space="preserve">This paper </w:t>
      </w:r>
      <w:r w:rsidR="00382D28" w:rsidRPr="00241A03">
        <w:rPr>
          <w:lang w:val="en-US"/>
        </w:rPr>
        <w:t xml:space="preserve">studies the theory and measurement </w:t>
      </w:r>
      <w:r w:rsidR="00241A03" w:rsidRPr="00241A03">
        <w:rPr>
          <w:lang w:val="en-US"/>
        </w:rPr>
        <w:t>of consumer behavior and its demand systems.</w:t>
      </w:r>
      <w:r w:rsidR="00D858C7">
        <w:rPr>
          <w:lang w:val="en-US"/>
        </w:rPr>
        <w:t xml:space="preserve"> Also, this paper introduce some of the most import </w:t>
      </w:r>
      <w:r w:rsidR="00D858C7" w:rsidRPr="00241A03">
        <w:rPr>
          <w:lang w:val="en-US"/>
        </w:rPr>
        <w:t>contributions in the field of</w:t>
      </w:r>
      <w:r w:rsidR="00241A03" w:rsidRPr="00241A03">
        <w:rPr>
          <w:lang w:val="en-US"/>
        </w:rPr>
        <w:t xml:space="preserve"> demand functions, the duality theorem, properties of Marshall and Hicks demands, demand systems, and the flexible demand system functional forms. </w:t>
      </w:r>
    </w:p>
    <w:p w14:paraId="2760287D" w14:textId="200250A0" w:rsidR="001D0A0F" w:rsidRDefault="001D0A0F" w:rsidP="00CB15A2">
      <w:pPr>
        <w:spacing w:line="360" w:lineRule="auto"/>
        <w:jc w:val="both"/>
        <w:rPr>
          <w:lang w:val="en-US"/>
        </w:rPr>
      </w:pPr>
      <w:r w:rsidRPr="001D0A0F">
        <w:rPr>
          <w:rFonts w:ascii="Calibri" w:hAnsi="Calibri" w:cs="Calibri"/>
          <w:color w:val="7030A0"/>
          <w:sz w:val="28"/>
          <w:szCs w:val="28"/>
          <w:lang w:val="es-ES" w:eastAsia="es-ES"/>
        </w:rPr>
        <w:t xml:space="preserve">Key </w:t>
      </w:r>
      <w:proofErr w:type="spellStart"/>
      <w:r w:rsidRPr="001D0A0F">
        <w:rPr>
          <w:rFonts w:ascii="Calibri" w:hAnsi="Calibri" w:cs="Calibri"/>
          <w:color w:val="7030A0"/>
          <w:sz w:val="28"/>
          <w:szCs w:val="28"/>
          <w:lang w:val="es-ES" w:eastAsia="es-ES"/>
        </w:rPr>
        <w:t>words</w:t>
      </w:r>
      <w:proofErr w:type="spellEnd"/>
      <w:r w:rsidRPr="001D0A0F">
        <w:rPr>
          <w:rFonts w:ascii="Calibri" w:hAnsi="Calibri" w:cs="Calibri"/>
          <w:color w:val="7030A0"/>
          <w:sz w:val="28"/>
          <w:szCs w:val="28"/>
          <w:lang w:val="es-ES" w:eastAsia="es-ES"/>
        </w:rPr>
        <w:t>:</w:t>
      </w:r>
      <w:r>
        <w:rPr>
          <w:color w:val="000000"/>
          <w:sz w:val="27"/>
          <w:szCs w:val="27"/>
        </w:rPr>
        <w:t xml:space="preserve"> </w:t>
      </w:r>
      <w:r w:rsidRPr="001D0A0F">
        <w:rPr>
          <w:lang w:val="en-US"/>
        </w:rPr>
        <w:t>demand systems, demand econometric analysis, QUAIDS.</w:t>
      </w:r>
      <w:r>
        <w:rPr>
          <w:lang w:val="en-US"/>
        </w:rPr>
        <w:t xml:space="preserve"> </w:t>
      </w:r>
    </w:p>
    <w:p w14:paraId="53F32F08" w14:textId="19E299CD" w:rsidR="00F13B06" w:rsidRPr="0010548D" w:rsidRDefault="001D0A0F" w:rsidP="00F13B06">
      <w:pPr>
        <w:spacing w:before="120" w:after="240" w:line="360" w:lineRule="auto"/>
        <w:jc w:val="both"/>
        <w:rPr>
          <w:rFonts w:ascii="Arial" w:hAnsi="Arial" w:cs="Arial"/>
        </w:rPr>
      </w:pPr>
      <w:r>
        <w:rPr>
          <w:b/>
          <w:color w:val="000000" w:themeColor="text1"/>
        </w:rPr>
        <w:br/>
      </w:r>
      <w:r w:rsidR="00F13B06" w:rsidRPr="003C09BB">
        <w:rPr>
          <w:b/>
          <w:color w:val="000000" w:themeColor="text1"/>
        </w:rPr>
        <w:t>Fecha Recepción:</w:t>
      </w:r>
      <w:r w:rsidR="00F13B06" w:rsidRPr="003C09BB">
        <w:rPr>
          <w:color w:val="000000" w:themeColor="text1"/>
        </w:rPr>
        <w:t xml:space="preserve"> </w:t>
      </w:r>
      <w:r w:rsidR="00F13B06">
        <w:rPr>
          <w:color w:val="000000" w:themeColor="text1"/>
        </w:rPr>
        <w:t>Junio 2016</w:t>
      </w:r>
      <w:r w:rsidR="00F13B06" w:rsidRPr="003C09BB">
        <w:rPr>
          <w:color w:val="000000" w:themeColor="text1"/>
        </w:rPr>
        <w:t xml:space="preserve">     </w:t>
      </w:r>
      <w:r w:rsidR="00F13B06" w:rsidRPr="003C09BB">
        <w:rPr>
          <w:b/>
          <w:color w:val="000000" w:themeColor="text1"/>
        </w:rPr>
        <w:t>Fecha Aceptación:</w:t>
      </w:r>
      <w:r w:rsidR="00F13B06" w:rsidRPr="003C09BB">
        <w:rPr>
          <w:color w:val="000000" w:themeColor="text1"/>
        </w:rPr>
        <w:t xml:space="preserve"> </w:t>
      </w:r>
      <w:r w:rsidR="00F13B06">
        <w:rPr>
          <w:color w:val="000000" w:themeColor="text1"/>
        </w:rPr>
        <w:t xml:space="preserve">Diciembre </w:t>
      </w:r>
      <w:r w:rsidR="00F13B06" w:rsidRPr="003C09BB">
        <w:rPr>
          <w:color w:val="000000" w:themeColor="text1"/>
        </w:rPr>
        <w:t>2016</w:t>
      </w:r>
      <w:r w:rsidR="00F13B06">
        <w:rPr>
          <w:color w:val="000000" w:themeColor="text1"/>
        </w:rPr>
        <w:br/>
      </w:r>
      <w:r w:rsidR="002570A3">
        <w:rPr>
          <w:rFonts w:cs="Calibri"/>
        </w:rPr>
        <w:pict w14:anchorId="6D3CE391">
          <v:rect id="_x0000_i1025" style="width:0;height:1.5pt" o:hralign="center" o:hrstd="t" o:hr="t" fillcolor="#a0a0a0" stroked="f"/>
        </w:pict>
      </w:r>
    </w:p>
    <w:p w14:paraId="0F5C913F" w14:textId="77777777" w:rsidR="00F13B06" w:rsidRPr="00241A03" w:rsidRDefault="00F13B06" w:rsidP="00CB15A2">
      <w:pPr>
        <w:spacing w:line="360" w:lineRule="auto"/>
        <w:jc w:val="both"/>
        <w:rPr>
          <w:lang w:val="en-US"/>
        </w:rPr>
      </w:pPr>
    </w:p>
    <w:p w14:paraId="020203DC" w14:textId="079ABAD5" w:rsidR="00864F37" w:rsidRPr="00CB15A2" w:rsidRDefault="00742E53" w:rsidP="004A4F2A">
      <w:pPr>
        <w:spacing w:line="480" w:lineRule="auto"/>
        <w:jc w:val="both"/>
        <w:outlineLvl w:val="0"/>
        <w:rPr>
          <w:rFonts w:ascii="Calibri" w:hAnsi="Calibri" w:cs="Calibri"/>
          <w:color w:val="7030A0"/>
          <w:sz w:val="28"/>
          <w:szCs w:val="28"/>
          <w:lang w:val="es-ES" w:eastAsia="es-ES"/>
        </w:rPr>
      </w:pPr>
      <w:r w:rsidRPr="00CB15A2">
        <w:rPr>
          <w:rFonts w:ascii="Calibri" w:hAnsi="Calibri" w:cs="Calibri"/>
          <w:color w:val="7030A0"/>
          <w:sz w:val="28"/>
          <w:szCs w:val="28"/>
          <w:lang w:val="es-ES" w:eastAsia="es-ES"/>
        </w:rPr>
        <w:lastRenderedPageBreak/>
        <w:t>1. Introducción</w:t>
      </w:r>
    </w:p>
    <w:p w14:paraId="3BBA58D2" w14:textId="77777777" w:rsidR="007E68DC" w:rsidRPr="00575A5E" w:rsidRDefault="007E68DC" w:rsidP="00CB15A2">
      <w:pPr>
        <w:spacing w:line="360" w:lineRule="auto"/>
        <w:jc w:val="both"/>
      </w:pPr>
      <w:r w:rsidRPr="00575A5E">
        <w:t xml:space="preserve">Una de las áreas con mayor reconocimiento en la teoría económica es la especificación, estimación, interpretación y aplicación de los sistemas de demanda del consumidor. Dichos sistemas nos permiten, entre otros aspectos, disponer de estimaciones de las elasticidades de sustitución respecto al precio y al gasto. También se utilizan para analizar el efecto de variables sociodemográficas sobre la demanda y realizar cálculos de bienestar, como por ejemplo, comparaciones de los niveles de vida de las diferentes familias (escalas de equivalencia). Los sistemas de demanda también son de interés para algunas cuestiones de política económica. Por ejemplo, la estimación del efecto sobre el consumo de ciertas medidas de política fiscal. Asimismo, se utilizan también para responder a cuestiones de importante trascendencia económica, como son si los consumidores eligen su demanda para maximizar su función de utilidad, o bien, para medir si el consumo dentro de los hogares se realiza a modo de economías de escala. </w:t>
      </w:r>
    </w:p>
    <w:p w14:paraId="012DDF85" w14:textId="77777777" w:rsidR="007E68DC" w:rsidRPr="00575A5E" w:rsidRDefault="007E68DC" w:rsidP="00CB15A2">
      <w:pPr>
        <w:spacing w:line="360" w:lineRule="auto"/>
        <w:jc w:val="both"/>
        <w:rPr>
          <w:u w:val="single"/>
        </w:rPr>
      </w:pPr>
    </w:p>
    <w:p w14:paraId="57E49BF3" w14:textId="77777777" w:rsidR="007E68DC" w:rsidRPr="00575A5E" w:rsidRDefault="007E68DC" w:rsidP="00CB15A2">
      <w:pPr>
        <w:spacing w:line="360" w:lineRule="auto"/>
        <w:jc w:val="both"/>
      </w:pPr>
      <w:r w:rsidRPr="00575A5E">
        <w:t xml:space="preserve">El punto de partida para la especificación teórica de los sistemas de demanda viene determinado por la definición de un sistema de preferencias para los consumidores. Habitualmente se asume de forma casi axiomática que las preferencias son reflexivas, completas, transitivas y continuas. Estos axiomas nos permiten ordenar y representar las preferencias a través de una función de utilidad que denotamos como </w:t>
      </w:r>
      <w:r w:rsidRPr="00575A5E">
        <w:rPr>
          <w:position w:val="-10"/>
        </w:rPr>
        <w:object w:dxaOrig="460" w:dyaOrig="340" w14:anchorId="302AD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17.25pt" o:ole="">
            <v:imagedata r:id="rId8" o:title=""/>
          </v:shape>
          <o:OLEObject Type="Embed" ProgID="Equation.3" ShapeID="_x0000_i1026" DrawAspect="Content" ObjectID="_1552742350" r:id="rId9"/>
        </w:object>
      </w:r>
      <w:r w:rsidRPr="00575A5E">
        <w:t xml:space="preserve">, donde  </w:t>
      </w:r>
      <w:r w:rsidRPr="00575A5E">
        <w:rPr>
          <w:position w:val="-10"/>
        </w:rPr>
        <w:object w:dxaOrig="200" w:dyaOrig="260" w14:anchorId="759A1AC5">
          <v:shape id="_x0000_i1027" type="#_x0000_t75" style="width:9.75pt;height:14.25pt" o:ole="">
            <v:imagedata r:id="rId10" o:title=""/>
          </v:shape>
          <o:OLEObject Type="Embed" ProgID="Equation.3" ShapeID="_x0000_i1027" DrawAspect="Content" ObjectID="_1552742351" r:id="rId11"/>
        </w:object>
      </w:r>
      <w:r w:rsidRPr="00575A5E">
        <w:t xml:space="preserve"> es un vector n-dimensional de cantidades de bienes y/o servicios consumidos. Adicionalmente, en algunos trabajos empíricos se asume que las preferencias son convexas. Esto es, sean </w:t>
      </w:r>
      <w:r w:rsidRPr="00575A5E">
        <w:rPr>
          <w:position w:val="-10"/>
        </w:rPr>
        <w:object w:dxaOrig="320" w:dyaOrig="360" w14:anchorId="3401FBE4">
          <v:shape id="_x0000_i1028" type="#_x0000_t75" style="width:15.75pt;height:18pt" o:ole="">
            <v:imagedata r:id="rId12" o:title=""/>
          </v:shape>
          <o:OLEObject Type="Embed" ProgID="Equation.3" ShapeID="_x0000_i1028" DrawAspect="Content" ObjectID="_1552742352" r:id="rId13"/>
        </w:object>
      </w:r>
      <w:r w:rsidRPr="00575A5E">
        <w:t xml:space="preserve"> y </w:t>
      </w:r>
      <w:r w:rsidRPr="00575A5E">
        <w:rPr>
          <w:position w:val="-10"/>
        </w:rPr>
        <w:object w:dxaOrig="320" w:dyaOrig="360" w14:anchorId="4B292B46">
          <v:shape id="_x0000_i1029" type="#_x0000_t75" style="width:15.75pt;height:18pt" o:ole="">
            <v:imagedata r:id="rId14" o:title=""/>
          </v:shape>
          <o:OLEObject Type="Embed" ProgID="Equation.3" ShapeID="_x0000_i1029" DrawAspect="Content" ObjectID="_1552742353" r:id="rId15"/>
        </w:object>
      </w:r>
      <w:r w:rsidRPr="00575A5E">
        <w:t xml:space="preserve"> tales que </w:t>
      </w:r>
      <w:r w:rsidRPr="00575A5E">
        <w:rPr>
          <w:position w:val="-10"/>
        </w:rPr>
        <w:object w:dxaOrig="859" w:dyaOrig="360" w14:anchorId="056E0748">
          <v:shape id="_x0000_i1030" type="#_x0000_t75" style="width:42.75pt;height:18pt" o:ole="">
            <v:imagedata r:id="rId16" o:title=""/>
          </v:shape>
          <o:OLEObject Type="Embed" ProgID="Equation.3" ShapeID="_x0000_i1030" DrawAspect="Content" ObjectID="_1552742354" r:id="rId17"/>
        </w:object>
      </w:r>
      <w:r w:rsidRPr="00575A5E">
        <w:t xml:space="preserve"> (en otros términos, siendo </w:t>
      </w:r>
      <w:r w:rsidRPr="00575A5E">
        <w:rPr>
          <w:position w:val="-10"/>
        </w:rPr>
        <w:object w:dxaOrig="320" w:dyaOrig="360" w14:anchorId="691A0961">
          <v:shape id="_x0000_i1031" type="#_x0000_t75" style="width:15.75pt;height:18pt" o:ole="">
            <v:imagedata r:id="rId12" o:title=""/>
          </v:shape>
          <o:OLEObject Type="Embed" ProgID="Equation.3" ShapeID="_x0000_i1031" DrawAspect="Content" ObjectID="_1552742355" r:id="rId18"/>
        </w:object>
      </w:r>
      <w:r w:rsidRPr="00575A5E">
        <w:t xml:space="preserve"> preferible a </w:t>
      </w:r>
      <w:r w:rsidRPr="00575A5E">
        <w:rPr>
          <w:position w:val="-10"/>
        </w:rPr>
        <w:object w:dxaOrig="320" w:dyaOrig="360" w14:anchorId="26E6BF3B">
          <v:shape id="_x0000_i1032" type="#_x0000_t75" style="width:15.75pt;height:18pt" o:ole="">
            <v:imagedata r:id="rId14" o:title=""/>
          </v:shape>
          <o:OLEObject Type="Embed" ProgID="Equation.3" ShapeID="_x0000_i1032" DrawAspect="Content" ObjectID="_1552742356" r:id="rId19"/>
        </w:object>
      </w:r>
      <w:r w:rsidRPr="00575A5E">
        <w:t>), entonces</w:t>
      </w:r>
      <w:proofErr w:type="gramStart"/>
      <w:r w:rsidRPr="00575A5E">
        <w:t xml:space="preserve">: </w:t>
      </w:r>
      <w:r w:rsidRPr="00575A5E">
        <w:rPr>
          <w:position w:val="-10"/>
        </w:rPr>
        <w:object w:dxaOrig="2079" w:dyaOrig="360" w14:anchorId="7D4310F9">
          <v:shape id="_x0000_i1033" type="#_x0000_t75" style="width:104.25pt;height:18pt" o:ole="">
            <v:imagedata r:id="rId20" o:title=""/>
          </v:shape>
          <o:OLEObject Type="Embed" ProgID="Equation.3" ShapeID="_x0000_i1033" DrawAspect="Content" ObjectID="_1552742357" r:id="rId21"/>
        </w:object>
      </w:r>
      <w:r w:rsidRPr="00575A5E">
        <w:t>.</w:t>
      </w:r>
      <w:proofErr w:type="gramEnd"/>
      <w:r w:rsidRPr="00575A5E">
        <w:t xml:space="preserve"> Esto se traduce en funciones de utilidad </w:t>
      </w:r>
      <w:proofErr w:type="spellStart"/>
      <w:r w:rsidRPr="00575A5E">
        <w:t>quasi</w:t>
      </w:r>
      <w:proofErr w:type="spellEnd"/>
      <w:r w:rsidRPr="00575A5E">
        <w:t xml:space="preserve">-cóncavas donde </w:t>
      </w:r>
      <w:r w:rsidRPr="00575A5E">
        <w:rPr>
          <w:position w:val="-10"/>
        </w:rPr>
        <w:object w:dxaOrig="1359" w:dyaOrig="360" w14:anchorId="10EF18CC">
          <v:shape id="_x0000_i1034" type="#_x0000_t75" style="width:68.25pt;height:18pt" o:ole="">
            <v:imagedata r:id="rId22" o:title=""/>
          </v:shape>
          <o:OLEObject Type="Embed" ProgID="Equation.3" ShapeID="_x0000_i1034" DrawAspect="Content" ObjectID="_1552742358" r:id="rId23"/>
        </w:object>
      </w:r>
      <w:r w:rsidRPr="00575A5E">
        <w:t xml:space="preserve"> implica </w:t>
      </w:r>
      <w:r w:rsidRPr="00575A5E">
        <w:rPr>
          <w:position w:val="-10"/>
        </w:rPr>
        <w:object w:dxaOrig="2580" w:dyaOrig="360" w14:anchorId="3F96F2CC">
          <v:shape id="_x0000_i1035" type="#_x0000_t75" style="width:129pt;height:18pt" o:ole="">
            <v:imagedata r:id="rId24" o:title=""/>
          </v:shape>
          <o:OLEObject Type="Embed" ProgID="Equation.3" ShapeID="_x0000_i1035" DrawAspect="Content" ObjectID="_1552742359" r:id="rId25"/>
        </w:object>
      </w:r>
      <w:r w:rsidRPr="00575A5E">
        <w:t xml:space="preserve"> (</w:t>
      </w:r>
      <w:proofErr w:type="spellStart"/>
      <w:r w:rsidRPr="00575A5E">
        <w:t>Varian</w:t>
      </w:r>
      <w:proofErr w:type="spellEnd"/>
      <w:r w:rsidRPr="00575A5E">
        <w:t xml:space="preserve"> (1992)).</w:t>
      </w:r>
    </w:p>
    <w:p w14:paraId="783FA0AD" w14:textId="77777777" w:rsidR="007E68DC" w:rsidRPr="00575A5E" w:rsidRDefault="007E68DC" w:rsidP="00CB15A2">
      <w:pPr>
        <w:spacing w:line="360" w:lineRule="auto"/>
        <w:jc w:val="both"/>
      </w:pPr>
    </w:p>
    <w:p w14:paraId="3C040BA0" w14:textId="77777777" w:rsidR="007E68DC" w:rsidRPr="00575A5E" w:rsidRDefault="007E68DC" w:rsidP="00CB15A2">
      <w:pPr>
        <w:spacing w:line="360" w:lineRule="auto"/>
        <w:jc w:val="both"/>
      </w:pPr>
      <w:r w:rsidRPr="00575A5E">
        <w:t xml:space="preserve">Todos estos supuestos son convenientes para algunas situaciones particulares. Sin embargo, son restrictivos y no modelan ciertos fenómenos que pueden ser importantes en situaciones empíricas. Por ejemplo, las preferencias estrictamente convexas no son compatibles con la existencia de bienes sustitutos, lo cual sucede frecuentemente en trabajos empíricos (véase </w:t>
      </w:r>
      <w:proofErr w:type="spellStart"/>
      <w:r w:rsidRPr="00575A5E">
        <w:t>Deaton</w:t>
      </w:r>
      <w:proofErr w:type="spellEnd"/>
      <w:r w:rsidRPr="00575A5E">
        <w:t xml:space="preserve"> y </w:t>
      </w:r>
      <w:proofErr w:type="spellStart"/>
      <w:r w:rsidRPr="00575A5E">
        <w:t>Muellbauer</w:t>
      </w:r>
      <w:proofErr w:type="spellEnd"/>
      <w:r w:rsidRPr="00575A5E">
        <w:t xml:space="preserve"> (1980a) cap.1 para una explicación más detallada).</w:t>
      </w:r>
    </w:p>
    <w:p w14:paraId="023EDFDB" w14:textId="77777777" w:rsidR="007E68DC" w:rsidRPr="00575A5E" w:rsidRDefault="007E68DC" w:rsidP="00CB15A2">
      <w:pPr>
        <w:spacing w:line="360" w:lineRule="auto"/>
        <w:jc w:val="both"/>
      </w:pPr>
    </w:p>
    <w:p w14:paraId="411E8929" w14:textId="77777777" w:rsidR="007E68DC" w:rsidRPr="00575A5E" w:rsidRDefault="007E68DC" w:rsidP="00CB15A2">
      <w:pPr>
        <w:spacing w:line="360" w:lineRule="auto"/>
        <w:jc w:val="both"/>
      </w:pPr>
      <w:r w:rsidRPr="00575A5E">
        <w:t xml:space="preserve">Por otro lado, la maximización de la utilidad se sujeta a una restricción presupuestaria. La naturaleza de dicha restricción puede ser lineal o no lineal. Una restricción lineal implica, entre otras cosas, que no existe ninguna interdependencia entre los agentes económicos, así como incertidumbre e indivisibilidad. En cambio, las restricciones presupuestarias no lineales modelan, entre otras cosas, situaciones en las que existe información imperfecta, costos de transacción e interacción entre los agentes (véase </w:t>
      </w:r>
      <w:proofErr w:type="spellStart"/>
      <w:r w:rsidRPr="00575A5E">
        <w:t>Deaton</w:t>
      </w:r>
      <w:proofErr w:type="spellEnd"/>
      <w:r w:rsidRPr="00575A5E">
        <w:t xml:space="preserve"> y </w:t>
      </w:r>
      <w:proofErr w:type="spellStart"/>
      <w:r w:rsidRPr="00575A5E">
        <w:t>Muellbauer</w:t>
      </w:r>
      <w:proofErr w:type="spellEnd"/>
      <w:r w:rsidRPr="00575A5E">
        <w:t xml:space="preserve"> (1980a) cap.1 para una explicación más detallada). </w:t>
      </w:r>
    </w:p>
    <w:p w14:paraId="4B80B101" w14:textId="77777777" w:rsidR="007E68DC" w:rsidRPr="00575A5E" w:rsidRDefault="007E68DC" w:rsidP="00CB15A2">
      <w:pPr>
        <w:spacing w:line="360" w:lineRule="auto"/>
        <w:jc w:val="both"/>
      </w:pPr>
    </w:p>
    <w:p w14:paraId="23134C4E" w14:textId="77777777" w:rsidR="007E68DC" w:rsidRPr="00575A5E" w:rsidRDefault="007E68DC" w:rsidP="00CB15A2">
      <w:pPr>
        <w:spacing w:line="360" w:lineRule="auto"/>
        <w:jc w:val="both"/>
      </w:pPr>
      <w:r w:rsidRPr="00575A5E">
        <w:t xml:space="preserve">De conformidad con las especificaciones anteriores, el caso más </w:t>
      </w:r>
      <w:proofErr w:type="spellStart"/>
      <w:r w:rsidRPr="00575A5E">
        <w:t>sencilllo</w:t>
      </w:r>
      <w:proofErr w:type="spellEnd"/>
      <w:r w:rsidRPr="00575A5E">
        <w:t xml:space="preserve">  surge cuando suponemos que </w:t>
      </w:r>
      <w:r w:rsidRPr="00575A5E">
        <w:rPr>
          <w:position w:val="-10"/>
        </w:rPr>
        <w:object w:dxaOrig="460" w:dyaOrig="340" w14:anchorId="1CED47CA">
          <v:shape id="_x0000_i1036" type="#_x0000_t75" style="width:23.25pt;height:17.25pt" o:ole="">
            <v:imagedata r:id="rId8" o:title=""/>
          </v:shape>
          <o:OLEObject Type="Embed" ProgID="Equation.3" ShapeID="_x0000_i1036" DrawAspect="Content" ObjectID="_1552742360" r:id="rId26"/>
        </w:object>
      </w:r>
      <w:r w:rsidRPr="00575A5E">
        <w:t xml:space="preserve"> es diferenciable, estrictamente cuasi-cóncava y que el consumidor maximiza su utilidad sujeto a una restricción presupuestaria lineal, es decir:</w:t>
      </w:r>
    </w:p>
    <w:p w14:paraId="3663171E" w14:textId="77777777" w:rsidR="007E68DC" w:rsidRPr="00575A5E" w:rsidRDefault="007E68DC" w:rsidP="00CB15A2">
      <w:pPr>
        <w:spacing w:line="360" w:lineRule="auto"/>
        <w:jc w:val="both"/>
      </w:pPr>
    </w:p>
    <w:p w14:paraId="127A9804" w14:textId="77777777" w:rsidR="007E68DC" w:rsidRPr="00575A5E" w:rsidRDefault="007E68DC" w:rsidP="00CB15A2">
      <w:pPr>
        <w:spacing w:line="360" w:lineRule="auto"/>
        <w:jc w:val="center"/>
      </w:pPr>
      <w:r w:rsidRPr="00575A5E">
        <w:rPr>
          <w:position w:val="-22"/>
        </w:rPr>
        <w:object w:dxaOrig="1980" w:dyaOrig="499" w14:anchorId="55E7D564">
          <v:shape id="_x0000_i1037" type="#_x0000_t75" style="width:99pt;height:24.75pt" o:ole="">
            <v:imagedata r:id="rId27" o:title=""/>
          </v:shape>
          <o:OLEObject Type="Embed" ProgID="Equation.DSMT4" ShapeID="_x0000_i1037" DrawAspect="Content" ObjectID="_1552742361" r:id="rId28"/>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w:instrText>
        </w:r>
      </w:fldSimple>
      <w:r w:rsidRPr="00575A5E">
        <w:instrText>)</w:instrText>
      </w:r>
      <w:r w:rsidRPr="00575A5E">
        <w:fldChar w:fldCharType="end"/>
      </w:r>
    </w:p>
    <w:p w14:paraId="04269B30" w14:textId="77777777" w:rsidR="007E68DC" w:rsidRPr="00575A5E" w:rsidRDefault="007E68DC" w:rsidP="00CB15A2">
      <w:pPr>
        <w:spacing w:line="360" w:lineRule="auto"/>
      </w:pPr>
    </w:p>
    <w:p w14:paraId="581C29B9" w14:textId="77777777" w:rsidR="007E68DC" w:rsidRPr="00575A5E" w:rsidRDefault="007E68DC" w:rsidP="00CB15A2">
      <w:pPr>
        <w:spacing w:line="360" w:lineRule="auto"/>
        <w:jc w:val="both"/>
      </w:pPr>
      <w:proofErr w:type="spellStart"/>
      <w:r w:rsidRPr="00575A5E">
        <w:t>Donde</w:t>
      </w:r>
      <w:proofErr w:type="spellEnd"/>
      <w:r w:rsidRPr="00575A5E">
        <w:t>:</w:t>
      </w:r>
    </w:p>
    <w:p w14:paraId="4B797B45" w14:textId="77777777" w:rsidR="007E68DC" w:rsidRPr="00575A5E" w:rsidRDefault="007E68DC" w:rsidP="00CB15A2">
      <w:pPr>
        <w:spacing w:line="360" w:lineRule="auto"/>
        <w:jc w:val="both"/>
      </w:pPr>
      <w:r w:rsidRPr="00575A5E">
        <w:rPr>
          <w:position w:val="-10"/>
        </w:rPr>
        <w:object w:dxaOrig="420" w:dyaOrig="260" w14:anchorId="39F24255">
          <v:shape id="_x0000_i1038" type="#_x0000_t75" style="width:21pt;height:12.75pt" o:ole="">
            <v:imagedata r:id="rId29" o:title=""/>
          </v:shape>
          <o:OLEObject Type="Embed" ProgID="Equation.3" ShapeID="_x0000_i1038" DrawAspect="Content" ObjectID="_1552742362" r:id="rId30"/>
        </w:object>
      </w:r>
      <w:r w:rsidRPr="00575A5E">
        <w:t xml:space="preserve"> </w:t>
      </w:r>
      <w:proofErr w:type="gramStart"/>
      <w:r w:rsidRPr="00575A5E">
        <w:t>vector</w:t>
      </w:r>
      <w:proofErr w:type="gramEnd"/>
      <w:r w:rsidRPr="00575A5E">
        <w:t xml:space="preserve"> n-dimensional de precios.</w:t>
      </w:r>
    </w:p>
    <w:p w14:paraId="0E7AD079" w14:textId="77777777" w:rsidR="007E68DC" w:rsidRPr="00575A5E" w:rsidRDefault="007E68DC" w:rsidP="00CB15A2">
      <w:pPr>
        <w:spacing w:line="360" w:lineRule="auto"/>
        <w:jc w:val="both"/>
      </w:pPr>
      <w:r w:rsidRPr="00575A5E">
        <w:rPr>
          <w:position w:val="-10"/>
        </w:rPr>
        <w:object w:dxaOrig="400" w:dyaOrig="260" w14:anchorId="1DE78B07">
          <v:shape id="_x0000_i1039" type="#_x0000_t75" style="width:20.25pt;height:12.75pt" o:ole="">
            <v:imagedata r:id="rId31" o:title=""/>
          </v:shape>
          <o:OLEObject Type="Embed" ProgID="Equation.3" ShapeID="_x0000_i1039" DrawAspect="Content" ObjectID="_1552742363" r:id="rId32"/>
        </w:object>
      </w:r>
      <w:r w:rsidRPr="00575A5E">
        <w:t xml:space="preserve"> </w:t>
      </w:r>
      <w:proofErr w:type="gramStart"/>
      <w:r w:rsidRPr="00575A5E">
        <w:t>vector</w:t>
      </w:r>
      <w:proofErr w:type="gramEnd"/>
      <w:r w:rsidRPr="00575A5E">
        <w:t xml:space="preserve"> n-dimensional de cantidades de bienes y/o servicios consumidos, </w:t>
      </w:r>
      <w:r w:rsidRPr="00575A5E">
        <w:rPr>
          <w:position w:val="-10"/>
        </w:rPr>
        <w:object w:dxaOrig="740" w:dyaOrig="360" w14:anchorId="56CD3E58">
          <v:shape id="_x0000_i1040" type="#_x0000_t75" style="width:36.75pt;height:18pt" o:ole="">
            <v:imagedata r:id="rId33" o:title=""/>
          </v:shape>
          <o:OLEObject Type="Embed" ProgID="Equation.3" ShapeID="_x0000_i1040" DrawAspect="Content" ObjectID="_1552742364" r:id="rId34"/>
        </w:object>
      </w:r>
      <w:r w:rsidRPr="00575A5E">
        <w:t>.</w:t>
      </w:r>
    </w:p>
    <w:p w14:paraId="760B3E6F" w14:textId="561930F0" w:rsidR="009C43C2" w:rsidRDefault="007E68DC" w:rsidP="00CB15A2">
      <w:pPr>
        <w:spacing w:line="360" w:lineRule="auto"/>
        <w:jc w:val="both"/>
      </w:pPr>
      <w:r w:rsidRPr="00575A5E">
        <w:rPr>
          <w:position w:val="-6"/>
        </w:rPr>
        <w:object w:dxaOrig="400" w:dyaOrig="220" w14:anchorId="1ADD95A8">
          <v:shape id="_x0000_i1041" type="#_x0000_t75" style="width:20.25pt;height:11.25pt" o:ole="">
            <v:imagedata r:id="rId35" o:title=""/>
          </v:shape>
          <o:OLEObject Type="Embed" ProgID="Equation.3" ShapeID="_x0000_i1041" DrawAspect="Content" ObjectID="_1552742365" r:id="rId36"/>
        </w:object>
      </w:r>
      <w:r w:rsidRPr="00575A5E">
        <w:t xml:space="preserve"> </w:t>
      </w:r>
      <w:proofErr w:type="gramStart"/>
      <w:r w:rsidRPr="00575A5E">
        <w:t>nivel</w:t>
      </w:r>
      <w:proofErr w:type="gramEnd"/>
      <w:r w:rsidRPr="00575A5E">
        <w:t xml:space="preserve"> de gasto.</w:t>
      </w:r>
    </w:p>
    <w:p w14:paraId="1F7749F2" w14:textId="77777777" w:rsidR="00B22353" w:rsidRPr="00575A5E" w:rsidRDefault="00B22353" w:rsidP="00CB15A2">
      <w:pPr>
        <w:spacing w:line="360" w:lineRule="auto"/>
        <w:jc w:val="both"/>
      </w:pPr>
    </w:p>
    <w:p w14:paraId="3E4E2517" w14:textId="3E5C8BD3" w:rsidR="007E68DC" w:rsidRPr="00575A5E" w:rsidRDefault="007E68DC" w:rsidP="00CB15A2">
      <w:pPr>
        <w:spacing w:line="360" w:lineRule="auto"/>
        <w:jc w:val="both"/>
      </w:pPr>
      <w:r w:rsidRPr="00575A5E">
        <w:t xml:space="preserve">Utilizando técnicas </w:t>
      </w:r>
      <w:proofErr w:type="spellStart"/>
      <w:r w:rsidRPr="00575A5E">
        <w:t>Lagrangeanas</w:t>
      </w:r>
      <w:proofErr w:type="spellEnd"/>
      <w:r w:rsidRPr="00575A5E">
        <w:t xml:space="preserve"> se pueden derivar las condiciones de primer orden, que vienen dadas por el siguiente conjunto de ecuaciones (</w:t>
      </w:r>
      <w:proofErr w:type="spellStart"/>
      <w:r w:rsidRPr="00575A5E">
        <w:t>Deaton</w:t>
      </w:r>
      <w:proofErr w:type="spellEnd"/>
      <w:r w:rsidRPr="00575A5E">
        <w:t xml:space="preserve"> 1986): </w:t>
      </w:r>
    </w:p>
    <w:p w14:paraId="56F1C80F" w14:textId="77777777" w:rsidR="007E68DC" w:rsidRPr="00575A5E" w:rsidRDefault="007E68DC" w:rsidP="00CB15A2">
      <w:pPr>
        <w:spacing w:line="360" w:lineRule="auto"/>
        <w:jc w:val="both"/>
      </w:pPr>
      <w:r w:rsidRPr="00575A5E">
        <w:t xml:space="preserve">- </w:t>
      </w:r>
      <w:r w:rsidRPr="00575A5E">
        <w:rPr>
          <w:position w:val="-30"/>
        </w:rPr>
        <w:object w:dxaOrig="1260" w:dyaOrig="720" w14:anchorId="41C2FFC9">
          <v:shape id="_x0000_i1042" type="#_x0000_t75" style="width:63pt;height:36pt" o:ole="">
            <v:imagedata r:id="rId37" o:title=""/>
          </v:shape>
          <o:OLEObject Type="Embed" ProgID="Equation.DSMT4" ShapeID="_x0000_i1042" DrawAspect="Content" ObjectID="_1552742366" r:id="rId38"/>
        </w:object>
      </w:r>
      <w:r w:rsidRPr="00575A5E">
        <w:t xml:space="preserve"> </w:t>
      </w:r>
      <w:r w:rsidRPr="00575A5E">
        <w:rPr>
          <w:position w:val="-6"/>
        </w:rPr>
        <w:object w:dxaOrig="320" w:dyaOrig="279" w14:anchorId="70DB8CDF">
          <v:shape id="_x0000_i1043" type="#_x0000_t75" style="width:15.75pt;height:14.25pt" o:ole="">
            <v:imagedata r:id="rId39" o:title=""/>
          </v:shape>
          <o:OLEObject Type="Embed" ProgID="Equation.DSMT4" ShapeID="_x0000_i1043" DrawAspect="Content" ObjectID="_1552742367" r:id="rId40"/>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2</w:instrText>
        </w:r>
      </w:fldSimple>
      <w:r w:rsidRPr="00575A5E">
        <w:instrText>)</w:instrText>
      </w:r>
      <w:r w:rsidRPr="00575A5E">
        <w:fldChar w:fldCharType="end"/>
      </w:r>
    </w:p>
    <w:p w14:paraId="1494C616" w14:textId="77777777" w:rsidR="007E68DC" w:rsidRPr="00575A5E" w:rsidRDefault="007E68DC" w:rsidP="00CB15A2">
      <w:pPr>
        <w:spacing w:line="360" w:lineRule="auto"/>
        <w:jc w:val="both"/>
      </w:pPr>
      <w:r w:rsidRPr="00575A5E">
        <w:t xml:space="preserve">- </w:t>
      </w:r>
      <w:r w:rsidRPr="00575A5E">
        <w:rPr>
          <w:position w:val="-10"/>
        </w:rPr>
        <w:object w:dxaOrig="800" w:dyaOrig="320" w14:anchorId="31B83276">
          <v:shape id="_x0000_i1044" type="#_x0000_t75" style="width:39.75pt;height:15.75pt" o:ole="">
            <v:imagedata r:id="rId41" o:title=""/>
          </v:shape>
          <o:OLEObject Type="Embed" ProgID="Equation.3" ShapeID="_x0000_i1044" DrawAspect="Content" ObjectID="_1552742368" r:id="rId42"/>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3</w:instrText>
        </w:r>
      </w:fldSimple>
      <w:r w:rsidRPr="00575A5E">
        <w:instrText>)</w:instrText>
      </w:r>
      <w:r w:rsidRPr="00575A5E">
        <w:fldChar w:fldCharType="end"/>
      </w:r>
    </w:p>
    <w:p w14:paraId="2A7FFD48" w14:textId="77777777" w:rsidR="007E68DC" w:rsidRPr="00575A5E" w:rsidRDefault="007E68DC" w:rsidP="00CB15A2">
      <w:pPr>
        <w:spacing w:line="360" w:lineRule="auto"/>
        <w:jc w:val="both"/>
      </w:pPr>
    </w:p>
    <w:p w14:paraId="0F28DF07" w14:textId="7F6CFF5B" w:rsidR="007E68DC" w:rsidRPr="00575A5E" w:rsidRDefault="007E68DC" w:rsidP="00CB15A2">
      <w:pPr>
        <w:spacing w:line="360" w:lineRule="auto"/>
        <w:jc w:val="both"/>
      </w:pPr>
      <w:r w:rsidRPr="00575A5E">
        <w:t xml:space="preserve">Dichas condiciones resuelven los sistemas de demanda </w:t>
      </w:r>
      <w:proofErr w:type="spellStart"/>
      <w:r w:rsidRPr="00575A5E">
        <w:t>marshalliana</w:t>
      </w:r>
      <w:proofErr w:type="spellEnd"/>
      <w:r w:rsidRPr="00575A5E">
        <w:t xml:space="preserve"> que denotaremos como </w:t>
      </w:r>
      <w:r w:rsidRPr="00575A5E">
        <w:rPr>
          <w:position w:val="-12"/>
        </w:rPr>
        <w:object w:dxaOrig="1280" w:dyaOrig="360" w14:anchorId="02749EA1">
          <v:shape id="_x0000_i1045" type="#_x0000_t75" style="width:63.75pt;height:18pt" o:ole="">
            <v:imagedata r:id="rId43" o:title=""/>
          </v:shape>
          <o:OLEObject Type="Embed" ProgID="Equation.3" ShapeID="_x0000_i1045" DrawAspect="Content" ObjectID="_1552742369" r:id="rId44"/>
        </w:object>
      </w:r>
      <w:r w:rsidRPr="00575A5E">
        <w:t xml:space="preserve">. Dado que la dicha función satisface </w:t>
      </w:r>
      <w:r w:rsidRPr="00575A5E">
        <w:rPr>
          <w:position w:val="-10"/>
        </w:rPr>
        <w:object w:dxaOrig="800" w:dyaOrig="320" w14:anchorId="4EF63E16">
          <v:shape id="_x0000_i1046" type="#_x0000_t75" style="width:39.75pt;height:15.75pt" o:ole="">
            <v:imagedata r:id="rId41" o:title=""/>
          </v:shape>
          <o:OLEObject Type="Embed" ProgID="Equation.3" ShapeID="_x0000_i1046" DrawAspect="Content" ObjectID="_1552742370" r:id="rId45"/>
        </w:object>
      </w:r>
      <w:r w:rsidRPr="00575A5E">
        <w:t>, entonces la demanda de consumo está sujeta a las siguientes restricciones.</w:t>
      </w:r>
    </w:p>
    <w:p w14:paraId="2E00B9BB" w14:textId="77777777" w:rsidR="007E68DC" w:rsidRPr="00575A5E" w:rsidRDefault="007E68DC" w:rsidP="00CB15A2">
      <w:pPr>
        <w:numPr>
          <w:ilvl w:val="0"/>
          <w:numId w:val="2"/>
        </w:numPr>
        <w:tabs>
          <w:tab w:val="clear" w:pos="720"/>
          <w:tab w:val="num" w:pos="180"/>
        </w:tabs>
        <w:spacing w:line="360" w:lineRule="auto"/>
        <w:ind w:hanging="720"/>
        <w:jc w:val="both"/>
      </w:pPr>
      <w:proofErr w:type="spellStart"/>
      <w:r w:rsidRPr="00575A5E">
        <w:lastRenderedPageBreak/>
        <w:t>Aditividad</w:t>
      </w:r>
      <w:proofErr w:type="spellEnd"/>
      <w:r w:rsidRPr="00575A5E">
        <w:t xml:space="preserve">: </w:t>
      </w:r>
      <w:r w:rsidRPr="00575A5E">
        <w:rPr>
          <w:position w:val="-28"/>
        </w:rPr>
        <w:object w:dxaOrig="1700" w:dyaOrig="680" w14:anchorId="57B8A34A">
          <v:shape id="_x0000_i1047" type="#_x0000_t75" style="width:84.75pt;height:33.75pt" o:ole="">
            <v:imagedata r:id="rId46" o:title=""/>
          </v:shape>
          <o:OLEObject Type="Embed" ProgID="Equation.3" ShapeID="_x0000_i1047" DrawAspect="Content" ObjectID="_1552742371" r:id="rId47"/>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4</w:instrText>
        </w:r>
      </w:fldSimple>
      <w:r w:rsidRPr="00575A5E">
        <w:instrText>)</w:instrText>
      </w:r>
      <w:r w:rsidRPr="00575A5E">
        <w:fldChar w:fldCharType="end"/>
      </w:r>
    </w:p>
    <w:p w14:paraId="3408125C" w14:textId="25273B24" w:rsidR="007E68DC" w:rsidRPr="00575A5E" w:rsidRDefault="007E68DC" w:rsidP="00CB15A2">
      <w:pPr>
        <w:numPr>
          <w:ilvl w:val="0"/>
          <w:numId w:val="2"/>
        </w:numPr>
        <w:tabs>
          <w:tab w:val="clear" w:pos="720"/>
          <w:tab w:val="num" w:pos="180"/>
        </w:tabs>
        <w:spacing w:line="360" w:lineRule="auto"/>
        <w:ind w:hanging="720"/>
        <w:jc w:val="both"/>
      </w:pPr>
      <w:r w:rsidRPr="00575A5E">
        <w:t>Homogeneidad de grado cero</w:t>
      </w:r>
      <w:r w:rsidRPr="00575A5E">
        <w:rPr>
          <w:rStyle w:val="Refdenotaalpie"/>
        </w:rPr>
        <w:footnoteReference w:id="1"/>
      </w:r>
      <w:r w:rsidRPr="00575A5E">
        <w:t xml:space="preserve">: </w:t>
      </w:r>
      <w:r w:rsidRPr="00575A5E">
        <w:rPr>
          <w:position w:val="-12"/>
        </w:rPr>
        <w:object w:dxaOrig="1960" w:dyaOrig="360" w14:anchorId="615D41CC">
          <v:shape id="_x0000_i1048" type="#_x0000_t75" style="width:98.25pt;height:18pt" o:ole="">
            <v:imagedata r:id="rId48" o:title=""/>
          </v:shape>
          <o:OLEObject Type="Embed" ProgID="Equation.3" ShapeID="_x0000_i1048" DrawAspect="Content" ObjectID="_1552742372" r:id="rId49"/>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5</w:instrText>
        </w:r>
      </w:fldSimple>
      <w:r w:rsidRPr="00575A5E">
        <w:instrText>)</w:instrText>
      </w:r>
      <w:r w:rsidRPr="00575A5E">
        <w:fldChar w:fldCharType="end"/>
      </w:r>
    </w:p>
    <w:p w14:paraId="34B519A1" w14:textId="77777777" w:rsidR="007E68DC" w:rsidRPr="00575A5E" w:rsidRDefault="007E68DC" w:rsidP="00CB15A2">
      <w:pPr>
        <w:spacing w:line="360" w:lineRule="auto"/>
        <w:jc w:val="both"/>
      </w:pPr>
      <w:r w:rsidRPr="00575A5E">
        <w:t xml:space="preserve">Sin embargo, aún para derivar el caso más sencillo, las condiciones de primer orden frecuentemente no permiten deducir una solución analítica. Más aún, dicho modelo requiere suponer </w:t>
      </w:r>
      <w:r w:rsidRPr="00575A5E">
        <w:rPr>
          <w:i/>
        </w:rPr>
        <w:t>a priori</w:t>
      </w:r>
      <w:r w:rsidRPr="00575A5E">
        <w:t xml:space="preserve"> una determinada forma funcional para la función de utilidad. </w:t>
      </w:r>
    </w:p>
    <w:p w14:paraId="22A516E6" w14:textId="77777777" w:rsidR="007E68DC" w:rsidRPr="00575A5E" w:rsidRDefault="007E68DC" w:rsidP="00CB15A2">
      <w:pPr>
        <w:spacing w:line="360" w:lineRule="auto"/>
        <w:jc w:val="both"/>
      </w:pPr>
    </w:p>
    <w:p w14:paraId="326C2E20" w14:textId="1562D935" w:rsidR="007E68DC" w:rsidRPr="00575A5E" w:rsidRDefault="007E68DC" w:rsidP="00CB15A2">
      <w:pPr>
        <w:spacing w:line="360" w:lineRule="auto"/>
        <w:jc w:val="both"/>
      </w:pPr>
      <w:r w:rsidRPr="00575A5E">
        <w:t xml:space="preserve">Por estos motivos una aproximación alternativa, que constituye el enfoque dominante en la literatura de referencia, es considerar un análisis dual. Mediante esta estrategia es </w:t>
      </w:r>
      <w:r w:rsidR="009C43C2">
        <w:t>posible</w:t>
      </w:r>
      <w:r w:rsidRPr="00575A5E">
        <w:t xml:space="preserve"> obtener formas funcionales para la demanda </w:t>
      </w:r>
      <w:proofErr w:type="spellStart"/>
      <w:r w:rsidRPr="00575A5E">
        <w:t>marshalliana</w:t>
      </w:r>
      <w:proofErr w:type="spellEnd"/>
      <w:r w:rsidRPr="00575A5E">
        <w:t xml:space="preserve"> que no presupongan una determinada forma funcional para la función de utilidad, dotando al análisis empírico de una mayor flexibilidad.</w:t>
      </w:r>
    </w:p>
    <w:p w14:paraId="56B7CCB8" w14:textId="77777777" w:rsidR="007E68DC" w:rsidRPr="00575A5E" w:rsidRDefault="007E68DC" w:rsidP="00CB15A2">
      <w:pPr>
        <w:spacing w:line="360" w:lineRule="auto"/>
        <w:jc w:val="both"/>
      </w:pPr>
    </w:p>
    <w:p w14:paraId="2046A913" w14:textId="6DA65796" w:rsidR="007E68DC" w:rsidRPr="00742E53" w:rsidRDefault="00864F37" w:rsidP="00CB15A2">
      <w:pPr>
        <w:spacing w:line="360" w:lineRule="auto"/>
        <w:jc w:val="both"/>
        <w:rPr>
          <w:b/>
          <w:sz w:val="28"/>
          <w:szCs w:val="28"/>
        </w:rPr>
      </w:pPr>
      <w:r w:rsidRPr="00742E53">
        <w:rPr>
          <w:b/>
          <w:sz w:val="28"/>
          <w:szCs w:val="28"/>
        </w:rPr>
        <w:t>2.</w:t>
      </w:r>
      <w:r w:rsidR="00B22353" w:rsidRPr="00742E53">
        <w:rPr>
          <w:b/>
          <w:sz w:val="28"/>
          <w:szCs w:val="28"/>
        </w:rPr>
        <w:t xml:space="preserve"> </w:t>
      </w:r>
      <w:r w:rsidR="009C43C2" w:rsidRPr="00742E53">
        <w:rPr>
          <w:b/>
          <w:sz w:val="28"/>
          <w:szCs w:val="28"/>
        </w:rPr>
        <w:t>Estimación de</w:t>
      </w:r>
      <w:r w:rsidR="00B22353" w:rsidRPr="00742E53">
        <w:rPr>
          <w:b/>
          <w:sz w:val="28"/>
          <w:szCs w:val="28"/>
        </w:rPr>
        <w:t xml:space="preserve"> las curvas de </w:t>
      </w:r>
      <w:proofErr w:type="spellStart"/>
      <w:r w:rsidR="00B22353" w:rsidRPr="00742E53">
        <w:rPr>
          <w:b/>
          <w:sz w:val="28"/>
          <w:szCs w:val="28"/>
        </w:rPr>
        <w:t>Engel</w:t>
      </w:r>
      <w:proofErr w:type="spellEnd"/>
      <w:r w:rsidR="00B22353" w:rsidRPr="00742E53">
        <w:rPr>
          <w:b/>
          <w:sz w:val="28"/>
          <w:szCs w:val="28"/>
        </w:rPr>
        <w:t xml:space="preserve"> </w:t>
      </w:r>
      <w:r w:rsidR="009C43C2" w:rsidRPr="00742E53">
        <w:rPr>
          <w:b/>
          <w:sz w:val="28"/>
          <w:szCs w:val="28"/>
        </w:rPr>
        <w:t>a partir de</w:t>
      </w:r>
      <w:r w:rsidR="00B22353" w:rsidRPr="00742E53">
        <w:rPr>
          <w:b/>
          <w:sz w:val="28"/>
          <w:szCs w:val="28"/>
        </w:rPr>
        <w:t>l Enfoque D</w:t>
      </w:r>
      <w:r w:rsidR="009C43C2" w:rsidRPr="00742E53">
        <w:rPr>
          <w:b/>
          <w:sz w:val="28"/>
          <w:szCs w:val="28"/>
        </w:rPr>
        <w:t>ual</w:t>
      </w:r>
      <w:r w:rsidR="00B22353" w:rsidRPr="00742E53">
        <w:rPr>
          <w:b/>
          <w:sz w:val="28"/>
          <w:szCs w:val="28"/>
        </w:rPr>
        <w:t xml:space="preserve"> </w:t>
      </w:r>
    </w:p>
    <w:p w14:paraId="4DF4E8A3" w14:textId="77777777" w:rsidR="007E07CF" w:rsidRDefault="007E07CF" w:rsidP="00CB15A2">
      <w:pPr>
        <w:spacing w:line="360" w:lineRule="auto"/>
        <w:jc w:val="both"/>
      </w:pPr>
    </w:p>
    <w:p w14:paraId="771ABE9F" w14:textId="68F6F0A6" w:rsidR="007E07CF" w:rsidRPr="007E07CF" w:rsidRDefault="007E07CF" w:rsidP="00CB15A2">
      <w:pPr>
        <w:spacing w:line="360" w:lineRule="auto"/>
        <w:jc w:val="both"/>
      </w:pPr>
      <w:r>
        <w:t xml:space="preserve">El enfoque dual permite </w:t>
      </w:r>
      <w:r w:rsidRPr="00575A5E">
        <w:t xml:space="preserve">generar empíricamente formas funcionales para las curvas de </w:t>
      </w:r>
      <w:proofErr w:type="spellStart"/>
      <w:r w:rsidRPr="00575A5E">
        <w:t>Engel</w:t>
      </w:r>
      <w:proofErr w:type="spellEnd"/>
      <w:r w:rsidRPr="00575A5E">
        <w:t xml:space="preserve"> sin la necesidad de suponer </w:t>
      </w:r>
      <w:r w:rsidRPr="00575A5E">
        <w:rPr>
          <w:i/>
          <w:iCs/>
        </w:rPr>
        <w:t>a priori</w:t>
      </w:r>
      <w:r w:rsidRPr="00575A5E">
        <w:t xml:space="preserve"> una determinada forma funcional para la función de utilidad</w:t>
      </w:r>
      <w:r>
        <w:t xml:space="preserve">. </w:t>
      </w:r>
      <w:r w:rsidR="00B22353">
        <w:t>Este procedimiento c</w:t>
      </w:r>
      <w:r w:rsidR="007E68DC" w:rsidRPr="00575A5E">
        <w:t xml:space="preserve">onsiste en minimizar el gasto necesario para alcanzar un determinado nivel de utilidad, esto es: </w:t>
      </w:r>
    </w:p>
    <w:p w14:paraId="50C59BC9" w14:textId="77777777" w:rsidR="007E68DC" w:rsidRPr="00575A5E" w:rsidRDefault="007E68DC" w:rsidP="00CB15A2">
      <w:pPr>
        <w:spacing w:line="360" w:lineRule="auto"/>
        <w:jc w:val="both"/>
      </w:pPr>
      <w:r w:rsidRPr="00575A5E">
        <w:rPr>
          <w:position w:val="-22"/>
        </w:rPr>
        <w:object w:dxaOrig="2780" w:dyaOrig="460" w14:anchorId="51B208DF">
          <v:shape id="_x0000_i1049" type="#_x0000_t75" style="width:138.75pt;height:23.25pt" o:ole="">
            <v:imagedata r:id="rId50" o:title=""/>
          </v:shape>
          <o:OLEObject Type="Embed" ProgID="Equation.3" ShapeID="_x0000_i1049" DrawAspect="Content" ObjectID="_1552742373" r:id="rId51"/>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6</w:instrText>
        </w:r>
      </w:fldSimple>
      <w:r w:rsidRPr="00575A5E">
        <w:instrText>)</w:instrText>
      </w:r>
      <w:r w:rsidRPr="00575A5E">
        <w:fldChar w:fldCharType="end"/>
      </w:r>
      <w:r w:rsidRPr="00575A5E">
        <w:t xml:space="preserve"> </w:t>
      </w:r>
    </w:p>
    <w:p w14:paraId="47F64AB5" w14:textId="77777777" w:rsidR="007E68DC" w:rsidRPr="00575A5E" w:rsidRDefault="007E68DC" w:rsidP="00CB15A2">
      <w:pPr>
        <w:spacing w:line="360" w:lineRule="auto"/>
        <w:jc w:val="both"/>
      </w:pPr>
      <w:proofErr w:type="spellStart"/>
      <w:r w:rsidRPr="00575A5E">
        <w:t>Donde</w:t>
      </w:r>
      <w:proofErr w:type="spellEnd"/>
      <w:r w:rsidRPr="00575A5E">
        <w:t>:</w:t>
      </w:r>
    </w:p>
    <w:p w14:paraId="70D81C73" w14:textId="1733E805" w:rsidR="007E68DC" w:rsidRPr="00575A5E" w:rsidRDefault="007E68DC" w:rsidP="00CB15A2">
      <w:pPr>
        <w:spacing w:line="360" w:lineRule="auto"/>
        <w:jc w:val="both"/>
      </w:pPr>
      <w:r w:rsidRPr="00575A5E">
        <w:rPr>
          <w:position w:val="-10"/>
        </w:rPr>
        <w:object w:dxaOrig="700" w:dyaOrig="340" w14:anchorId="360B4414">
          <v:shape id="_x0000_i1050" type="#_x0000_t75" style="width:35.25pt;height:17.25pt" o:ole="">
            <v:imagedata r:id="rId52" o:title=""/>
          </v:shape>
          <o:OLEObject Type="Embed" ProgID="Equation.3" ShapeID="_x0000_i1050" DrawAspect="Content" ObjectID="_1552742374" r:id="rId53"/>
        </w:object>
      </w:r>
      <w:r w:rsidRPr="00575A5E">
        <w:t xml:space="preserve"> </w:t>
      </w:r>
      <w:proofErr w:type="gramStart"/>
      <w:r w:rsidRPr="00575A5E">
        <w:t>es</w:t>
      </w:r>
      <w:proofErr w:type="gramEnd"/>
      <w:r w:rsidRPr="00575A5E">
        <w:t xml:space="preserve"> la función de costos. </w:t>
      </w:r>
    </w:p>
    <w:p w14:paraId="387C3D8E" w14:textId="3A4349F6" w:rsidR="00874CDC" w:rsidRPr="00575A5E" w:rsidRDefault="007E68DC" w:rsidP="00CB15A2">
      <w:pPr>
        <w:spacing w:line="360" w:lineRule="auto"/>
        <w:jc w:val="both"/>
      </w:pPr>
      <w:r w:rsidRPr="00575A5E">
        <w:t>Se puede demostrar (</w:t>
      </w:r>
      <w:proofErr w:type="spellStart"/>
      <w:r w:rsidRPr="00575A5E">
        <w:t>vease</w:t>
      </w:r>
      <w:proofErr w:type="spellEnd"/>
      <w:r w:rsidRPr="00575A5E">
        <w:t xml:space="preserve"> </w:t>
      </w:r>
      <w:proofErr w:type="spellStart"/>
      <w:r w:rsidRPr="00575A5E">
        <w:t>Deaton</w:t>
      </w:r>
      <w:proofErr w:type="spellEnd"/>
      <w:r w:rsidRPr="00575A5E">
        <w:t xml:space="preserve"> y </w:t>
      </w:r>
      <w:proofErr w:type="spellStart"/>
      <w:r w:rsidRPr="00575A5E">
        <w:t>Muellbauer</w:t>
      </w:r>
      <w:proofErr w:type="spellEnd"/>
      <w:r w:rsidRPr="00575A5E">
        <w:t xml:space="preserve"> (1980a) cap. 2) que </w:t>
      </w:r>
      <w:r w:rsidRPr="00575A5E">
        <w:rPr>
          <w:position w:val="-10"/>
        </w:rPr>
        <w:object w:dxaOrig="700" w:dyaOrig="340" w14:anchorId="693F90C6">
          <v:shape id="_x0000_i1051" type="#_x0000_t75" style="width:35.25pt;height:17.25pt" o:ole="">
            <v:imagedata r:id="rId52" o:title=""/>
          </v:shape>
          <o:OLEObject Type="Embed" ProgID="Equation.3" ShapeID="_x0000_i1051" DrawAspect="Content" ObjectID="_1552742375" r:id="rId54"/>
        </w:object>
      </w:r>
      <w:r w:rsidRPr="00575A5E">
        <w:t xml:space="preserve"> satisface las siguientes propiedades:</w:t>
      </w:r>
    </w:p>
    <w:p w14:paraId="4BDDB9DD" w14:textId="77777777" w:rsidR="007E68DC" w:rsidRPr="00575A5E" w:rsidRDefault="007E68DC" w:rsidP="00CB15A2">
      <w:pPr>
        <w:numPr>
          <w:ilvl w:val="0"/>
          <w:numId w:val="3"/>
        </w:numPr>
        <w:tabs>
          <w:tab w:val="clear" w:pos="720"/>
          <w:tab w:val="num" w:pos="360"/>
        </w:tabs>
        <w:spacing w:line="360" w:lineRule="auto"/>
        <w:ind w:left="360"/>
        <w:jc w:val="both"/>
      </w:pPr>
      <w:r w:rsidRPr="00575A5E">
        <w:t xml:space="preserve">Continua en </w:t>
      </w:r>
      <w:r w:rsidRPr="00575A5E">
        <w:rPr>
          <w:position w:val="-10"/>
        </w:rPr>
        <w:object w:dxaOrig="240" w:dyaOrig="260" w14:anchorId="46A1F025">
          <v:shape id="_x0000_i1052" type="#_x0000_t75" style="width:12pt;height:12.75pt" o:ole="">
            <v:imagedata r:id="rId55" o:title=""/>
          </v:shape>
          <o:OLEObject Type="Embed" ProgID="Equation.3" ShapeID="_x0000_i1052" DrawAspect="Content" ObjectID="_1552742376" r:id="rId56"/>
        </w:object>
      </w:r>
      <w:r w:rsidRPr="00575A5E">
        <w:t xml:space="preserve">, existen las primeras y segundas derivadas con respecto a </w:t>
      </w:r>
      <w:r w:rsidRPr="00575A5E">
        <w:rPr>
          <w:position w:val="-10"/>
        </w:rPr>
        <w:object w:dxaOrig="240" w:dyaOrig="260" w14:anchorId="4D868AB7">
          <v:shape id="_x0000_i1053" type="#_x0000_t75" style="width:12pt;height:12.75pt" o:ole="">
            <v:imagedata r:id="rId55" o:title=""/>
          </v:shape>
          <o:OLEObject Type="Embed" ProgID="Equation.3" ShapeID="_x0000_i1053" DrawAspect="Content" ObjectID="_1552742377" r:id="rId57"/>
        </w:object>
      </w:r>
      <w:r w:rsidRPr="00575A5E">
        <w:t>.</w:t>
      </w:r>
    </w:p>
    <w:p w14:paraId="14302689" w14:textId="77777777" w:rsidR="007E68DC" w:rsidRPr="00575A5E" w:rsidRDefault="007E68DC" w:rsidP="00CB15A2">
      <w:pPr>
        <w:numPr>
          <w:ilvl w:val="0"/>
          <w:numId w:val="3"/>
        </w:numPr>
        <w:tabs>
          <w:tab w:val="clear" w:pos="720"/>
          <w:tab w:val="num" w:pos="360"/>
        </w:tabs>
        <w:spacing w:line="360" w:lineRule="auto"/>
        <w:ind w:left="360"/>
        <w:jc w:val="both"/>
      </w:pPr>
      <w:r w:rsidRPr="00575A5E">
        <w:t xml:space="preserve">Creciente en </w:t>
      </w:r>
      <w:r w:rsidRPr="00575A5E">
        <w:rPr>
          <w:position w:val="-6"/>
        </w:rPr>
        <w:object w:dxaOrig="200" w:dyaOrig="220" w14:anchorId="3D846F10">
          <v:shape id="_x0000_i1054" type="#_x0000_t75" style="width:9.75pt;height:11.25pt" o:ole="">
            <v:imagedata r:id="rId58" o:title=""/>
          </v:shape>
          <o:OLEObject Type="Embed" ProgID="Equation.3" ShapeID="_x0000_i1054" DrawAspect="Content" ObjectID="_1552742378" r:id="rId59"/>
        </w:object>
      </w:r>
      <w:r w:rsidRPr="00575A5E">
        <w:t xml:space="preserve">, no decreciente en </w:t>
      </w:r>
      <w:r w:rsidRPr="00575A5E">
        <w:rPr>
          <w:position w:val="-10"/>
        </w:rPr>
        <w:object w:dxaOrig="240" w:dyaOrig="260" w14:anchorId="1CA597D3">
          <v:shape id="_x0000_i1055" type="#_x0000_t75" style="width:12pt;height:12.75pt" o:ole="">
            <v:imagedata r:id="rId60" o:title=""/>
          </v:shape>
          <o:OLEObject Type="Embed" ProgID="Equation.3" ShapeID="_x0000_i1055" DrawAspect="Content" ObjectID="_1552742379" r:id="rId61"/>
        </w:object>
      </w:r>
      <w:r w:rsidRPr="00575A5E">
        <w:t xml:space="preserve"> y creciente en al menos un valor de </w:t>
      </w:r>
      <w:r w:rsidRPr="00575A5E">
        <w:rPr>
          <w:position w:val="-10"/>
        </w:rPr>
        <w:object w:dxaOrig="240" w:dyaOrig="260" w14:anchorId="17BE396B">
          <v:shape id="_x0000_i1056" type="#_x0000_t75" style="width:12pt;height:12.75pt" o:ole="">
            <v:imagedata r:id="rId55" o:title=""/>
          </v:shape>
          <o:OLEObject Type="Embed" ProgID="Equation.3" ShapeID="_x0000_i1056" DrawAspect="Content" ObjectID="_1552742380" r:id="rId62"/>
        </w:object>
      </w:r>
      <w:r w:rsidRPr="00575A5E">
        <w:t>.</w:t>
      </w:r>
    </w:p>
    <w:p w14:paraId="164301AE" w14:textId="77777777" w:rsidR="007E68DC" w:rsidRPr="00575A5E" w:rsidRDefault="007E68DC" w:rsidP="00CB15A2">
      <w:pPr>
        <w:numPr>
          <w:ilvl w:val="0"/>
          <w:numId w:val="3"/>
        </w:numPr>
        <w:tabs>
          <w:tab w:val="clear" w:pos="720"/>
          <w:tab w:val="num" w:pos="360"/>
        </w:tabs>
        <w:spacing w:line="360" w:lineRule="auto"/>
        <w:ind w:left="360"/>
        <w:jc w:val="both"/>
      </w:pPr>
      <w:r w:rsidRPr="00575A5E">
        <w:t>Homogénea de grado uno en precios</w:t>
      </w:r>
      <w:proofErr w:type="gramStart"/>
      <w:r w:rsidRPr="00575A5E">
        <w:t xml:space="preserve">: </w:t>
      </w:r>
      <w:r w:rsidRPr="00575A5E">
        <w:rPr>
          <w:position w:val="-10"/>
        </w:rPr>
        <w:object w:dxaOrig="1740" w:dyaOrig="340" w14:anchorId="77AD8773">
          <v:shape id="_x0000_i1057" type="#_x0000_t75" style="width:87pt;height:17.25pt" o:ole="">
            <v:imagedata r:id="rId63" o:title=""/>
          </v:shape>
          <o:OLEObject Type="Embed" ProgID="Equation.3" ShapeID="_x0000_i1057" DrawAspect="Content" ObjectID="_1552742381" r:id="rId64"/>
        </w:object>
      </w:r>
      <w:r w:rsidRPr="00575A5E">
        <w:t>.</w:t>
      </w:r>
      <w:proofErr w:type="gramEnd"/>
    </w:p>
    <w:p w14:paraId="23A4349F" w14:textId="77777777" w:rsidR="007E68DC" w:rsidRPr="00575A5E" w:rsidRDefault="007E68DC" w:rsidP="00CB15A2">
      <w:pPr>
        <w:numPr>
          <w:ilvl w:val="0"/>
          <w:numId w:val="3"/>
        </w:numPr>
        <w:tabs>
          <w:tab w:val="clear" w:pos="720"/>
          <w:tab w:val="num" w:pos="360"/>
        </w:tabs>
        <w:spacing w:line="360" w:lineRule="auto"/>
        <w:ind w:left="360"/>
        <w:jc w:val="both"/>
      </w:pPr>
      <w:r w:rsidRPr="00575A5E">
        <w:t>Cóncava en los precios</w:t>
      </w:r>
      <w:proofErr w:type="gramStart"/>
      <w:r w:rsidRPr="00575A5E">
        <w:t xml:space="preserve">: </w:t>
      </w:r>
      <w:r w:rsidRPr="00575A5E">
        <w:rPr>
          <w:position w:val="-10"/>
        </w:rPr>
        <w:object w:dxaOrig="4700" w:dyaOrig="340" w14:anchorId="57322EDA">
          <v:shape id="_x0000_i1058" type="#_x0000_t75" style="width:234.75pt;height:17.25pt" o:ole="">
            <v:imagedata r:id="rId65" o:title=""/>
          </v:shape>
          <o:OLEObject Type="Embed" ProgID="Equation.3" ShapeID="_x0000_i1058" DrawAspect="Content" ObjectID="_1552742382" r:id="rId66"/>
        </w:object>
      </w:r>
      <w:r w:rsidRPr="00575A5E">
        <w:t>.</w:t>
      </w:r>
      <w:proofErr w:type="gramEnd"/>
    </w:p>
    <w:p w14:paraId="6D838B61" w14:textId="77777777" w:rsidR="007E68DC" w:rsidRPr="00575A5E" w:rsidRDefault="007E68DC" w:rsidP="00CB15A2">
      <w:pPr>
        <w:spacing w:line="360" w:lineRule="auto"/>
        <w:jc w:val="both"/>
      </w:pPr>
    </w:p>
    <w:p w14:paraId="57B23BF0" w14:textId="42793F47" w:rsidR="007E68DC" w:rsidRPr="00575A5E" w:rsidRDefault="007E68DC" w:rsidP="00CB15A2">
      <w:pPr>
        <w:spacing w:line="360" w:lineRule="auto"/>
        <w:jc w:val="both"/>
      </w:pPr>
      <w:r w:rsidRPr="00575A5E">
        <w:t xml:space="preserve">Dado que la maximización de la utilidad y la minimización del gasto total son equivalentes (véase </w:t>
      </w:r>
      <w:proofErr w:type="spellStart"/>
      <w:r w:rsidRPr="00575A5E">
        <w:t>Varian</w:t>
      </w:r>
      <w:proofErr w:type="spellEnd"/>
      <w:r w:rsidRPr="00575A5E">
        <w:t xml:space="preserve"> (1992)), el resultado del problema original es el mismo que el del problema dual. En el caso del problema dual, la solución es un conjunto de demandas </w:t>
      </w:r>
      <w:r w:rsidRPr="00575A5E">
        <w:rPr>
          <w:position w:val="-12"/>
        </w:rPr>
        <w:object w:dxaOrig="1240" w:dyaOrig="360" w14:anchorId="3B3C4693">
          <v:shape id="_x0000_i1059" type="#_x0000_t75" style="width:62.25pt;height:18pt" o:ole="">
            <v:imagedata r:id="rId67" o:title=""/>
          </v:shape>
          <o:OLEObject Type="Embed" ProgID="Equation.3" ShapeID="_x0000_i1059" DrawAspect="Content" ObjectID="_1552742383" r:id="rId68"/>
        </w:object>
      </w:r>
      <w:r w:rsidRPr="00575A5E">
        <w:t xml:space="preserve"> denominadas demandas compensadas o de </w:t>
      </w:r>
      <w:proofErr w:type="spellStart"/>
      <w:r w:rsidRPr="00575A5E">
        <w:t>Hicks</w:t>
      </w:r>
      <w:proofErr w:type="spellEnd"/>
      <w:r w:rsidRPr="00575A5E">
        <w:t xml:space="preserve">. Dado que ambas soluciones coinciden, es inmediato percatares de que </w:t>
      </w:r>
      <w:r w:rsidRPr="00575A5E">
        <w:rPr>
          <w:position w:val="-12"/>
        </w:rPr>
        <w:object w:dxaOrig="2240" w:dyaOrig="360" w14:anchorId="126C4607">
          <v:shape id="_x0000_i1060" type="#_x0000_t75" style="width:111.75pt;height:18pt" o:ole="">
            <v:imagedata r:id="rId69" o:title=""/>
          </v:shape>
          <o:OLEObject Type="Embed" ProgID="Equation.3" ShapeID="_x0000_i1060" DrawAspect="Content" ObjectID="_1552742384" r:id="rId70"/>
        </w:object>
      </w:r>
      <w:r w:rsidRPr="00575A5E">
        <w:t xml:space="preserve">. Además, podemos transformar la demanda de </w:t>
      </w:r>
      <w:proofErr w:type="spellStart"/>
      <w:r w:rsidRPr="00575A5E">
        <w:t>Hicks</w:t>
      </w:r>
      <w:proofErr w:type="spellEnd"/>
      <w:r w:rsidRPr="00575A5E">
        <w:t xml:space="preserve"> en demandas </w:t>
      </w:r>
      <w:proofErr w:type="spellStart"/>
      <w:r w:rsidRPr="00575A5E">
        <w:t>marshallianas</w:t>
      </w:r>
      <w:proofErr w:type="spellEnd"/>
      <w:r w:rsidRPr="00575A5E">
        <w:t xml:space="preserve">. Para ello, introducimos la llamada función de utilidad indirecta </w:t>
      </w:r>
      <w:r w:rsidRPr="00575A5E">
        <w:rPr>
          <w:position w:val="-10"/>
        </w:rPr>
        <w:object w:dxaOrig="780" w:dyaOrig="340" w14:anchorId="5EC73F1A">
          <v:shape id="_x0000_i1061" type="#_x0000_t75" style="width:39pt;height:17.25pt" o:ole="">
            <v:imagedata r:id="rId71" o:title=""/>
          </v:shape>
          <o:OLEObject Type="Embed" ProgID="Equation.3" ShapeID="_x0000_i1061" DrawAspect="Content" ObjectID="_1552742385" r:id="rId72"/>
        </w:object>
      </w:r>
      <w:r w:rsidRPr="00575A5E">
        <w:t xml:space="preserve"> que se define como la utilidad máxima que se puede alcanzar dado un nivel de precios </w:t>
      </w:r>
      <w:r w:rsidRPr="00575A5E">
        <w:rPr>
          <w:position w:val="-10"/>
        </w:rPr>
        <w:object w:dxaOrig="240" w:dyaOrig="260" w14:anchorId="1CCCAA01">
          <v:shape id="_x0000_i1062" type="#_x0000_t75" style="width:12pt;height:12.75pt" o:ole="">
            <v:imagedata r:id="rId60" o:title=""/>
          </v:shape>
          <o:OLEObject Type="Embed" ProgID="Equation.3" ShapeID="_x0000_i1062" DrawAspect="Content" ObjectID="_1552742386" r:id="rId73"/>
        </w:object>
      </w:r>
      <w:r w:rsidRPr="00575A5E">
        <w:t xml:space="preserve"> y un nivel de gasto total </w:t>
      </w:r>
      <w:r w:rsidRPr="00575A5E">
        <w:rPr>
          <w:position w:val="-6"/>
        </w:rPr>
        <w:object w:dxaOrig="200" w:dyaOrig="220" w14:anchorId="72A2AEDE">
          <v:shape id="_x0000_i1063" type="#_x0000_t75" style="width:9.75pt;height:11.25pt" o:ole="">
            <v:imagedata r:id="rId74" o:title=""/>
          </v:shape>
          <o:OLEObject Type="Embed" ProgID="Equation.3" ShapeID="_x0000_i1063" DrawAspect="Content" ObjectID="_1552742387" r:id="rId75"/>
        </w:object>
      </w:r>
      <w:r w:rsidRPr="00575A5E">
        <w:t xml:space="preserve">, es decir: </w:t>
      </w:r>
    </w:p>
    <w:p w14:paraId="30B3B9B1" w14:textId="407D69A0" w:rsidR="007E68DC" w:rsidRPr="00575A5E" w:rsidRDefault="007E68DC" w:rsidP="00CB15A2">
      <w:pPr>
        <w:spacing w:line="360" w:lineRule="auto"/>
        <w:jc w:val="both"/>
      </w:pPr>
      <w:r w:rsidRPr="00575A5E">
        <w:rPr>
          <w:position w:val="-10"/>
        </w:rPr>
        <w:object w:dxaOrig="2920" w:dyaOrig="340" w14:anchorId="661B77ED">
          <v:shape id="_x0000_i1064" type="#_x0000_t75" style="width:146.25pt;height:17.25pt" o:ole="">
            <v:imagedata r:id="rId76" o:title=""/>
          </v:shape>
          <o:OLEObject Type="Embed" ProgID="Equation.3" ShapeID="_x0000_i1064" DrawAspect="Content" ObjectID="_1552742388" r:id="rId77"/>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7</w:instrText>
        </w:r>
      </w:fldSimple>
      <w:r w:rsidRPr="00575A5E">
        <w:instrText>)</w:instrText>
      </w:r>
      <w:r w:rsidRPr="00575A5E">
        <w:fldChar w:fldCharType="end"/>
      </w:r>
    </w:p>
    <w:p w14:paraId="3FE4CAB4" w14:textId="2649E902" w:rsidR="007E68DC" w:rsidRPr="00575A5E" w:rsidRDefault="007E68DC" w:rsidP="00CB15A2">
      <w:pPr>
        <w:spacing w:line="360" w:lineRule="auto"/>
        <w:jc w:val="both"/>
      </w:pPr>
      <w:r w:rsidRPr="00575A5E">
        <w:t xml:space="preserve">De esta manera, podemos derivar la demanda de Marshall sustituyendo la función de utilidad indirecta en la demanda de </w:t>
      </w:r>
      <w:proofErr w:type="spellStart"/>
      <w:r w:rsidRPr="00575A5E">
        <w:t>Hicks</w:t>
      </w:r>
      <w:proofErr w:type="spellEnd"/>
      <w:r w:rsidRPr="00575A5E">
        <w:t>, es decir:</w:t>
      </w:r>
    </w:p>
    <w:p w14:paraId="47414138" w14:textId="77777777" w:rsidR="007E68DC" w:rsidRPr="00575A5E" w:rsidRDefault="007E68DC" w:rsidP="00CB15A2">
      <w:pPr>
        <w:spacing w:line="360" w:lineRule="auto"/>
        <w:jc w:val="both"/>
      </w:pPr>
      <w:r w:rsidRPr="00575A5E">
        <w:rPr>
          <w:position w:val="-12"/>
        </w:rPr>
        <w:object w:dxaOrig="3760" w:dyaOrig="360" w14:anchorId="46D4B3E9">
          <v:shape id="_x0000_i1065" type="#_x0000_t75" style="width:188.25pt;height:18pt" o:ole="">
            <v:imagedata r:id="rId78" o:title=""/>
          </v:shape>
          <o:OLEObject Type="Embed" ProgID="Equation.3" ShapeID="_x0000_i1065" DrawAspect="Content" ObjectID="_1552742389" r:id="rId79"/>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8</w:instrText>
        </w:r>
      </w:fldSimple>
      <w:r w:rsidRPr="00575A5E">
        <w:instrText>)</w:instrText>
      </w:r>
      <w:r w:rsidRPr="00575A5E">
        <w:fldChar w:fldCharType="end"/>
      </w:r>
    </w:p>
    <w:p w14:paraId="2D6FD56A" w14:textId="77777777" w:rsidR="007E68DC" w:rsidRPr="00575A5E" w:rsidRDefault="007E68DC" w:rsidP="00CB15A2">
      <w:pPr>
        <w:spacing w:line="360" w:lineRule="auto"/>
        <w:jc w:val="both"/>
      </w:pPr>
    </w:p>
    <w:p w14:paraId="5F5C7E32" w14:textId="7C7CA8F2" w:rsidR="007E68DC" w:rsidRPr="00575A5E" w:rsidRDefault="007E68DC" w:rsidP="00CB15A2">
      <w:pPr>
        <w:spacing w:line="360" w:lineRule="auto"/>
        <w:jc w:val="both"/>
      </w:pPr>
      <w:r w:rsidRPr="00575A5E">
        <w:t xml:space="preserve">Por lo tanto, una simple sustitución nos permite pasar de la demanda de </w:t>
      </w:r>
      <w:proofErr w:type="spellStart"/>
      <w:r w:rsidRPr="00575A5E">
        <w:t>Hicks</w:t>
      </w:r>
      <w:proofErr w:type="spellEnd"/>
      <w:r w:rsidRPr="00575A5E">
        <w:t xml:space="preserve"> a la de Marshall, y viceversa. Para derivar la demanda de </w:t>
      </w:r>
      <w:proofErr w:type="spellStart"/>
      <w:r w:rsidRPr="00575A5E">
        <w:t>Hicks</w:t>
      </w:r>
      <w:proofErr w:type="spellEnd"/>
      <w:r w:rsidRPr="00575A5E">
        <w:t xml:space="preserve"> a partir de la demanda de Marshall, sustituimos para </w:t>
      </w:r>
      <w:r w:rsidRPr="00575A5E">
        <w:rPr>
          <w:position w:val="-6"/>
        </w:rPr>
        <w:object w:dxaOrig="200" w:dyaOrig="220" w14:anchorId="6906D24D">
          <v:shape id="_x0000_i1066" type="#_x0000_t75" style="width:9.75pt;height:11.25pt" o:ole="">
            <v:imagedata r:id="rId74" o:title=""/>
          </v:shape>
          <o:OLEObject Type="Embed" ProgID="Equation.3" ShapeID="_x0000_i1066" DrawAspect="Content" ObjectID="_1552742390" r:id="rId80"/>
        </w:object>
      </w:r>
      <w:r w:rsidRPr="00575A5E">
        <w:t xml:space="preserve"> el valor correspondiente a </w:t>
      </w:r>
      <w:r w:rsidRPr="00575A5E">
        <w:rPr>
          <w:position w:val="-10"/>
        </w:rPr>
        <w:object w:dxaOrig="700" w:dyaOrig="340" w14:anchorId="45BEB9F3">
          <v:shape id="_x0000_i1067" type="#_x0000_t75" style="width:35.25pt;height:17.25pt" o:ole="">
            <v:imagedata r:id="rId52" o:title=""/>
          </v:shape>
          <o:OLEObject Type="Embed" ProgID="Equation.3" ShapeID="_x0000_i1067" DrawAspect="Content" ObjectID="_1552742391" r:id="rId81"/>
        </w:object>
      </w:r>
      <w:r w:rsidRPr="00575A5E">
        <w:t>, de modo que:</w:t>
      </w:r>
    </w:p>
    <w:p w14:paraId="7A621BE7" w14:textId="77777777" w:rsidR="007E68DC" w:rsidRPr="00575A5E" w:rsidRDefault="007E68DC" w:rsidP="00CB15A2">
      <w:pPr>
        <w:spacing w:line="360" w:lineRule="auto"/>
        <w:jc w:val="both"/>
      </w:pPr>
      <w:r w:rsidRPr="00575A5E">
        <w:rPr>
          <w:position w:val="-12"/>
        </w:rPr>
        <w:object w:dxaOrig="3700" w:dyaOrig="360" w14:anchorId="40F08149">
          <v:shape id="_x0000_i1068" type="#_x0000_t75" style="width:185.25pt;height:18pt" o:ole="">
            <v:imagedata r:id="rId82" o:title=""/>
          </v:shape>
          <o:OLEObject Type="Embed" ProgID="Equation.3" ShapeID="_x0000_i1068" DrawAspect="Content" ObjectID="_1552742392" r:id="rId83"/>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9</w:instrText>
        </w:r>
      </w:fldSimple>
      <w:r w:rsidRPr="00575A5E">
        <w:instrText>)</w:instrText>
      </w:r>
      <w:r w:rsidRPr="00575A5E">
        <w:fldChar w:fldCharType="end"/>
      </w:r>
    </w:p>
    <w:p w14:paraId="20D561A9" w14:textId="77777777" w:rsidR="007E68DC" w:rsidRPr="00575A5E" w:rsidRDefault="007E68DC" w:rsidP="00CB15A2">
      <w:pPr>
        <w:spacing w:line="360" w:lineRule="auto"/>
        <w:jc w:val="both"/>
      </w:pPr>
    </w:p>
    <w:p w14:paraId="4C0893AF" w14:textId="556A4718" w:rsidR="007E68DC" w:rsidRPr="00575A5E" w:rsidRDefault="007E68DC" w:rsidP="00CB15A2">
      <w:pPr>
        <w:spacing w:line="360" w:lineRule="auto"/>
        <w:jc w:val="both"/>
      </w:pPr>
      <w:r w:rsidRPr="00575A5E">
        <w:t xml:space="preserve">La importancia de la representación dual es fundamental para anidar la información empírica con la teoría económica. En particular, el Teorema de Dualidad de </w:t>
      </w:r>
      <w:proofErr w:type="spellStart"/>
      <w:r w:rsidRPr="00575A5E">
        <w:t>Shephard-Uzawa</w:t>
      </w:r>
      <w:proofErr w:type="spellEnd"/>
      <w:r w:rsidRPr="00575A5E">
        <w:t xml:space="preserve"> nos permite recuperar, bajo ciertas condiciones</w:t>
      </w:r>
      <w:r w:rsidRPr="00575A5E">
        <w:rPr>
          <w:rStyle w:val="Refdenotaalpie"/>
        </w:rPr>
        <w:footnoteReference w:id="2"/>
      </w:r>
      <w:r w:rsidRPr="00575A5E">
        <w:t xml:space="preserve">, la función de utilidad a partir de la función de costos (para una demostración formal consultar </w:t>
      </w:r>
      <w:proofErr w:type="spellStart"/>
      <w:r w:rsidRPr="00575A5E">
        <w:t>McFadden</w:t>
      </w:r>
      <w:proofErr w:type="spellEnd"/>
      <w:r w:rsidRPr="00575A5E">
        <w:t xml:space="preserve"> (1978) o </w:t>
      </w:r>
      <w:proofErr w:type="spellStart"/>
      <w:r w:rsidRPr="00575A5E">
        <w:t>Diewert</w:t>
      </w:r>
      <w:proofErr w:type="spellEnd"/>
      <w:r w:rsidRPr="00575A5E">
        <w:t xml:space="preserve"> (1971)). De esta manera, toda la información de la función de utilidad </w:t>
      </w:r>
      <w:r w:rsidRPr="00575A5E">
        <w:rPr>
          <w:position w:val="-10"/>
        </w:rPr>
        <w:object w:dxaOrig="460" w:dyaOrig="340" w14:anchorId="659C9779">
          <v:shape id="_x0000_i1069" type="#_x0000_t75" style="width:23.25pt;height:17.25pt" o:ole="">
            <v:imagedata r:id="rId8" o:title=""/>
          </v:shape>
          <o:OLEObject Type="Embed" ProgID="Equation.3" ShapeID="_x0000_i1069" DrawAspect="Content" ObjectID="_1552742393" r:id="rId84"/>
        </w:object>
      </w:r>
      <w:r w:rsidRPr="00575A5E">
        <w:t xml:space="preserve"> que es relevante para el análisis empírico </w:t>
      </w:r>
      <w:proofErr w:type="spellStart"/>
      <w:r w:rsidRPr="00575A5E">
        <w:t>esta</w:t>
      </w:r>
      <w:proofErr w:type="spellEnd"/>
      <w:r w:rsidRPr="00575A5E">
        <w:t xml:space="preserve"> contenida en la función de costos. Dicho de otro modo, cualquier función </w:t>
      </w:r>
      <w:r w:rsidRPr="00575A5E">
        <w:rPr>
          <w:position w:val="-10"/>
        </w:rPr>
        <w:object w:dxaOrig="700" w:dyaOrig="340" w14:anchorId="436BE183">
          <v:shape id="_x0000_i1070" type="#_x0000_t75" style="width:35.25pt;height:17.25pt" o:ole="">
            <v:imagedata r:id="rId85" o:title=""/>
          </v:shape>
          <o:OLEObject Type="Embed" ProgID="Equation.3" ShapeID="_x0000_i1070" DrawAspect="Content" ObjectID="_1552742394" r:id="rId86"/>
        </w:object>
      </w:r>
      <w:r w:rsidRPr="00575A5E">
        <w:t xml:space="preserve"> con las correctas propiedades puede servir como alternativa para </w:t>
      </w:r>
      <w:r w:rsidRPr="00575A5E">
        <w:rPr>
          <w:position w:val="-10"/>
        </w:rPr>
        <w:object w:dxaOrig="460" w:dyaOrig="340" w14:anchorId="1CB72F4A">
          <v:shape id="_x0000_i1071" type="#_x0000_t75" style="width:23.25pt;height:17.25pt" o:ole="">
            <v:imagedata r:id="rId8" o:title=""/>
          </v:shape>
          <o:OLEObject Type="Embed" ProgID="Equation.3" ShapeID="_x0000_i1071" DrawAspect="Content" ObjectID="_1552742395" r:id="rId87"/>
        </w:object>
      </w:r>
      <w:r w:rsidRPr="00575A5E">
        <w:t xml:space="preserve"> como base del análisis empírico. Además, por el Lema de </w:t>
      </w:r>
      <w:proofErr w:type="spellStart"/>
      <w:r w:rsidRPr="00575A5E">
        <w:t>Shephard</w:t>
      </w:r>
      <w:proofErr w:type="spellEnd"/>
      <w:r w:rsidRPr="00575A5E">
        <w:t xml:space="preserve">, </w:t>
      </w:r>
      <w:r w:rsidRPr="00575A5E">
        <w:lastRenderedPageBreak/>
        <w:t xml:space="preserve">podemos derivar la demanda de </w:t>
      </w:r>
      <w:proofErr w:type="spellStart"/>
      <w:r w:rsidRPr="00575A5E">
        <w:t>Hicks</w:t>
      </w:r>
      <w:proofErr w:type="spellEnd"/>
      <w:r w:rsidRPr="00575A5E">
        <w:t xml:space="preserve"> a partir de la función de costos de la siguiente manera:</w:t>
      </w:r>
    </w:p>
    <w:p w14:paraId="7951C6F4" w14:textId="6936553C" w:rsidR="007E68DC" w:rsidRPr="00575A5E" w:rsidRDefault="007E68DC" w:rsidP="00CB15A2">
      <w:pPr>
        <w:spacing w:line="360" w:lineRule="auto"/>
        <w:jc w:val="both"/>
      </w:pPr>
      <w:r w:rsidRPr="00575A5E">
        <w:rPr>
          <w:position w:val="-30"/>
        </w:rPr>
        <w:object w:dxaOrig="2240" w:dyaOrig="680" w14:anchorId="3A9DF569">
          <v:shape id="_x0000_i1072" type="#_x0000_t75" style="width:111.75pt;height:33.75pt" o:ole="">
            <v:imagedata r:id="rId88" o:title=""/>
          </v:shape>
          <o:OLEObject Type="Embed" ProgID="Equation.3" ShapeID="_x0000_i1072" DrawAspect="Content" ObjectID="_1552742396" r:id="rId89"/>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10</w:instrText>
        </w:r>
      </w:fldSimple>
      <w:r w:rsidRPr="00575A5E">
        <w:instrText>)</w:instrText>
      </w:r>
      <w:r w:rsidRPr="00575A5E">
        <w:fldChar w:fldCharType="end"/>
      </w:r>
    </w:p>
    <w:p w14:paraId="514A70C2" w14:textId="77777777" w:rsidR="007E68DC" w:rsidRPr="00575A5E" w:rsidRDefault="007E68DC" w:rsidP="00CB15A2">
      <w:pPr>
        <w:spacing w:line="360" w:lineRule="auto"/>
        <w:jc w:val="both"/>
      </w:pPr>
      <w:r w:rsidRPr="00575A5E">
        <w:t xml:space="preserve">De esta manera, el enfoque dominante para trabajos empíricos sugiere partir de una función de costos y derivar las funciones de demanda </w:t>
      </w:r>
      <w:proofErr w:type="spellStart"/>
      <w:r w:rsidRPr="00575A5E">
        <w:t>hicksianas</w:t>
      </w:r>
      <w:proofErr w:type="spellEnd"/>
      <w:r w:rsidRPr="00575A5E">
        <w:t xml:space="preserve"> </w:t>
      </w:r>
      <w:r w:rsidRPr="00575A5E">
        <w:rPr>
          <w:position w:val="-12"/>
        </w:rPr>
        <w:object w:dxaOrig="760" w:dyaOrig="360" w14:anchorId="58DC9A94">
          <v:shape id="_x0000_i1073" type="#_x0000_t75" style="width:38.25pt;height:18pt" o:ole="">
            <v:imagedata r:id="rId90" o:title=""/>
          </v:shape>
          <o:OLEObject Type="Embed" ProgID="Equation.3" ShapeID="_x0000_i1073" DrawAspect="Content" ObjectID="_1552742397" r:id="rId91"/>
        </w:object>
      </w:r>
      <w:r w:rsidRPr="00575A5E">
        <w:t xml:space="preserve">, las cuales a su vez, pueden ser transformadas en las correspondientes funciones de demanda </w:t>
      </w:r>
      <w:proofErr w:type="spellStart"/>
      <w:r w:rsidRPr="00575A5E">
        <w:t>marshallianas</w:t>
      </w:r>
      <w:proofErr w:type="spellEnd"/>
      <w:r w:rsidRPr="00575A5E">
        <w:t>.</w:t>
      </w:r>
    </w:p>
    <w:p w14:paraId="2FD49C2B" w14:textId="77777777" w:rsidR="007E68DC" w:rsidRPr="00575A5E" w:rsidRDefault="007E68DC" w:rsidP="00CB15A2">
      <w:pPr>
        <w:spacing w:line="360" w:lineRule="auto"/>
        <w:jc w:val="both"/>
      </w:pPr>
    </w:p>
    <w:p w14:paraId="340D41B1" w14:textId="6470BFC1" w:rsidR="007E68DC" w:rsidRPr="00575A5E" w:rsidRDefault="007E68DC" w:rsidP="00CB15A2">
      <w:pPr>
        <w:spacing w:line="360" w:lineRule="auto"/>
        <w:jc w:val="both"/>
      </w:pPr>
      <w:r w:rsidRPr="00575A5E">
        <w:t xml:space="preserve">Un procedimiento equivalente al anterior sugiere tomar como referencia la función de utilidad indirecta </w:t>
      </w:r>
      <w:r w:rsidRPr="00575A5E">
        <w:rPr>
          <w:position w:val="-10"/>
        </w:rPr>
        <w:object w:dxaOrig="760" w:dyaOrig="340" w14:anchorId="22230D03">
          <v:shape id="_x0000_i1074" type="#_x0000_t75" style="width:38.25pt;height:17.25pt" o:ole="">
            <v:imagedata r:id="rId92" o:title=""/>
          </v:shape>
          <o:OLEObject Type="Embed" ProgID="Equation.3" ShapeID="_x0000_i1074" DrawAspect="Content" ObjectID="_1552742398" r:id="rId93"/>
        </w:object>
      </w:r>
      <w:r w:rsidRPr="00575A5E">
        <w:t xml:space="preserve">, y derivar las funciones de demanda </w:t>
      </w:r>
      <w:proofErr w:type="spellStart"/>
      <w:r w:rsidRPr="00575A5E">
        <w:t>marshallianas</w:t>
      </w:r>
      <w:proofErr w:type="spellEnd"/>
      <w:r w:rsidRPr="00575A5E">
        <w:t>. Esto es posible utilizando la Identidad de Roy que establece lo siguiente:</w:t>
      </w:r>
    </w:p>
    <w:p w14:paraId="752AD516" w14:textId="54792A9A" w:rsidR="007E68DC" w:rsidRPr="00575A5E" w:rsidRDefault="007E68DC" w:rsidP="00CB15A2">
      <w:pPr>
        <w:spacing w:line="360" w:lineRule="auto"/>
        <w:jc w:val="both"/>
      </w:pPr>
      <w:r w:rsidRPr="00575A5E">
        <w:rPr>
          <w:position w:val="-46"/>
        </w:rPr>
        <w:object w:dxaOrig="2900" w:dyaOrig="1080" w14:anchorId="35B6FF7C">
          <v:shape id="_x0000_i1075" type="#_x0000_t75" style="width:144.75pt;height:54pt" o:ole="">
            <v:imagedata r:id="rId94" o:title=""/>
          </v:shape>
          <o:OLEObject Type="Embed" ProgID="Equation.3" ShapeID="_x0000_i1075" DrawAspect="Content" ObjectID="_1552742399" r:id="rId95"/>
        </w:object>
      </w:r>
      <w:r w:rsidRPr="00575A5E">
        <w:t xml:space="preserve">   </w:t>
      </w:r>
      <w:r w:rsidRPr="00575A5E">
        <w:rPr>
          <w:position w:val="-6"/>
        </w:rPr>
        <w:object w:dxaOrig="320" w:dyaOrig="279" w14:anchorId="48741841">
          <v:shape id="_x0000_i1076" type="#_x0000_t75" style="width:15.75pt;height:14.25pt" o:ole="">
            <v:imagedata r:id="rId96" o:title=""/>
          </v:shape>
          <o:OLEObject Type="Embed" ProgID="Equation.DSMT4" ShapeID="_x0000_i1076" DrawAspect="Content" ObjectID="_1552742400" r:id="rId97"/>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11</w:instrText>
        </w:r>
      </w:fldSimple>
      <w:r w:rsidRPr="00575A5E">
        <w:instrText>)</w:instrText>
      </w:r>
      <w:r w:rsidRPr="00575A5E">
        <w:fldChar w:fldCharType="end"/>
      </w:r>
    </w:p>
    <w:p w14:paraId="62867BCA" w14:textId="47642778" w:rsidR="007E68DC" w:rsidRPr="00575A5E" w:rsidRDefault="007E68DC" w:rsidP="00CB15A2">
      <w:pPr>
        <w:spacing w:line="360" w:lineRule="auto"/>
        <w:jc w:val="both"/>
      </w:pPr>
      <w:r w:rsidRPr="00575A5E">
        <w:t>Habitualmente, la identidad de Roy se expresa en forma normalizada. En tal caso:</w:t>
      </w:r>
    </w:p>
    <w:p w14:paraId="5C47EEF7" w14:textId="77777777" w:rsidR="007E68DC" w:rsidRPr="00575A5E" w:rsidRDefault="007E68DC" w:rsidP="00CB15A2">
      <w:pPr>
        <w:spacing w:line="360" w:lineRule="auto"/>
        <w:jc w:val="both"/>
      </w:pPr>
      <w:r w:rsidRPr="00575A5E">
        <w:rPr>
          <w:position w:val="-24"/>
        </w:rPr>
        <w:object w:dxaOrig="2700" w:dyaOrig="600" w14:anchorId="28D35825">
          <v:shape id="_x0000_i1077" type="#_x0000_t75" style="width:135pt;height:30pt" o:ole="">
            <v:imagedata r:id="rId98" o:title=""/>
          </v:shape>
          <o:OLEObject Type="Embed" ProgID="Equation.3" ShapeID="_x0000_i1077" DrawAspect="Content" ObjectID="_1552742401" r:id="rId99"/>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12</w:instrText>
        </w:r>
      </w:fldSimple>
      <w:r w:rsidRPr="00575A5E">
        <w:instrText>)</w:instrText>
      </w:r>
      <w:r w:rsidRPr="00575A5E">
        <w:fldChar w:fldCharType="end"/>
      </w:r>
    </w:p>
    <w:p w14:paraId="4EA759DD" w14:textId="77777777" w:rsidR="007E68DC" w:rsidRPr="00575A5E" w:rsidRDefault="007E68DC" w:rsidP="00CB15A2">
      <w:pPr>
        <w:spacing w:line="360" w:lineRule="auto"/>
        <w:jc w:val="both"/>
      </w:pPr>
      <w:r w:rsidRPr="00575A5E">
        <w:t xml:space="preserve">Donde </w:t>
      </w:r>
      <w:r w:rsidRPr="00575A5E">
        <w:rPr>
          <w:position w:val="-10"/>
        </w:rPr>
        <w:object w:dxaOrig="820" w:dyaOrig="340" w14:anchorId="4EE957CF">
          <v:shape id="_x0000_i1078" type="#_x0000_t75" style="width:41.25pt;height:17.25pt" o:ole="">
            <v:imagedata r:id="rId100" o:title=""/>
          </v:shape>
          <o:OLEObject Type="Embed" ProgID="Equation.DSMT4" ShapeID="_x0000_i1078" DrawAspect="Content" ObjectID="_1552742402" r:id="rId101"/>
        </w:object>
      </w:r>
      <w:r w:rsidRPr="00575A5E">
        <w:t xml:space="preserve"> es el vector de precios normalizados. De esta manera, utilizando </w:t>
      </w:r>
      <w:r w:rsidRPr="00575A5E">
        <w:rPr>
          <w:position w:val="-10"/>
        </w:rPr>
        <w:object w:dxaOrig="320" w:dyaOrig="360" w14:anchorId="68DA8E44">
          <v:shape id="_x0000_i1079" type="#_x0000_t75" style="width:15.75pt;height:18pt" o:ole="">
            <v:imagedata r:id="rId102" o:title=""/>
          </v:shape>
          <o:OLEObject Type="Embed" ProgID="Equation.3" ShapeID="_x0000_i1079" DrawAspect="Content" ObjectID="_1552742403" r:id="rId103"/>
        </w:object>
      </w:r>
      <w:r w:rsidRPr="00575A5E">
        <w:t xml:space="preserve"> en lugar de </w:t>
      </w:r>
      <w:r w:rsidRPr="00575A5E">
        <w:rPr>
          <w:position w:val="-10"/>
        </w:rPr>
        <w:object w:dxaOrig="240" w:dyaOrig="260" w14:anchorId="2390C064">
          <v:shape id="_x0000_i1080" type="#_x0000_t75" style="width:12pt;height:12.75pt" o:ole="">
            <v:imagedata r:id="rId104" o:title=""/>
          </v:shape>
          <o:OLEObject Type="Embed" ProgID="Equation.3" ShapeID="_x0000_i1080" DrawAspect="Content" ObjectID="_1552742404" r:id="rId105"/>
        </w:object>
      </w:r>
      <w:r w:rsidRPr="00575A5E">
        <w:t>, la identidad de Roy puede escribirse de la siguiente manera:</w:t>
      </w:r>
    </w:p>
    <w:p w14:paraId="052F4EDA" w14:textId="77777777" w:rsidR="007E68DC" w:rsidRPr="00575A5E" w:rsidRDefault="007E68DC" w:rsidP="00CB15A2">
      <w:pPr>
        <w:spacing w:line="360" w:lineRule="auto"/>
        <w:jc w:val="both"/>
      </w:pPr>
    </w:p>
    <w:p w14:paraId="02F0B354" w14:textId="77777777" w:rsidR="007E68DC" w:rsidRPr="00575A5E" w:rsidRDefault="007E68DC" w:rsidP="00CB15A2">
      <w:pPr>
        <w:spacing w:line="360" w:lineRule="auto"/>
        <w:jc w:val="both"/>
      </w:pPr>
      <w:r w:rsidRPr="00575A5E">
        <w:rPr>
          <w:position w:val="-30"/>
        </w:rPr>
        <w:object w:dxaOrig="3940" w:dyaOrig="720" w14:anchorId="03316F35">
          <v:shape id="_x0000_i1081" type="#_x0000_t75" style="width:197.25pt;height:36pt" o:ole="">
            <v:imagedata r:id="rId106" o:title=""/>
          </v:shape>
          <o:OLEObject Type="Embed" ProgID="Equation.3" ShapeID="_x0000_i1081" DrawAspect="Content" ObjectID="_1552742405" r:id="rId107"/>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13</w:instrText>
        </w:r>
      </w:fldSimple>
      <w:r w:rsidRPr="00575A5E">
        <w:instrText>)</w:instrText>
      </w:r>
      <w:r w:rsidRPr="00575A5E">
        <w:fldChar w:fldCharType="end"/>
      </w:r>
    </w:p>
    <w:p w14:paraId="671C3E7B" w14:textId="77777777" w:rsidR="007E68DC" w:rsidRPr="00575A5E" w:rsidRDefault="007E68DC" w:rsidP="00CB15A2">
      <w:pPr>
        <w:spacing w:line="360" w:lineRule="auto"/>
        <w:jc w:val="both"/>
      </w:pPr>
      <w:proofErr w:type="spellStart"/>
      <w:r w:rsidRPr="00575A5E">
        <w:t>Donde</w:t>
      </w:r>
      <w:proofErr w:type="spellEnd"/>
      <w:r w:rsidRPr="00575A5E">
        <w:t>:</w:t>
      </w:r>
    </w:p>
    <w:p w14:paraId="4195F1E4" w14:textId="77777777" w:rsidR="007E68DC" w:rsidRPr="00575A5E" w:rsidRDefault="007E68DC" w:rsidP="00CB15A2">
      <w:pPr>
        <w:spacing w:line="360" w:lineRule="auto"/>
        <w:jc w:val="both"/>
      </w:pPr>
      <w:r w:rsidRPr="00575A5E">
        <w:rPr>
          <w:position w:val="-12"/>
        </w:rPr>
        <w:object w:dxaOrig="1160" w:dyaOrig="360" w14:anchorId="1A84048C">
          <v:shape id="_x0000_i1082" type="#_x0000_t75" style="width:57.75pt;height:18pt" o:ole="">
            <v:imagedata r:id="rId108" o:title=""/>
          </v:shape>
          <o:OLEObject Type="Embed" ProgID="Equation.DSMT4" ShapeID="_x0000_i1082" DrawAspect="Content" ObjectID="_1552742406" r:id="rId109"/>
        </w:object>
      </w:r>
      <w:r w:rsidRPr="00575A5E">
        <w:t xml:space="preserve"> </w:t>
      </w:r>
      <w:proofErr w:type="gramStart"/>
      <w:r w:rsidRPr="00575A5E">
        <w:t>es</w:t>
      </w:r>
      <w:proofErr w:type="gramEnd"/>
      <w:r w:rsidRPr="00575A5E">
        <w:t xml:space="preserve"> la proporción de gasto del i-</w:t>
      </w:r>
      <w:proofErr w:type="spellStart"/>
      <w:r w:rsidRPr="00575A5E">
        <w:t>ésimo</w:t>
      </w:r>
      <w:proofErr w:type="spellEnd"/>
      <w:r w:rsidRPr="00575A5E">
        <w:t xml:space="preserve"> bien con relación al gasto total.</w:t>
      </w:r>
    </w:p>
    <w:p w14:paraId="306D9650" w14:textId="77777777" w:rsidR="007E68DC" w:rsidRPr="00575A5E" w:rsidRDefault="007E68DC" w:rsidP="00CB15A2">
      <w:pPr>
        <w:spacing w:line="360" w:lineRule="auto"/>
        <w:jc w:val="both"/>
      </w:pPr>
    </w:p>
    <w:p w14:paraId="772C56C6" w14:textId="77777777" w:rsidR="007E68DC" w:rsidRPr="00575A5E" w:rsidRDefault="007E68DC" w:rsidP="00CB15A2">
      <w:pPr>
        <w:spacing w:line="360" w:lineRule="auto"/>
        <w:jc w:val="both"/>
      </w:pPr>
      <w:r w:rsidRPr="00575A5E">
        <w:t xml:space="preserve">Por otro lado, la función de costos y la función de utilidad indirecta están íntimamente relacionadas. De hecho, ambas funciones son simplemente formas alternativas de escribir la misma información. Así, dado </w:t>
      </w:r>
      <w:r w:rsidRPr="00575A5E">
        <w:rPr>
          <w:position w:val="-10"/>
        </w:rPr>
        <w:object w:dxaOrig="1080" w:dyaOrig="340" w14:anchorId="55AF1C7E">
          <v:shape id="_x0000_i1083" type="#_x0000_t75" style="width:54pt;height:17.25pt" o:ole="">
            <v:imagedata r:id="rId110" o:title=""/>
          </v:shape>
          <o:OLEObject Type="Embed" ProgID="Equation.3" ShapeID="_x0000_i1083" DrawAspect="Content" ObjectID="_1552742407" r:id="rId111"/>
        </w:object>
      </w:r>
      <w:r w:rsidRPr="00575A5E">
        <w:t xml:space="preserve">, podemos reordenar (invertir) la función de costos para obtener </w:t>
      </w:r>
      <w:r w:rsidRPr="00575A5E">
        <w:rPr>
          <w:position w:val="-6"/>
        </w:rPr>
        <w:object w:dxaOrig="200" w:dyaOrig="220" w14:anchorId="39E4F001">
          <v:shape id="_x0000_i1084" type="#_x0000_t75" style="width:9.75pt;height:11.25pt" o:ole="">
            <v:imagedata r:id="rId112" o:title=""/>
          </v:shape>
          <o:OLEObject Type="Embed" ProgID="Equation.3" ShapeID="_x0000_i1084" DrawAspect="Content" ObjectID="_1552742408" r:id="rId113"/>
        </w:object>
      </w:r>
      <w:r w:rsidRPr="00575A5E">
        <w:t xml:space="preserve"> en función de </w:t>
      </w:r>
      <w:r w:rsidRPr="00575A5E">
        <w:rPr>
          <w:position w:val="-6"/>
        </w:rPr>
        <w:object w:dxaOrig="200" w:dyaOrig="220" w14:anchorId="1ED8353A">
          <v:shape id="_x0000_i1085" type="#_x0000_t75" style="width:9.75pt;height:11.25pt" o:ole="">
            <v:imagedata r:id="rId74" o:title=""/>
          </v:shape>
          <o:OLEObject Type="Embed" ProgID="Equation.3" ShapeID="_x0000_i1085" DrawAspect="Content" ObjectID="_1552742409" r:id="rId114"/>
        </w:object>
      </w:r>
      <w:r w:rsidRPr="00575A5E">
        <w:t xml:space="preserve"> y de </w:t>
      </w:r>
      <w:r w:rsidRPr="00575A5E">
        <w:rPr>
          <w:position w:val="-10"/>
        </w:rPr>
        <w:object w:dxaOrig="240" w:dyaOrig="260" w14:anchorId="677EA3E5">
          <v:shape id="_x0000_i1086" type="#_x0000_t75" style="width:12pt;height:12.75pt" o:ole="">
            <v:imagedata r:id="rId60" o:title=""/>
          </v:shape>
          <o:OLEObject Type="Embed" ProgID="Equation.3" ShapeID="_x0000_i1086" DrawAspect="Content" ObjectID="_1552742410" r:id="rId115"/>
        </w:object>
      </w:r>
      <w:r w:rsidRPr="00575A5E">
        <w:t>, es decir, para obtener la función de utilidad indirecta</w:t>
      </w:r>
      <w:proofErr w:type="gramStart"/>
      <w:r w:rsidRPr="00575A5E">
        <w:t xml:space="preserve">: </w:t>
      </w:r>
      <w:r w:rsidRPr="00575A5E">
        <w:rPr>
          <w:position w:val="-10"/>
        </w:rPr>
        <w:object w:dxaOrig="1160" w:dyaOrig="340" w14:anchorId="00628061">
          <v:shape id="_x0000_i1087" type="#_x0000_t75" style="width:57.75pt;height:17.25pt" o:ole="">
            <v:imagedata r:id="rId116" o:title=""/>
          </v:shape>
          <o:OLEObject Type="Embed" ProgID="Equation.3" ShapeID="_x0000_i1087" DrawAspect="Content" ObjectID="_1552742411" r:id="rId117"/>
        </w:object>
      </w:r>
      <w:r w:rsidRPr="00575A5E">
        <w:t>,</w:t>
      </w:r>
      <w:proofErr w:type="gramEnd"/>
      <w:r w:rsidRPr="00575A5E">
        <w:t xml:space="preserve"> y viceversa. </w:t>
      </w:r>
    </w:p>
    <w:p w14:paraId="7B09D05A" w14:textId="77777777" w:rsidR="007E68DC" w:rsidRPr="00575A5E" w:rsidRDefault="007E68DC" w:rsidP="00CB15A2">
      <w:pPr>
        <w:spacing w:line="360" w:lineRule="auto"/>
        <w:jc w:val="both"/>
      </w:pPr>
    </w:p>
    <w:p w14:paraId="131FADFB" w14:textId="1351B6FC" w:rsidR="007E68DC" w:rsidRPr="00742E53" w:rsidRDefault="00864F37" w:rsidP="00CB15A2">
      <w:pPr>
        <w:pStyle w:val="Epgrafe"/>
        <w:keepNext/>
        <w:spacing w:line="360" w:lineRule="auto"/>
        <w:outlineLvl w:val="0"/>
        <w:rPr>
          <w:sz w:val="28"/>
          <w:szCs w:val="28"/>
        </w:rPr>
      </w:pPr>
      <w:r w:rsidRPr="00742E53">
        <w:rPr>
          <w:sz w:val="28"/>
          <w:szCs w:val="28"/>
        </w:rPr>
        <w:t xml:space="preserve">3. </w:t>
      </w:r>
      <w:r w:rsidR="007E68DC" w:rsidRPr="00742E53">
        <w:rPr>
          <w:sz w:val="28"/>
          <w:szCs w:val="28"/>
        </w:rPr>
        <w:t xml:space="preserve"> Propiedades de las </w:t>
      </w:r>
      <w:r w:rsidR="00742E53">
        <w:rPr>
          <w:sz w:val="28"/>
          <w:szCs w:val="28"/>
        </w:rPr>
        <w:t xml:space="preserve">demandas de Marshall y de </w:t>
      </w:r>
      <w:proofErr w:type="spellStart"/>
      <w:r w:rsidR="00742E53">
        <w:rPr>
          <w:sz w:val="28"/>
          <w:szCs w:val="28"/>
        </w:rPr>
        <w:t>Hicks</w:t>
      </w:r>
      <w:proofErr w:type="spellEnd"/>
    </w:p>
    <w:p w14:paraId="7104261C" w14:textId="1A96E4F3" w:rsidR="007E68DC" w:rsidRPr="00575A5E" w:rsidRDefault="007E68DC" w:rsidP="00CB15A2">
      <w:pPr>
        <w:spacing w:line="360" w:lineRule="auto"/>
        <w:jc w:val="both"/>
      </w:pPr>
      <w:r w:rsidRPr="00575A5E">
        <w:t>Se puede demostrar (</w:t>
      </w:r>
      <w:proofErr w:type="spellStart"/>
      <w:r w:rsidRPr="00575A5E">
        <w:t>Deaton</w:t>
      </w:r>
      <w:proofErr w:type="spellEnd"/>
      <w:r w:rsidRPr="00575A5E">
        <w:t xml:space="preserve"> y </w:t>
      </w:r>
      <w:proofErr w:type="spellStart"/>
      <w:r w:rsidRPr="00575A5E">
        <w:t>Muellbauer</w:t>
      </w:r>
      <w:proofErr w:type="spellEnd"/>
      <w:r w:rsidRPr="00575A5E">
        <w:t xml:space="preserve"> (1980a)) que las demandas </w:t>
      </w:r>
      <w:proofErr w:type="spellStart"/>
      <w:r w:rsidRPr="00575A5E">
        <w:t>marshallianas</w:t>
      </w:r>
      <w:proofErr w:type="spellEnd"/>
      <w:r w:rsidRPr="00575A5E">
        <w:t xml:space="preserve"> y de </w:t>
      </w:r>
      <w:proofErr w:type="spellStart"/>
      <w:r w:rsidRPr="00575A5E">
        <w:t>Hicks</w:t>
      </w:r>
      <w:proofErr w:type="spellEnd"/>
      <w:r w:rsidRPr="00575A5E">
        <w:t xml:space="preserve"> satisfacen las siguientes propiedades:</w:t>
      </w:r>
    </w:p>
    <w:p w14:paraId="4737052B" w14:textId="77777777" w:rsidR="007E68DC" w:rsidRPr="00575A5E" w:rsidRDefault="007E68DC" w:rsidP="00CB15A2">
      <w:pPr>
        <w:numPr>
          <w:ilvl w:val="0"/>
          <w:numId w:val="1"/>
        </w:numPr>
        <w:spacing w:line="360" w:lineRule="auto"/>
        <w:jc w:val="both"/>
      </w:pPr>
      <w:proofErr w:type="spellStart"/>
      <w:r w:rsidRPr="00575A5E">
        <w:t>Integrabilidad</w:t>
      </w:r>
      <w:proofErr w:type="spellEnd"/>
      <w:r w:rsidRPr="00575A5E">
        <w:t xml:space="preserve">: </w:t>
      </w:r>
    </w:p>
    <w:p w14:paraId="24CE2C59" w14:textId="77777777" w:rsidR="007E68DC" w:rsidRPr="00575A5E" w:rsidRDefault="007E68DC" w:rsidP="00CB15A2">
      <w:pPr>
        <w:spacing w:line="360" w:lineRule="auto"/>
        <w:ind w:left="360" w:firstLine="348"/>
        <w:jc w:val="both"/>
      </w:pPr>
      <w:r w:rsidRPr="00575A5E">
        <w:t xml:space="preserve">El valor de ambas demandas (de Marshall y de </w:t>
      </w:r>
      <w:proofErr w:type="spellStart"/>
      <w:r w:rsidRPr="00575A5E">
        <w:t>Hicks</w:t>
      </w:r>
      <w:proofErr w:type="spellEnd"/>
      <w:r w:rsidRPr="00575A5E">
        <w:t>) es el gasto total. Es decir:</w:t>
      </w:r>
    </w:p>
    <w:p w14:paraId="4305B458" w14:textId="29D9F0DB" w:rsidR="007E68DC" w:rsidRPr="00575A5E" w:rsidRDefault="007E68DC" w:rsidP="00CB15A2">
      <w:pPr>
        <w:spacing w:line="360" w:lineRule="auto"/>
        <w:ind w:left="708"/>
        <w:jc w:val="both"/>
      </w:pPr>
      <w:r w:rsidRPr="00575A5E">
        <w:rPr>
          <w:position w:val="-14"/>
        </w:rPr>
        <w:object w:dxaOrig="3300" w:dyaOrig="400" w14:anchorId="19025644">
          <v:shape id="_x0000_i1088" type="#_x0000_t75" style="width:165pt;height:20.25pt" o:ole="">
            <v:imagedata r:id="rId118" o:title=""/>
          </v:shape>
          <o:OLEObject Type="Embed" ProgID="Equation.3" ShapeID="_x0000_i1088" DrawAspect="Content" ObjectID="_1552742412" r:id="rId119"/>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14</w:instrText>
        </w:r>
      </w:fldSimple>
      <w:r w:rsidRPr="00575A5E">
        <w:instrText>)</w:instrText>
      </w:r>
      <w:r w:rsidRPr="00575A5E">
        <w:fldChar w:fldCharType="end"/>
      </w:r>
    </w:p>
    <w:p w14:paraId="4CE464E4" w14:textId="77777777" w:rsidR="007E68DC" w:rsidRPr="00575A5E" w:rsidRDefault="007E68DC" w:rsidP="00CB15A2">
      <w:pPr>
        <w:numPr>
          <w:ilvl w:val="0"/>
          <w:numId w:val="1"/>
        </w:numPr>
        <w:spacing w:line="360" w:lineRule="auto"/>
        <w:jc w:val="both"/>
      </w:pPr>
      <w:r w:rsidRPr="00575A5E">
        <w:t>Homogeneidad:</w:t>
      </w:r>
    </w:p>
    <w:p w14:paraId="70FF5F42" w14:textId="77777777" w:rsidR="007E68DC" w:rsidRPr="00575A5E" w:rsidRDefault="007E68DC" w:rsidP="00CB15A2">
      <w:pPr>
        <w:spacing w:line="360" w:lineRule="auto"/>
        <w:ind w:left="708"/>
        <w:jc w:val="both"/>
      </w:pPr>
      <w:r w:rsidRPr="00575A5E">
        <w:t xml:space="preserve">La demanda de Marshall es homogénea de grado cero en </w:t>
      </w:r>
      <w:r w:rsidRPr="00575A5E">
        <w:rPr>
          <w:position w:val="-6"/>
        </w:rPr>
        <w:object w:dxaOrig="200" w:dyaOrig="220" w14:anchorId="09B42ED8">
          <v:shape id="_x0000_i1089" type="#_x0000_t75" style="width:9.75pt;height:11.25pt" o:ole="">
            <v:imagedata r:id="rId74" o:title=""/>
          </v:shape>
          <o:OLEObject Type="Embed" ProgID="Equation.3" ShapeID="_x0000_i1089" DrawAspect="Content" ObjectID="_1552742413" r:id="rId120"/>
        </w:object>
      </w:r>
      <w:r w:rsidRPr="00575A5E">
        <w:t xml:space="preserve"> y </w:t>
      </w:r>
      <w:r w:rsidRPr="00575A5E">
        <w:rPr>
          <w:position w:val="-10"/>
        </w:rPr>
        <w:object w:dxaOrig="240" w:dyaOrig="260" w14:anchorId="6075DA86">
          <v:shape id="_x0000_i1090" type="#_x0000_t75" style="width:12pt;height:12.75pt" o:ole="">
            <v:imagedata r:id="rId55" o:title=""/>
          </v:shape>
          <o:OLEObject Type="Embed" ProgID="Equation.3" ShapeID="_x0000_i1090" DrawAspect="Content" ObjectID="_1552742414" r:id="rId121"/>
        </w:object>
      </w:r>
      <w:r w:rsidRPr="00575A5E">
        <w:t xml:space="preserve">; la demanda de </w:t>
      </w:r>
      <w:proofErr w:type="spellStart"/>
      <w:r w:rsidRPr="00575A5E">
        <w:t>Hicks</w:t>
      </w:r>
      <w:proofErr w:type="spellEnd"/>
      <w:r w:rsidRPr="00575A5E">
        <w:t xml:space="preserve"> es homogénea de grado cero en </w:t>
      </w:r>
      <w:r w:rsidRPr="00575A5E">
        <w:rPr>
          <w:position w:val="-10"/>
        </w:rPr>
        <w:object w:dxaOrig="240" w:dyaOrig="260" w14:anchorId="244D4084">
          <v:shape id="_x0000_i1091" type="#_x0000_t75" style="width:12pt;height:12.75pt" o:ole="">
            <v:imagedata r:id="rId55" o:title=""/>
          </v:shape>
          <o:OLEObject Type="Embed" ProgID="Equation.3" ShapeID="_x0000_i1091" DrawAspect="Content" ObjectID="_1552742415" r:id="rId122"/>
        </w:object>
      </w:r>
      <w:r w:rsidRPr="00575A5E">
        <w:t>, es decir:</w:t>
      </w:r>
    </w:p>
    <w:p w14:paraId="7990D0A9" w14:textId="28F9CC57" w:rsidR="007E68DC" w:rsidRDefault="007E68DC" w:rsidP="00CB15A2">
      <w:pPr>
        <w:spacing w:line="360" w:lineRule="auto"/>
        <w:ind w:left="708"/>
        <w:jc w:val="both"/>
      </w:pPr>
      <w:r w:rsidRPr="00575A5E">
        <w:rPr>
          <w:position w:val="-12"/>
        </w:rPr>
        <w:object w:dxaOrig="4420" w:dyaOrig="360" w14:anchorId="42B0C8C4">
          <v:shape id="_x0000_i1092" type="#_x0000_t75" style="width:221.25pt;height:18pt" o:ole="">
            <v:imagedata r:id="rId123" o:title=""/>
          </v:shape>
          <o:OLEObject Type="Embed" ProgID="Equation.3" ShapeID="_x0000_i1092" DrawAspect="Content" ObjectID="_1552742416" r:id="rId124"/>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15</w:instrText>
        </w:r>
      </w:fldSimple>
      <w:r w:rsidRPr="00575A5E">
        <w:instrText>)</w:instrText>
      </w:r>
      <w:r w:rsidRPr="00575A5E">
        <w:fldChar w:fldCharType="end"/>
      </w:r>
    </w:p>
    <w:p w14:paraId="1220E3B9" w14:textId="77777777" w:rsidR="00874CDC" w:rsidRPr="00575A5E" w:rsidRDefault="00874CDC" w:rsidP="00CB15A2">
      <w:pPr>
        <w:spacing w:line="360" w:lineRule="auto"/>
        <w:ind w:left="708"/>
        <w:jc w:val="both"/>
      </w:pPr>
    </w:p>
    <w:p w14:paraId="342F5BB5" w14:textId="684AF20B" w:rsidR="007E68DC" w:rsidRPr="00575A5E" w:rsidRDefault="007E68DC" w:rsidP="00CB15A2">
      <w:pPr>
        <w:spacing w:line="360" w:lineRule="auto"/>
        <w:jc w:val="both"/>
      </w:pPr>
      <w:r w:rsidRPr="00575A5E">
        <w:t xml:space="preserve">Es importante mencionar que ambas propiedades son consecuencia de asumir restricciones presupuestales lineales. Adicionalmente, la demanda de </w:t>
      </w:r>
      <w:proofErr w:type="spellStart"/>
      <w:r w:rsidRPr="00575A5E">
        <w:t>Hicks</w:t>
      </w:r>
      <w:proofErr w:type="spellEnd"/>
      <w:r w:rsidRPr="00575A5E">
        <w:t xml:space="preserve"> presenta las siguientes propiedades:</w:t>
      </w:r>
    </w:p>
    <w:p w14:paraId="17DDFF3B" w14:textId="77777777" w:rsidR="007E68DC" w:rsidRPr="00575A5E" w:rsidRDefault="007E68DC" w:rsidP="00CB15A2">
      <w:pPr>
        <w:numPr>
          <w:ilvl w:val="0"/>
          <w:numId w:val="4"/>
        </w:numPr>
        <w:spacing w:line="360" w:lineRule="auto"/>
        <w:jc w:val="both"/>
      </w:pPr>
      <w:r w:rsidRPr="00575A5E">
        <w:t xml:space="preserve">Simetría: Las derivadas cruzadas de los precios en las demandas </w:t>
      </w:r>
      <w:proofErr w:type="spellStart"/>
      <w:r w:rsidRPr="00575A5E">
        <w:t>hicksianas</w:t>
      </w:r>
      <w:proofErr w:type="spellEnd"/>
      <w:r w:rsidRPr="00575A5E">
        <w:t xml:space="preserve"> son simétricos, esto es, para </w:t>
      </w:r>
      <w:r w:rsidRPr="00575A5E">
        <w:rPr>
          <w:position w:val="-10"/>
        </w:rPr>
        <w:object w:dxaOrig="520" w:dyaOrig="300" w14:anchorId="1312E59E">
          <v:shape id="_x0000_i1093" type="#_x0000_t75" style="width:26.25pt;height:15pt" o:ole="">
            <v:imagedata r:id="rId125" o:title=""/>
          </v:shape>
          <o:OLEObject Type="Embed" ProgID="Equation.3" ShapeID="_x0000_i1093" DrawAspect="Content" ObjectID="_1552742417" r:id="rId126"/>
        </w:object>
      </w:r>
      <w:r w:rsidRPr="00575A5E">
        <w:t>:</w:t>
      </w:r>
    </w:p>
    <w:p w14:paraId="0887CFE3" w14:textId="1E348CD4" w:rsidR="007E68DC" w:rsidRPr="00575A5E" w:rsidRDefault="007E68DC" w:rsidP="00CB15A2">
      <w:pPr>
        <w:spacing w:line="360" w:lineRule="auto"/>
        <w:ind w:firstLine="708"/>
        <w:jc w:val="both"/>
      </w:pPr>
      <w:r w:rsidRPr="00575A5E">
        <w:rPr>
          <w:position w:val="-32"/>
        </w:rPr>
        <w:object w:dxaOrig="2079" w:dyaOrig="740" w14:anchorId="56FF8CC7">
          <v:shape id="_x0000_i1094" type="#_x0000_t75" style="width:104.25pt;height:36.75pt" o:ole="">
            <v:imagedata r:id="rId127" o:title=""/>
          </v:shape>
          <o:OLEObject Type="Embed" ProgID="Equation.3" ShapeID="_x0000_i1094" DrawAspect="Content" ObjectID="_1552742418" r:id="rId128"/>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16</w:instrText>
        </w:r>
      </w:fldSimple>
      <w:r w:rsidRPr="00575A5E">
        <w:instrText>)</w:instrText>
      </w:r>
      <w:r w:rsidRPr="00575A5E">
        <w:fldChar w:fldCharType="end"/>
      </w:r>
    </w:p>
    <w:p w14:paraId="5D3EFD39" w14:textId="77777777" w:rsidR="007E68DC" w:rsidRPr="00575A5E" w:rsidRDefault="007E68DC" w:rsidP="00CB15A2">
      <w:pPr>
        <w:numPr>
          <w:ilvl w:val="0"/>
          <w:numId w:val="4"/>
        </w:numPr>
        <w:spacing w:line="360" w:lineRule="auto"/>
        <w:jc w:val="both"/>
      </w:pPr>
      <w:r w:rsidRPr="00575A5E">
        <w:t>Negatividad: La matriz (</w:t>
      </w:r>
      <w:r w:rsidRPr="00575A5E">
        <w:rPr>
          <w:position w:val="-6"/>
        </w:rPr>
        <w:object w:dxaOrig="420" w:dyaOrig="220" w14:anchorId="24C898D8">
          <v:shape id="_x0000_i1095" type="#_x0000_t75" style="width:21pt;height:11.25pt" o:ole="">
            <v:imagedata r:id="rId129" o:title=""/>
          </v:shape>
          <o:OLEObject Type="Embed" ProgID="Equation.3" ShapeID="_x0000_i1095" DrawAspect="Content" ObjectID="_1552742419" r:id="rId130"/>
        </w:object>
      </w:r>
      <w:r w:rsidRPr="00575A5E">
        <w:t xml:space="preserve">) formada por los elementos </w:t>
      </w:r>
      <w:r w:rsidRPr="00575A5E">
        <w:rPr>
          <w:position w:val="-14"/>
        </w:rPr>
        <w:object w:dxaOrig="800" w:dyaOrig="380" w14:anchorId="3E9C552F">
          <v:shape id="_x0000_i1096" type="#_x0000_t75" style="width:39.75pt;height:18.75pt" o:ole="">
            <v:imagedata r:id="rId131" o:title=""/>
          </v:shape>
          <o:OLEObject Type="Embed" ProgID="Equation.DSMT4" ShapeID="_x0000_i1096" DrawAspect="Content" ObjectID="_1552742420" r:id="rId132"/>
        </w:object>
      </w:r>
      <w:r w:rsidRPr="00575A5E">
        <w:t xml:space="preserve"> es </w:t>
      </w:r>
      <w:proofErr w:type="spellStart"/>
      <w:r w:rsidRPr="00575A5E">
        <w:t>semidefinida</w:t>
      </w:r>
      <w:proofErr w:type="spellEnd"/>
      <w:r w:rsidRPr="00575A5E">
        <w:t xml:space="preserve"> negativa. Esto es, para cualquier vector </w:t>
      </w:r>
      <w:r w:rsidRPr="00575A5E">
        <w:rPr>
          <w:position w:val="-10"/>
        </w:rPr>
        <w:object w:dxaOrig="200" w:dyaOrig="320" w14:anchorId="0E7CC731">
          <v:shape id="_x0000_i1097" type="#_x0000_t75" style="width:9.75pt;height:15.75pt" o:ole="">
            <v:imagedata r:id="rId133" o:title=""/>
          </v:shape>
          <o:OLEObject Type="Embed" ProgID="Equation.3" ShapeID="_x0000_i1097" DrawAspect="Content" ObjectID="_1552742421" r:id="rId134"/>
        </w:object>
      </w:r>
      <w:r w:rsidRPr="00575A5E">
        <w:t xml:space="preserve"> (de dimensión </w:t>
      </w:r>
      <w:r w:rsidRPr="00575A5E">
        <w:rPr>
          <w:position w:val="-6"/>
        </w:rPr>
        <w:object w:dxaOrig="200" w:dyaOrig="220" w14:anchorId="63F2517B">
          <v:shape id="_x0000_i1098" type="#_x0000_t75" style="width:9.75pt;height:11.25pt" o:ole="">
            <v:imagedata r:id="rId135" o:title=""/>
          </v:shape>
          <o:OLEObject Type="Embed" ProgID="Equation.3" ShapeID="_x0000_i1098" DrawAspect="Content" ObjectID="_1552742422" r:id="rId136"/>
        </w:object>
      </w:r>
      <w:r w:rsidRPr="00575A5E">
        <w:t>)</w:t>
      </w:r>
      <w:r w:rsidRPr="00575A5E">
        <w:rPr>
          <w:rStyle w:val="Refdenotaalpie"/>
        </w:rPr>
        <w:footnoteReference w:id="3"/>
      </w:r>
      <w:r w:rsidRPr="00575A5E">
        <w:t>:</w:t>
      </w:r>
    </w:p>
    <w:p w14:paraId="548551AB" w14:textId="77777777" w:rsidR="007E68DC" w:rsidRPr="00575A5E" w:rsidRDefault="007E68DC" w:rsidP="00CB15A2">
      <w:pPr>
        <w:spacing w:line="360" w:lineRule="auto"/>
        <w:ind w:left="360" w:firstLine="348"/>
        <w:jc w:val="both"/>
      </w:pPr>
      <w:r w:rsidRPr="00575A5E">
        <w:rPr>
          <w:position w:val="-32"/>
        </w:rPr>
        <w:object w:dxaOrig="1840" w:dyaOrig="720" w14:anchorId="622CBBBD">
          <v:shape id="_x0000_i1099" type="#_x0000_t75" style="width:92.25pt;height:36pt" o:ole="">
            <v:imagedata r:id="rId137" o:title=""/>
          </v:shape>
          <o:OLEObject Type="Embed" ProgID="Equation.3" ShapeID="_x0000_i1099" DrawAspect="Content" ObjectID="_1552742423" r:id="rId138"/>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17</w:instrText>
        </w:r>
      </w:fldSimple>
      <w:r w:rsidRPr="00575A5E">
        <w:instrText>)</w:instrText>
      </w:r>
      <w:r w:rsidRPr="00575A5E">
        <w:fldChar w:fldCharType="end"/>
      </w:r>
    </w:p>
    <w:p w14:paraId="199ADE6C" w14:textId="77777777" w:rsidR="007E68DC" w:rsidRPr="00575A5E" w:rsidRDefault="007E68DC" w:rsidP="00CB15A2">
      <w:pPr>
        <w:spacing w:line="360" w:lineRule="auto"/>
        <w:ind w:left="360"/>
        <w:jc w:val="both"/>
      </w:pPr>
    </w:p>
    <w:p w14:paraId="65538BC8" w14:textId="77777777" w:rsidR="007E68DC" w:rsidRPr="00575A5E" w:rsidRDefault="007E68DC" w:rsidP="00CB15A2">
      <w:pPr>
        <w:spacing w:line="360" w:lineRule="auto"/>
        <w:ind w:left="360"/>
        <w:jc w:val="both"/>
      </w:pPr>
      <w:r w:rsidRPr="00575A5E">
        <w:t xml:space="preserve">La simetría es una garantía de la consistencia en la elección del consumidor. Sin ella, se realizan elecciones inconsistentes. Por su parte, la negatividad se deriva de que </w:t>
      </w:r>
      <w:r w:rsidRPr="00575A5E">
        <w:rPr>
          <w:position w:val="-14"/>
        </w:rPr>
        <w:object w:dxaOrig="800" w:dyaOrig="380" w14:anchorId="692B3C9E">
          <v:shape id="_x0000_i1100" type="#_x0000_t75" style="width:39.75pt;height:18.75pt" o:ole="">
            <v:imagedata r:id="rId139" o:title=""/>
          </v:shape>
          <o:OLEObject Type="Embed" ProgID="Equation.DSMT4" ShapeID="_x0000_i1100" DrawAspect="Content" ObjectID="_1552742424" r:id="rId140"/>
        </w:object>
      </w:r>
      <w:r w:rsidRPr="00575A5E">
        <w:t xml:space="preserve"> </w:t>
      </w:r>
      <w:r w:rsidRPr="00575A5E">
        <w:lastRenderedPageBreak/>
        <w:t>es la matriz de derivadas de una función cóncava -</w:t>
      </w:r>
      <w:r w:rsidRPr="00575A5E">
        <w:rPr>
          <w:position w:val="-10"/>
        </w:rPr>
        <w:object w:dxaOrig="700" w:dyaOrig="340" w14:anchorId="3AC15603">
          <v:shape id="_x0000_i1101" type="#_x0000_t75" style="width:35.25pt;height:17.25pt" o:ole="">
            <v:imagedata r:id="rId141" o:title=""/>
          </v:shape>
          <o:OLEObject Type="Embed" ProgID="Equation.3" ShapeID="_x0000_i1101" DrawAspect="Content" ObjectID="_1552742425" r:id="rId142"/>
        </w:object>
      </w:r>
      <w:r w:rsidRPr="00575A5E">
        <w:t xml:space="preserve">- y por tanto, es </w:t>
      </w:r>
      <w:proofErr w:type="spellStart"/>
      <w:r w:rsidRPr="00575A5E">
        <w:t>semidefinida</w:t>
      </w:r>
      <w:proofErr w:type="spellEnd"/>
      <w:r w:rsidRPr="00575A5E">
        <w:t xml:space="preserve"> negativa. </w:t>
      </w:r>
    </w:p>
    <w:p w14:paraId="51265A7C" w14:textId="77777777" w:rsidR="007E68DC" w:rsidRPr="00575A5E" w:rsidRDefault="007E68DC" w:rsidP="00CB15A2">
      <w:pPr>
        <w:spacing w:line="360" w:lineRule="auto"/>
        <w:jc w:val="both"/>
      </w:pPr>
    </w:p>
    <w:p w14:paraId="0E3BCED7" w14:textId="77777777" w:rsidR="006A4E22" w:rsidRDefault="007E68DC" w:rsidP="00CB15A2">
      <w:pPr>
        <w:spacing w:line="360" w:lineRule="auto"/>
        <w:jc w:val="both"/>
      </w:pPr>
      <w:r w:rsidRPr="00575A5E">
        <w:t xml:space="preserve">Por otro lado, sean </w:t>
      </w:r>
      <w:r w:rsidRPr="00575A5E">
        <w:rPr>
          <w:position w:val="-14"/>
        </w:rPr>
        <w:object w:dxaOrig="1320" w:dyaOrig="380" w14:anchorId="260D780D">
          <v:shape id="_x0000_i1102" type="#_x0000_t75" style="width:66pt;height:18.75pt" o:ole="">
            <v:imagedata r:id="rId143" o:title=""/>
          </v:shape>
          <o:OLEObject Type="Embed" ProgID="Equation.3" ShapeID="_x0000_i1102" DrawAspect="Content" ObjectID="_1552742426" r:id="rId144"/>
        </w:object>
      </w:r>
      <w:r w:rsidRPr="00575A5E">
        <w:t xml:space="preserve"> los elementos de la matriz </w:t>
      </w:r>
      <w:r w:rsidRPr="00575A5E">
        <w:rPr>
          <w:position w:val="-12"/>
        </w:rPr>
        <w:object w:dxaOrig="880" w:dyaOrig="360" w14:anchorId="6DC33EB8">
          <v:shape id="_x0000_i1103" type="#_x0000_t75" style="width:44.25pt;height:18pt" o:ole="">
            <v:imagedata r:id="rId145" o:title=""/>
          </v:shape>
          <o:OLEObject Type="Embed" ProgID="Equation.3" ShapeID="_x0000_i1103" DrawAspect="Content" ObjectID="_1552742427" r:id="rId146"/>
        </w:object>
      </w:r>
      <w:r w:rsidRPr="00575A5E">
        <w:t xml:space="preserve"> denominada matriz de </w:t>
      </w:r>
      <w:proofErr w:type="spellStart"/>
      <w:r w:rsidRPr="00575A5E">
        <w:t>Slutsky</w:t>
      </w:r>
      <w:proofErr w:type="spellEnd"/>
      <w:r w:rsidRPr="00575A5E">
        <w:t xml:space="preserve"> (o bien, matriz de respuestas compensadas), la propiedad de negatividad implica una serie de restricciones en los elementos de </w:t>
      </w:r>
      <w:r w:rsidRPr="00575A5E">
        <w:rPr>
          <w:position w:val="-6"/>
        </w:rPr>
        <w:object w:dxaOrig="220" w:dyaOrig="279" w14:anchorId="764A1B4A">
          <v:shape id="_x0000_i1104" type="#_x0000_t75" style="width:11.25pt;height:14.25pt" o:ole="">
            <v:imagedata r:id="rId147" o:title=""/>
          </v:shape>
          <o:OLEObject Type="Embed" ProgID="Equation.3" ShapeID="_x0000_i1104" DrawAspect="Content" ObjectID="_1552742428" r:id="rId148"/>
        </w:object>
      </w:r>
      <w:r w:rsidRPr="00575A5E">
        <w:t>. La más importante es que los elementos de la diagonal tienen que ser no positivos, es decir</w:t>
      </w:r>
      <w:proofErr w:type="gramStart"/>
      <w:r w:rsidRPr="00575A5E">
        <w:t xml:space="preserve">: </w:t>
      </w:r>
      <w:r w:rsidRPr="00575A5E">
        <w:rPr>
          <w:position w:val="-12"/>
        </w:rPr>
        <w:object w:dxaOrig="660" w:dyaOrig="360" w14:anchorId="1405EF3B">
          <v:shape id="_x0000_i1105" type="#_x0000_t75" style="width:33pt;height:18pt" o:ole="">
            <v:imagedata r:id="rId149" o:title=""/>
          </v:shape>
          <o:OLEObject Type="Embed" ProgID="Equation.3" ShapeID="_x0000_i1105" DrawAspect="Content" ObjectID="_1552742429" r:id="rId150"/>
        </w:object>
      </w:r>
      <w:r w:rsidRPr="00575A5E">
        <w:t>.</w:t>
      </w:r>
      <w:proofErr w:type="gramEnd"/>
      <w:r w:rsidRPr="00575A5E">
        <w:t xml:space="preserve"> En términos económicos, esto significa que la demanda de un bien disminuye (o al menos, permanece constante) si se incrementa su precio.</w:t>
      </w:r>
    </w:p>
    <w:p w14:paraId="299B256E" w14:textId="77777777" w:rsidR="006A4E22" w:rsidRDefault="006A4E22" w:rsidP="00CB15A2">
      <w:pPr>
        <w:spacing w:line="360" w:lineRule="auto"/>
        <w:jc w:val="both"/>
        <w:rPr>
          <w:u w:val="single"/>
        </w:rPr>
      </w:pPr>
    </w:p>
    <w:p w14:paraId="070AA36B" w14:textId="40E598FE" w:rsidR="007E68DC" w:rsidRPr="00742E53" w:rsidRDefault="00864F37" w:rsidP="00CB15A2">
      <w:pPr>
        <w:spacing w:line="360" w:lineRule="auto"/>
        <w:jc w:val="both"/>
        <w:rPr>
          <w:sz w:val="28"/>
          <w:szCs w:val="28"/>
        </w:rPr>
      </w:pPr>
      <w:r w:rsidRPr="00742E53">
        <w:rPr>
          <w:b/>
          <w:sz w:val="28"/>
          <w:szCs w:val="28"/>
        </w:rPr>
        <w:t xml:space="preserve">4. </w:t>
      </w:r>
      <w:r w:rsidR="007E68DC" w:rsidRPr="00742E53">
        <w:rPr>
          <w:b/>
          <w:sz w:val="28"/>
          <w:szCs w:val="28"/>
        </w:rPr>
        <w:t>Sistemas de demanda y formas funcionales flexibles</w:t>
      </w:r>
    </w:p>
    <w:p w14:paraId="3E2BE4A9" w14:textId="77777777" w:rsidR="007E68DC" w:rsidRPr="00575A5E" w:rsidRDefault="007E68DC" w:rsidP="00CB15A2">
      <w:pPr>
        <w:spacing w:line="360" w:lineRule="auto"/>
        <w:jc w:val="both"/>
      </w:pPr>
    </w:p>
    <w:p w14:paraId="34F0085A" w14:textId="4641E184" w:rsidR="007E68DC" w:rsidRPr="00575A5E" w:rsidRDefault="007E68DC" w:rsidP="00CB15A2">
      <w:pPr>
        <w:spacing w:line="360" w:lineRule="auto"/>
        <w:jc w:val="both"/>
      </w:pPr>
      <w:r w:rsidRPr="00575A5E">
        <w:t xml:space="preserve">De conformidad con lo expuesto en la sección anterior, para hacer operativos los resultados de la teoría económica se requiere hacer explicita la forma de la función de costo (o de utilidad). En este sentido, para la estimación de sistemas de demanda, el enfoque dominante es considerar las llamadas </w:t>
      </w:r>
      <w:r w:rsidRPr="00575A5E">
        <w:rPr>
          <w:i/>
        </w:rPr>
        <w:t>formas funcionales flexibles</w:t>
      </w:r>
      <w:r w:rsidRPr="00575A5E">
        <w:t>. Esto es, utilizar aproximaciones a las funciones de utilidad (o de costo) en lugar de formas algebraicas específicas</w:t>
      </w:r>
      <w:r w:rsidRPr="00575A5E">
        <w:rPr>
          <w:rStyle w:val="Refdenotaalpie"/>
        </w:rPr>
        <w:footnoteReference w:id="4"/>
      </w:r>
      <w:r w:rsidRPr="00575A5E">
        <w:t>. De esta manera, una forma funcional es seleccionada para aproximar la función de utilidad indirecta (o la función de costos). Posteriormente, las correspondientes ecuaciones de demanda son derivadas</w:t>
      </w:r>
      <w:r w:rsidR="00AF0304">
        <w:t xml:space="preserve"> utilizando la Identidad de Roy</w:t>
      </w:r>
      <w:r w:rsidRPr="00575A5E">
        <w:t xml:space="preserve"> o el Lema de </w:t>
      </w:r>
      <w:proofErr w:type="spellStart"/>
      <w:r w:rsidRPr="00575A5E">
        <w:t>Shephard</w:t>
      </w:r>
      <w:proofErr w:type="spellEnd"/>
      <w:r w:rsidRPr="00575A5E">
        <w:t xml:space="preserve">. </w:t>
      </w:r>
    </w:p>
    <w:p w14:paraId="777D402E" w14:textId="77777777" w:rsidR="007E68DC" w:rsidRPr="00575A5E" w:rsidRDefault="007E68DC" w:rsidP="00CB15A2">
      <w:pPr>
        <w:spacing w:line="360" w:lineRule="auto"/>
        <w:jc w:val="both"/>
      </w:pPr>
    </w:p>
    <w:p w14:paraId="1B141C99" w14:textId="77777777" w:rsidR="007E68DC" w:rsidRPr="00575A5E" w:rsidRDefault="007E68DC" w:rsidP="00CB15A2">
      <w:pPr>
        <w:spacing w:line="360" w:lineRule="auto"/>
        <w:jc w:val="both"/>
      </w:pPr>
      <w:r w:rsidRPr="00575A5E">
        <w:t xml:space="preserve">Siguiendo a Fisher, </w:t>
      </w:r>
      <w:proofErr w:type="spellStart"/>
      <w:r w:rsidRPr="00575A5E">
        <w:t>Fleissig</w:t>
      </w:r>
      <w:proofErr w:type="spellEnd"/>
      <w:r w:rsidRPr="00575A5E">
        <w:t xml:space="preserve"> y </w:t>
      </w:r>
      <w:proofErr w:type="spellStart"/>
      <w:r w:rsidRPr="00575A5E">
        <w:t>Serletis</w:t>
      </w:r>
      <w:proofErr w:type="spellEnd"/>
      <w:r w:rsidRPr="00575A5E">
        <w:t xml:space="preserve"> (2001) los sistemas de demanda se pueden clasificar en formas funcionales localmente flexibles, globalmente regulares y globalmente flexibles. </w:t>
      </w:r>
    </w:p>
    <w:p w14:paraId="6D99E508" w14:textId="77777777" w:rsidR="007E68DC" w:rsidRPr="00575A5E" w:rsidRDefault="007E68DC" w:rsidP="00CB15A2">
      <w:pPr>
        <w:spacing w:line="360" w:lineRule="auto"/>
        <w:jc w:val="both"/>
      </w:pPr>
    </w:p>
    <w:p w14:paraId="7928F584" w14:textId="258608F0" w:rsidR="007E68DC" w:rsidRPr="00742E53" w:rsidRDefault="00864F37" w:rsidP="00CB15A2">
      <w:pPr>
        <w:spacing w:line="360" w:lineRule="auto"/>
        <w:jc w:val="both"/>
        <w:outlineLvl w:val="0"/>
        <w:rPr>
          <w:b/>
        </w:rPr>
      </w:pPr>
      <w:r w:rsidRPr="00742E53">
        <w:rPr>
          <w:b/>
        </w:rPr>
        <w:t>4</w:t>
      </w:r>
      <w:r w:rsidR="007E68DC" w:rsidRPr="00742E53">
        <w:rPr>
          <w:b/>
        </w:rPr>
        <w:t>.1 Formas funcionales localmente flexibles:</w:t>
      </w:r>
      <w:r w:rsidR="00742E53">
        <w:rPr>
          <w:b/>
        </w:rPr>
        <w:t xml:space="preserve"> </w:t>
      </w:r>
      <w:r w:rsidR="007E68DC" w:rsidRPr="00575A5E">
        <w:t xml:space="preserve">Las formas funcionales localmente flexibles también se conocen como modelos Taylor-Flexibles debido a que proceden de aproximaciones de Taylor. Se dice que un sistema de demanda es localmente flexible (o </w:t>
      </w:r>
      <w:r w:rsidR="007E68DC" w:rsidRPr="00575A5E">
        <w:lastRenderedPageBreak/>
        <w:t xml:space="preserve">flexible en el sentido </w:t>
      </w:r>
      <w:proofErr w:type="spellStart"/>
      <w:r w:rsidR="007E68DC" w:rsidRPr="00575A5E">
        <w:t>Diewert</w:t>
      </w:r>
      <w:proofErr w:type="spellEnd"/>
      <w:r w:rsidR="007E68DC" w:rsidRPr="00575A5E">
        <w:t xml:space="preserve"> (1971)) si los valores de las demandas </w:t>
      </w:r>
      <w:proofErr w:type="spellStart"/>
      <w:r w:rsidR="007E68DC" w:rsidRPr="00575A5E">
        <w:t>marshallianas</w:t>
      </w:r>
      <w:proofErr w:type="spellEnd"/>
      <w:r w:rsidR="007E68DC" w:rsidRPr="00575A5E">
        <w:t xml:space="preserve">, sus derivadas y la función de costos pueden igualar los valores correspondientes a cualquier sistema de demanda integrable en un determinado valor de </w:t>
      </w:r>
      <w:r w:rsidR="007E68DC" w:rsidRPr="00575A5E">
        <w:rPr>
          <w:position w:val="-6"/>
        </w:rPr>
        <w:object w:dxaOrig="200" w:dyaOrig="220" w14:anchorId="42B75BF6">
          <v:shape id="_x0000_i1106" type="#_x0000_t75" style="width:9.75pt;height:11.25pt" o:ole="">
            <v:imagedata r:id="rId151" o:title=""/>
          </v:shape>
          <o:OLEObject Type="Embed" ProgID="Equation.3" ShapeID="_x0000_i1106" DrawAspect="Content" ObjectID="_1552742430" r:id="rId152"/>
        </w:object>
      </w:r>
      <w:r w:rsidR="007E68DC" w:rsidRPr="00575A5E">
        <w:t xml:space="preserve"> y </w:t>
      </w:r>
      <w:r w:rsidR="007E68DC" w:rsidRPr="00575A5E">
        <w:rPr>
          <w:position w:val="-10"/>
        </w:rPr>
        <w:object w:dxaOrig="240" w:dyaOrig="260" w14:anchorId="0F4FC8AF">
          <v:shape id="_x0000_i1107" type="#_x0000_t75" style="width:12pt;height:12.75pt" o:ole="">
            <v:imagedata r:id="rId153" o:title=""/>
          </v:shape>
          <o:OLEObject Type="Embed" ProgID="Equation.3" ShapeID="_x0000_i1107" DrawAspect="Content" ObjectID="_1552742431" r:id="rId154"/>
        </w:object>
      </w:r>
      <w:r w:rsidR="007E68DC" w:rsidRPr="00575A5E">
        <w:t>. Es decir, puede aproximar localmente las funciones de demanda inducidas por una función de utilidad cualquiera. Dentro de esta familia de modelos destacan:</w:t>
      </w:r>
    </w:p>
    <w:p w14:paraId="335FCACE" w14:textId="77777777" w:rsidR="007E68DC" w:rsidRPr="00575A5E" w:rsidRDefault="007E68DC" w:rsidP="00CB15A2">
      <w:pPr>
        <w:spacing w:line="360" w:lineRule="auto"/>
        <w:jc w:val="both"/>
      </w:pPr>
      <w:r w:rsidRPr="00575A5E">
        <w:tab/>
      </w:r>
    </w:p>
    <w:p w14:paraId="0060F38E" w14:textId="3FF7C647" w:rsidR="008D4E6A" w:rsidRPr="008D4E6A" w:rsidRDefault="007E68DC" w:rsidP="00CB15A2">
      <w:pPr>
        <w:spacing w:line="360" w:lineRule="auto"/>
        <w:jc w:val="both"/>
        <w:outlineLvl w:val="0"/>
        <w:rPr>
          <w:b/>
        </w:rPr>
      </w:pPr>
      <w:r w:rsidRPr="00575A5E">
        <w:rPr>
          <w:b/>
        </w:rPr>
        <w:t xml:space="preserve">a. Modelo Generalizado de </w:t>
      </w:r>
      <w:proofErr w:type="spellStart"/>
      <w:r w:rsidRPr="00575A5E">
        <w:rPr>
          <w:b/>
        </w:rPr>
        <w:t>Leontieff</w:t>
      </w:r>
      <w:proofErr w:type="spellEnd"/>
      <w:r w:rsidRPr="00575A5E">
        <w:rPr>
          <w:b/>
        </w:rPr>
        <w:t xml:space="preserve"> (GL):</w:t>
      </w:r>
    </w:p>
    <w:p w14:paraId="0F00B7BC" w14:textId="77777777" w:rsidR="007E68DC" w:rsidRPr="00575A5E" w:rsidRDefault="007E68DC" w:rsidP="00CB15A2">
      <w:pPr>
        <w:spacing w:line="360" w:lineRule="auto"/>
        <w:jc w:val="both"/>
      </w:pPr>
      <w:r w:rsidRPr="00575A5E">
        <w:t>La función del modelo GL (</w:t>
      </w:r>
      <w:proofErr w:type="spellStart"/>
      <w:r w:rsidRPr="00575A5E">
        <w:t>Diewert</w:t>
      </w:r>
      <w:proofErr w:type="spellEnd"/>
      <w:r w:rsidRPr="00575A5E">
        <w:t xml:space="preserve"> (1971)) se puede aproximar de la siguiente manera:</w:t>
      </w:r>
    </w:p>
    <w:p w14:paraId="655D2658" w14:textId="1822EAB3" w:rsidR="007E68DC" w:rsidRPr="00575A5E" w:rsidRDefault="007E68DC" w:rsidP="00CB15A2">
      <w:pPr>
        <w:spacing w:line="360" w:lineRule="auto"/>
        <w:jc w:val="both"/>
      </w:pPr>
      <w:r w:rsidRPr="00575A5E">
        <w:rPr>
          <w:position w:val="-30"/>
        </w:rPr>
        <w:object w:dxaOrig="5460" w:dyaOrig="859" w14:anchorId="02D28CA9">
          <v:shape id="_x0000_i1108" type="#_x0000_t75" style="width:273pt;height:42.75pt" o:ole="">
            <v:imagedata r:id="rId155" o:title=""/>
          </v:shape>
          <o:OLEObject Type="Embed" ProgID="Equation.3" ShapeID="_x0000_i1108" DrawAspect="Content" ObjectID="_1552742432" r:id="rId156"/>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18</w:instrText>
        </w:r>
      </w:fldSimple>
      <w:r w:rsidRPr="00575A5E">
        <w:instrText>)</w:instrText>
      </w:r>
      <w:r w:rsidRPr="00575A5E">
        <w:fldChar w:fldCharType="end"/>
      </w:r>
    </w:p>
    <w:p w14:paraId="4194F375" w14:textId="77777777" w:rsidR="007E68DC" w:rsidRPr="00575A5E" w:rsidRDefault="007E68DC" w:rsidP="00CB15A2">
      <w:pPr>
        <w:spacing w:line="360" w:lineRule="auto"/>
        <w:jc w:val="both"/>
      </w:pPr>
      <w:r w:rsidRPr="00575A5E">
        <w:t xml:space="preserve">Caves y </w:t>
      </w:r>
      <w:proofErr w:type="spellStart"/>
      <w:r w:rsidRPr="00575A5E">
        <w:t>Christensen</w:t>
      </w:r>
      <w:proofErr w:type="spellEnd"/>
      <w:r w:rsidRPr="00575A5E">
        <w:t xml:space="preserve"> (1980) mostraron que GL tiene propiedades locales satisfactorias cuando las preferencias son homotéticas y la sustitución es baja. De esta manera, GL puede aproximar de manera adecuada preferencias </w:t>
      </w:r>
      <w:proofErr w:type="spellStart"/>
      <w:r w:rsidRPr="00575A5E">
        <w:t>Leontief</w:t>
      </w:r>
      <w:proofErr w:type="spellEnd"/>
      <w:r w:rsidRPr="00575A5E">
        <w:t>. Sin embargo, cuando las preferencias no son homotéticas y la sustitución aumenta, se muestra que GL presenta baja región regular</w:t>
      </w:r>
      <w:r w:rsidRPr="00575A5E">
        <w:rPr>
          <w:rStyle w:val="Refdenotaalpie"/>
        </w:rPr>
        <w:footnoteReference w:id="5"/>
      </w:r>
      <w:r w:rsidRPr="00575A5E">
        <w:t>.  Las restricciones que se imponen en la estimación son simetría (</w:t>
      </w:r>
      <w:r w:rsidRPr="00575A5E">
        <w:rPr>
          <w:position w:val="-14"/>
        </w:rPr>
        <w:object w:dxaOrig="880" w:dyaOrig="380" w14:anchorId="626AF3E1">
          <v:shape id="_x0000_i1109" type="#_x0000_t75" style="width:44.25pt;height:18.75pt" o:ole="">
            <v:imagedata r:id="rId157" o:title=""/>
          </v:shape>
          <o:OLEObject Type="Embed" ProgID="Equation.3" ShapeID="_x0000_i1109" DrawAspect="Content" ObjectID="_1552742433" r:id="rId158"/>
        </w:object>
      </w:r>
      <w:r w:rsidRPr="00575A5E">
        <w:t xml:space="preserve">) e </w:t>
      </w:r>
      <w:proofErr w:type="spellStart"/>
      <w:r w:rsidRPr="00575A5E">
        <w:t>integrabilidad</w:t>
      </w:r>
      <w:proofErr w:type="spellEnd"/>
      <w:r w:rsidRPr="00575A5E">
        <w:t xml:space="preserve"> (</w:t>
      </w:r>
      <w:r w:rsidRPr="00575A5E">
        <w:rPr>
          <w:position w:val="-28"/>
        </w:rPr>
        <w:object w:dxaOrig="900" w:dyaOrig="680" w14:anchorId="3C1AD954">
          <v:shape id="_x0000_i1110" type="#_x0000_t75" style="width:45pt;height:33.75pt" o:ole="">
            <v:imagedata r:id="rId159" o:title=""/>
          </v:shape>
          <o:OLEObject Type="Embed" ProgID="Equation.DSMT4" ShapeID="_x0000_i1110" DrawAspect="Content" ObjectID="_1552742434" r:id="rId160"/>
        </w:object>
      </w:r>
      <w:r w:rsidRPr="00575A5E">
        <w:t>).</w:t>
      </w:r>
    </w:p>
    <w:p w14:paraId="0A4CA227" w14:textId="77777777" w:rsidR="007E68DC" w:rsidRPr="00575A5E" w:rsidRDefault="007E68DC" w:rsidP="00CB15A2">
      <w:pPr>
        <w:spacing w:line="360" w:lineRule="auto"/>
        <w:jc w:val="both"/>
        <w:rPr>
          <w:b/>
        </w:rPr>
      </w:pPr>
    </w:p>
    <w:p w14:paraId="3B4BC577" w14:textId="1D519996" w:rsidR="007E68DC" w:rsidRPr="008D4E6A" w:rsidRDefault="007E68DC" w:rsidP="00CB15A2">
      <w:pPr>
        <w:spacing w:line="360" w:lineRule="auto"/>
        <w:jc w:val="both"/>
        <w:outlineLvl w:val="0"/>
        <w:rPr>
          <w:b/>
        </w:rPr>
      </w:pPr>
      <w:r w:rsidRPr="00575A5E">
        <w:rPr>
          <w:b/>
        </w:rPr>
        <w:t xml:space="preserve">b. Modelo </w:t>
      </w:r>
      <w:proofErr w:type="spellStart"/>
      <w:r w:rsidRPr="00575A5E">
        <w:rPr>
          <w:b/>
          <w:i/>
        </w:rPr>
        <w:t>Translog</w:t>
      </w:r>
      <w:proofErr w:type="spellEnd"/>
    </w:p>
    <w:p w14:paraId="64E336DA" w14:textId="77777777" w:rsidR="007E68DC" w:rsidRPr="00575A5E" w:rsidRDefault="007E68DC" w:rsidP="00CB15A2">
      <w:pPr>
        <w:spacing w:line="360" w:lineRule="auto"/>
        <w:jc w:val="both"/>
      </w:pPr>
      <w:r w:rsidRPr="00575A5E">
        <w:t xml:space="preserve">Introducido por </w:t>
      </w:r>
      <w:proofErr w:type="spellStart"/>
      <w:r w:rsidRPr="00575A5E">
        <w:t>Christensen</w:t>
      </w:r>
      <w:proofErr w:type="spellEnd"/>
      <w:r w:rsidRPr="00575A5E">
        <w:t xml:space="preserve">, </w:t>
      </w:r>
      <w:proofErr w:type="spellStart"/>
      <w:r w:rsidRPr="00575A5E">
        <w:t>Jorgenson</w:t>
      </w:r>
      <w:proofErr w:type="spellEnd"/>
      <w:r w:rsidRPr="00575A5E">
        <w:t xml:space="preserve"> y Lou (1975), el modelo </w:t>
      </w:r>
      <w:proofErr w:type="spellStart"/>
      <w:r w:rsidRPr="00575A5E">
        <w:rPr>
          <w:i/>
        </w:rPr>
        <w:t>Translog</w:t>
      </w:r>
      <w:proofErr w:type="spellEnd"/>
      <w:r w:rsidRPr="00575A5E">
        <w:t xml:space="preserve">, en una de sus especificaciones, aproxima la función de utilidad indirecta utilizando la siguiente forma cuadrática para </w:t>
      </w:r>
      <w:r w:rsidRPr="00575A5E">
        <w:rPr>
          <w:position w:val="-12"/>
        </w:rPr>
        <w:object w:dxaOrig="700" w:dyaOrig="360" w14:anchorId="6D104D25">
          <v:shape id="_x0000_i1111" type="#_x0000_t75" style="width:35.25pt;height:18pt" o:ole="">
            <v:imagedata r:id="rId161" o:title=""/>
          </v:shape>
          <o:OLEObject Type="Embed" ProgID="Equation.3" ShapeID="_x0000_i1111" DrawAspect="Content" ObjectID="_1552742435" r:id="rId162"/>
        </w:object>
      </w:r>
      <w:r w:rsidRPr="00575A5E">
        <w:t>:</w:t>
      </w:r>
    </w:p>
    <w:p w14:paraId="7E284474" w14:textId="221198E2" w:rsidR="007E68DC" w:rsidRPr="00575A5E" w:rsidRDefault="007E68DC" w:rsidP="00CB15A2">
      <w:pPr>
        <w:spacing w:line="360" w:lineRule="auto"/>
        <w:jc w:val="both"/>
      </w:pPr>
      <w:r w:rsidRPr="00575A5E">
        <w:rPr>
          <w:position w:val="-30"/>
        </w:rPr>
        <w:object w:dxaOrig="6540" w:dyaOrig="720" w14:anchorId="256C7848">
          <v:shape id="_x0000_i1112" type="#_x0000_t75" style="width:327pt;height:36pt" o:ole="">
            <v:imagedata r:id="rId163" o:title=""/>
          </v:shape>
          <o:OLEObject Type="Embed" ProgID="Equation.3" ShapeID="_x0000_i1112" DrawAspect="Content" ObjectID="_1552742436" r:id="rId164"/>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19</w:instrText>
        </w:r>
      </w:fldSimple>
      <w:r w:rsidRPr="00575A5E">
        <w:instrText>)</w:instrText>
      </w:r>
      <w:r w:rsidRPr="00575A5E">
        <w:fldChar w:fldCharType="end"/>
      </w:r>
      <w:r w:rsidRPr="00575A5E">
        <w:tab/>
      </w:r>
      <w:r w:rsidRPr="00575A5E">
        <w:tab/>
      </w:r>
    </w:p>
    <w:p w14:paraId="69D70329" w14:textId="77777777" w:rsidR="007E68DC" w:rsidRPr="00575A5E" w:rsidRDefault="007E68DC" w:rsidP="00CB15A2">
      <w:pPr>
        <w:spacing w:line="360" w:lineRule="auto"/>
        <w:jc w:val="both"/>
      </w:pPr>
      <w:r w:rsidRPr="00575A5E">
        <w:t xml:space="preserve">Donde </w:t>
      </w:r>
      <w:r w:rsidRPr="00575A5E">
        <w:rPr>
          <w:position w:val="-12"/>
        </w:rPr>
        <w:object w:dxaOrig="300" w:dyaOrig="360" w14:anchorId="4D4F351A">
          <v:shape id="_x0000_i1113" type="#_x0000_t75" style="width:15pt;height:18pt" o:ole="">
            <v:imagedata r:id="rId165" o:title=""/>
          </v:shape>
          <o:OLEObject Type="Embed" ProgID="Equation.3" ShapeID="_x0000_i1113" DrawAspect="Content" ObjectID="_1552742437" r:id="rId166"/>
        </w:object>
      </w:r>
      <w:r w:rsidRPr="00575A5E">
        <w:t xml:space="preserve">, </w:t>
      </w:r>
      <w:r w:rsidRPr="00575A5E">
        <w:rPr>
          <w:position w:val="-12"/>
        </w:rPr>
        <w:object w:dxaOrig="320" w:dyaOrig="360" w14:anchorId="72B50334">
          <v:shape id="_x0000_i1114" type="#_x0000_t75" style="width:15.75pt;height:18pt" o:ole="">
            <v:imagedata r:id="rId167" o:title=""/>
          </v:shape>
          <o:OLEObject Type="Embed" ProgID="Equation.3" ShapeID="_x0000_i1114" DrawAspect="Content" ObjectID="_1552742438" r:id="rId168"/>
        </w:object>
      </w:r>
      <w:r w:rsidRPr="00575A5E">
        <w:t xml:space="preserve"> y </w:t>
      </w:r>
      <w:r w:rsidRPr="00575A5E">
        <w:rPr>
          <w:position w:val="-14"/>
        </w:rPr>
        <w:object w:dxaOrig="340" w:dyaOrig="380" w14:anchorId="2548DD26">
          <v:shape id="_x0000_i1115" type="#_x0000_t75" style="width:17.25pt;height:18.75pt" o:ole="">
            <v:imagedata r:id="rId169" o:title=""/>
          </v:shape>
          <o:OLEObject Type="Embed" ProgID="Equation.3" ShapeID="_x0000_i1115" DrawAspect="Content" ObjectID="_1552742439" r:id="rId170"/>
        </w:object>
      </w:r>
      <w:r w:rsidRPr="00575A5E">
        <w:t xml:space="preserve"> son parámetros a estimar. Dicha ecuación puede ser referida como una aproximación de Taylor en segundo orden de una función de utilidad cualquiera. Es interesante notar que, al igual que en el modelo generalizado de </w:t>
      </w:r>
      <w:proofErr w:type="spellStart"/>
      <w:r w:rsidRPr="00575A5E">
        <w:t>Leontieff</w:t>
      </w:r>
      <w:proofErr w:type="spellEnd"/>
      <w:r w:rsidRPr="00575A5E">
        <w:t xml:space="preserve"> (GL), dado que </w:t>
      </w:r>
      <w:r w:rsidRPr="00575A5E">
        <w:rPr>
          <w:position w:val="-10"/>
        </w:rPr>
        <w:object w:dxaOrig="760" w:dyaOrig="340" w14:anchorId="7758CCFF">
          <v:shape id="_x0000_i1116" type="#_x0000_t75" style="width:38.25pt;height:17.25pt" o:ole="">
            <v:imagedata r:id="rId171" o:title=""/>
          </v:shape>
          <o:OLEObject Type="Embed" ProgID="Equation.3" ShapeID="_x0000_i1116" DrawAspect="Content" ObjectID="_1552742440" r:id="rId172"/>
        </w:object>
      </w:r>
      <w:r w:rsidRPr="00575A5E">
        <w:t xml:space="preserve"> es homogénea de grado cero, no existe ninguna restricción implicada por </w:t>
      </w:r>
      <w:r w:rsidRPr="00575A5E">
        <w:rPr>
          <w:position w:val="-12"/>
        </w:rPr>
        <w:object w:dxaOrig="700" w:dyaOrig="360" w14:anchorId="24BD5CCE">
          <v:shape id="_x0000_i1117" type="#_x0000_t75" style="width:35.25pt;height:18pt" o:ole="">
            <v:imagedata r:id="rId161" o:title=""/>
          </v:shape>
          <o:OLEObject Type="Embed" ProgID="Equation.3" ShapeID="_x0000_i1117" DrawAspect="Content" ObjectID="_1552742441" r:id="rId173"/>
        </w:object>
      </w:r>
      <w:r w:rsidRPr="00575A5E">
        <w:t xml:space="preserve">. </w:t>
      </w:r>
      <w:r w:rsidRPr="00575A5E">
        <w:lastRenderedPageBreak/>
        <w:t>Las restricciones que se imponen en la estimación son simetría (</w:t>
      </w:r>
      <w:r w:rsidRPr="00575A5E">
        <w:rPr>
          <w:position w:val="-14"/>
        </w:rPr>
        <w:object w:dxaOrig="880" w:dyaOrig="380" w14:anchorId="0F9E2295">
          <v:shape id="_x0000_i1118" type="#_x0000_t75" style="width:44.25pt;height:18.75pt" o:ole="">
            <v:imagedata r:id="rId157" o:title=""/>
          </v:shape>
          <o:OLEObject Type="Embed" ProgID="Equation.3" ShapeID="_x0000_i1118" DrawAspect="Content" ObjectID="_1552742442" r:id="rId174"/>
        </w:object>
      </w:r>
      <w:r w:rsidRPr="00575A5E">
        <w:t xml:space="preserve">) e </w:t>
      </w:r>
      <w:proofErr w:type="spellStart"/>
      <w:r w:rsidRPr="00575A5E">
        <w:t>integrabilidad</w:t>
      </w:r>
      <w:proofErr w:type="spellEnd"/>
      <w:r w:rsidRPr="00575A5E">
        <w:t xml:space="preserve"> (</w:t>
      </w:r>
      <w:r w:rsidRPr="00575A5E">
        <w:rPr>
          <w:position w:val="-28"/>
        </w:rPr>
        <w:object w:dxaOrig="900" w:dyaOrig="680" w14:anchorId="40A15624">
          <v:shape id="_x0000_i1119" type="#_x0000_t75" style="width:45pt;height:33.75pt" o:ole="">
            <v:imagedata r:id="rId175" o:title=""/>
          </v:shape>
          <o:OLEObject Type="Embed" ProgID="Equation.DSMT4" ShapeID="_x0000_i1119" DrawAspect="Content" ObjectID="_1552742443" r:id="rId176"/>
        </w:object>
      </w:r>
      <w:r w:rsidRPr="00575A5E">
        <w:t>).</w:t>
      </w:r>
    </w:p>
    <w:p w14:paraId="78A120D2" w14:textId="77777777" w:rsidR="007E68DC" w:rsidRPr="00575A5E" w:rsidRDefault="007E68DC" w:rsidP="00CB15A2">
      <w:pPr>
        <w:spacing w:line="360" w:lineRule="auto"/>
        <w:jc w:val="both"/>
      </w:pPr>
    </w:p>
    <w:p w14:paraId="58750BD4" w14:textId="77777777" w:rsidR="007E68DC" w:rsidRPr="00575A5E" w:rsidRDefault="007E68DC" w:rsidP="00CB15A2">
      <w:pPr>
        <w:spacing w:line="360" w:lineRule="auto"/>
        <w:jc w:val="both"/>
      </w:pPr>
      <w:proofErr w:type="spellStart"/>
      <w:r w:rsidRPr="00575A5E">
        <w:t>Guilkey</w:t>
      </w:r>
      <w:proofErr w:type="spellEnd"/>
      <w:r w:rsidRPr="00575A5E">
        <w:t xml:space="preserve"> </w:t>
      </w:r>
      <w:r w:rsidRPr="00575A5E">
        <w:rPr>
          <w:i/>
        </w:rPr>
        <w:t>et al</w:t>
      </w:r>
      <w:r w:rsidRPr="00575A5E">
        <w:t xml:space="preserve"> (1983) mostró que la modelización </w:t>
      </w:r>
      <w:proofErr w:type="spellStart"/>
      <w:r w:rsidRPr="00575A5E">
        <w:rPr>
          <w:i/>
        </w:rPr>
        <w:t>translog</w:t>
      </w:r>
      <w:proofErr w:type="spellEnd"/>
      <w:r w:rsidRPr="00575A5E">
        <w:t xml:space="preserve"> es satisfactorio si las preferencias son </w:t>
      </w:r>
      <w:proofErr w:type="spellStart"/>
      <w:r w:rsidRPr="00575A5E">
        <w:t>Cobb</w:t>
      </w:r>
      <w:proofErr w:type="spellEnd"/>
      <w:r w:rsidRPr="00575A5E">
        <w:t xml:space="preserve">-Douglas, por lo que el modelo sólo es adecuado si la sustitución entre bienes es cercana a la unidad. Además, el modelo </w:t>
      </w:r>
      <w:proofErr w:type="spellStart"/>
      <w:r w:rsidRPr="00575A5E">
        <w:rPr>
          <w:i/>
        </w:rPr>
        <w:t>translog</w:t>
      </w:r>
      <w:proofErr w:type="spellEnd"/>
      <w:r w:rsidRPr="00575A5E">
        <w:t xml:space="preserve"> no es muy atractivo en el sentido de que resulta complicado de estimar econométricamente.</w:t>
      </w:r>
    </w:p>
    <w:p w14:paraId="1D53A174" w14:textId="77777777" w:rsidR="007E68DC" w:rsidRPr="00575A5E" w:rsidRDefault="007E68DC" w:rsidP="00CB15A2">
      <w:pPr>
        <w:spacing w:line="360" w:lineRule="auto"/>
        <w:jc w:val="both"/>
        <w:rPr>
          <w:b/>
        </w:rPr>
      </w:pPr>
    </w:p>
    <w:p w14:paraId="529F0793" w14:textId="5E7DC07E" w:rsidR="007E68DC" w:rsidRPr="008D4E6A" w:rsidRDefault="007E68DC" w:rsidP="00CB15A2">
      <w:pPr>
        <w:spacing w:line="360" w:lineRule="auto"/>
        <w:jc w:val="both"/>
        <w:outlineLvl w:val="0"/>
        <w:rPr>
          <w:b/>
          <w:lang w:val="en-GB"/>
        </w:rPr>
      </w:pPr>
      <w:r w:rsidRPr="00575A5E">
        <w:rPr>
          <w:b/>
          <w:lang w:val="en-GB"/>
        </w:rPr>
        <w:t xml:space="preserve">c. AIDS (”Almost Ideal </w:t>
      </w:r>
      <w:proofErr w:type="spellStart"/>
      <w:r w:rsidRPr="00575A5E">
        <w:rPr>
          <w:b/>
          <w:lang w:val="en-GB"/>
        </w:rPr>
        <w:t>Demad</w:t>
      </w:r>
      <w:proofErr w:type="spellEnd"/>
      <w:r w:rsidRPr="00575A5E">
        <w:rPr>
          <w:b/>
          <w:lang w:val="en-GB"/>
        </w:rPr>
        <w:t xml:space="preserve"> System”)</w:t>
      </w:r>
    </w:p>
    <w:p w14:paraId="2523AD34" w14:textId="1F7E590D" w:rsidR="007E68DC" w:rsidRPr="00575A5E" w:rsidRDefault="007E68DC" w:rsidP="00CB15A2">
      <w:pPr>
        <w:spacing w:line="360" w:lineRule="auto"/>
        <w:jc w:val="both"/>
      </w:pPr>
      <w:r w:rsidRPr="00575A5E">
        <w:t xml:space="preserve">Un modelo </w:t>
      </w:r>
      <w:proofErr w:type="spellStart"/>
      <w:r w:rsidRPr="00575A5E">
        <w:t>mas</w:t>
      </w:r>
      <w:proofErr w:type="spellEnd"/>
      <w:r w:rsidRPr="00575A5E">
        <w:t xml:space="preserve"> general, y con mayores atractivos para la estimación econométrica, es el llamado AIDS propuesto por </w:t>
      </w:r>
      <w:proofErr w:type="spellStart"/>
      <w:r w:rsidRPr="00575A5E">
        <w:t>Deaton</w:t>
      </w:r>
      <w:proofErr w:type="spellEnd"/>
      <w:r w:rsidRPr="00575A5E">
        <w:t xml:space="preserve"> y </w:t>
      </w:r>
      <w:proofErr w:type="spellStart"/>
      <w:r w:rsidRPr="00575A5E">
        <w:t>Muellbauer</w:t>
      </w:r>
      <w:proofErr w:type="spellEnd"/>
      <w:r w:rsidRPr="00575A5E">
        <w:t xml:space="preserve"> (1980b). Dicho modelo parte de la formulación para curvas de </w:t>
      </w:r>
      <w:proofErr w:type="spellStart"/>
      <w:r w:rsidRPr="00575A5E">
        <w:t>Engel</w:t>
      </w:r>
      <w:proofErr w:type="spellEnd"/>
      <w:r w:rsidRPr="00575A5E">
        <w:t xml:space="preserve"> de </w:t>
      </w:r>
      <w:proofErr w:type="spellStart"/>
      <w:r w:rsidRPr="00575A5E">
        <w:t>Working-Leser</w:t>
      </w:r>
      <w:proofErr w:type="spellEnd"/>
      <w:r w:rsidRPr="00575A5E">
        <w:rPr>
          <w:rStyle w:val="Refdenotaalpie"/>
        </w:rPr>
        <w:footnoteReference w:id="6"/>
      </w:r>
      <w:r w:rsidRPr="00575A5E">
        <w:t xml:space="preserve"> que es frecuentemente utilizada en la literatura empírica:</w:t>
      </w:r>
    </w:p>
    <w:p w14:paraId="13EA6A0D" w14:textId="4D2B1799" w:rsidR="007E68DC" w:rsidRPr="00575A5E" w:rsidRDefault="007E68DC" w:rsidP="00CB15A2">
      <w:pPr>
        <w:spacing w:line="360" w:lineRule="auto"/>
        <w:jc w:val="both"/>
      </w:pPr>
      <w:r w:rsidRPr="00575A5E">
        <w:rPr>
          <w:position w:val="-12"/>
        </w:rPr>
        <w:object w:dxaOrig="1760" w:dyaOrig="360" w14:anchorId="08727CC5">
          <v:shape id="_x0000_i1120" type="#_x0000_t75" style="width:87.75pt;height:18pt" o:ole="">
            <v:imagedata r:id="rId177" o:title=""/>
          </v:shape>
          <o:OLEObject Type="Embed" ProgID="Equation.3" ShapeID="_x0000_i1120" DrawAspect="Content" ObjectID="_1552742444" r:id="rId178"/>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20</w:instrText>
        </w:r>
      </w:fldSimple>
      <w:r w:rsidRPr="00575A5E">
        <w:instrText>)</w:instrText>
      </w:r>
      <w:r w:rsidRPr="00575A5E">
        <w:fldChar w:fldCharType="end"/>
      </w:r>
    </w:p>
    <w:p w14:paraId="645FE973" w14:textId="194E9A09" w:rsidR="007E68DC" w:rsidRPr="00575A5E" w:rsidRDefault="007E68DC" w:rsidP="00CB15A2">
      <w:pPr>
        <w:spacing w:line="360" w:lineRule="auto"/>
        <w:jc w:val="both"/>
      </w:pPr>
      <w:r w:rsidRPr="00575A5E">
        <w:t>Asimismo, utiliza la siguiente función de costo:</w:t>
      </w:r>
    </w:p>
    <w:p w14:paraId="636E9AF4" w14:textId="09351430" w:rsidR="007E68DC" w:rsidRPr="00575A5E" w:rsidRDefault="007E68DC" w:rsidP="00CB15A2">
      <w:pPr>
        <w:spacing w:line="360" w:lineRule="auto"/>
        <w:jc w:val="both"/>
      </w:pPr>
      <w:r w:rsidRPr="00575A5E">
        <w:rPr>
          <w:position w:val="-10"/>
        </w:rPr>
        <w:object w:dxaOrig="3780" w:dyaOrig="340" w14:anchorId="2B29554E">
          <v:shape id="_x0000_i1121" type="#_x0000_t75" style="width:189pt;height:17.25pt" o:ole="">
            <v:imagedata r:id="rId179" o:title=""/>
          </v:shape>
          <o:OLEObject Type="Embed" ProgID="Equation.3" ShapeID="_x0000_i1121" DrawAspect="Content" ObjectID="_1552742445" r:id="rId180"/>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bookmarkStart w:id="0" w:name="ZEqnNum435842"/>
      <w:r w:rsidRPr="00575A5E">
        <w:instrText>(</w:instrText>
      </w:r>
      <w:fldSimple w:instr=" SEQ MTEqn \c \* Arabic \* MERGEFORMAT ">
        <w:r w:rsidR="00AE74F7">
          <w:rPr>
            <w:noProof/>
          </w:rPr>
          <w:instrText>21</w:instrText>
        </w:r>
      </w:fldSimple>
      <w:r w:rsidRPr="00575A5E">
        <w:instrText>)</w:instrText>
      </w:r>
      <w:bookmarkEnd w:id="0"/>
      <w:r w:rsidRPr="00575A5E">
        <w:fldChar w:fldCharType="end"/>
      </w:r>
    </w:p>
    <w:p w14:paraId="74E6E35B" w14:textId="5454337A" w:rsidR="007E68DC" w:rsidRPr="00575A5E" w:rsidRDefault="007E68DC" w:rsidP="00CB15A2">
      <w:pPr>
        <w:spacing w:line="360" w:lineRule="auto"/>
        <w:jc w:val="both"/>
      </w:pPr>
      <w:r w:rsidRPr="00575A5E">
        <w:t>Donde el sistema de preferencias implícito es el llamado PIGLOG</w:t>
      </w:r>
      <w:r w:rsidRPr="00575A5E">
        <w:rPr>
          <w:rStyle w:val="Refdenotaalpie"/>
        </w:rPr>
        <w:footnoteReference w:id="7"/>
      </w:r>
      <w:r w:rsidRPr="00575A5E">
        <w:t xml:space="preserve"> (“</w:t>
      </w:r>
      <w:r w:rsidRPr="00575A5E">
        <w:rPr>
          <w:i/>
        </w:rPr>
        <w:t xml:space="preserve">Price </w:t>
      </w:r>
      <w:proofErr w:type="spellStart"/>
      <w:r w:rsidRPr="00575A5E">
        <w:rPr>
          <w:i/>
        </w:rPr>
        <w:t>Independent</w:t>
      </w:r>
      <w:proofErr w:type="spellEnd"/>
      <w:r w:rsidRPr="00575A5E">
        <w:rPr>
          <w:i/>
        </w:rPr>
        <w:t xml:space="preserve"> Generalizad </w:t>
      </w:r>
      <w:proofErr w:type="spellStart"/>
      <w:r w:rsidRPr="00575A5E">
        <w:rPr>
          <w:i/>
        </w:rPr>
        <w:t>Logarithmic</w:t>
      </w:r>
      <w:proofErr w:type="spellEnd"/>
      <w:r w:rsidRPr="00575A5E">
        <w:t xml:space="preserve">”).  </w:t>
      </w:r>
    </w:p>
    <w:p w14:paraId="0376726F" w14:textId="037BC130" w:rsidR="007E68DC" w:rsidRPr="00575A5E" w:rsidRDefault="007E68DC" w:rsidP="00CB15A2">
      <w:pPr>
        <w:spacing w:line="360" w:lineRule="auto"/>
        <w:jc w:val="both"/>
      </w:pPr>
      <w:r w:rsidRPr="00575A5E">
        <w:t xml:space="preserve">Sean </w:t>
      </w:r>
      <w:r w:rsidRPr="00575A5E">
        <w:rPr>
          <w:position w:val="-10"/>
        </w:rPr>
        <w:object w:dxaOrig="499" w:dyaOrig="340" w14:anchorId="6BBA4C9A">
          <v:shape id="_x0000_i1122" type="#_x0000_t75" style="width:24.75pt;height:17.25pt" o:ole="">
            <v:imagedata r:id="rId181" o:title=""/>
          </v:shape>
          <o:OLEObject Type="Embed" ProgID="Equation.3" ShapeID="_x0000_i1122" DrawAspect="Content" ObjectID="_1552742446" r:id="rId182"/>
        </w:object>
      </w:r>
      <w:r w:rsidRPr="00575A5E">
        <w:t xml:space="preserve"> y </w:t>
      </w:r>
      <w:r w:rsidRPr="00575A5E">
        <w:rPr>
          <w:position w:val="-10"/>
        </w:rPr>
        <w:object w:dxaOrig="499" w:dyaOrig="340" w14:anchorId="6519A3C8">
          <v:shape id="_x0000_i1123" type="#_x0000_t75" style="width:24.75pt;height:17.25pt" o:ole="">
            <v:imagedata r:id="rId183" o:title=""/>
          </v:shape>
          <o:OLEObject Type="Embed" ProgID="Equation.3" ShapeID="_x0000_i1123" DrawAspect="Content" ObjectID="_1552742447" r:id="rId184"/>
        </w:object>
      </w:r>
      <w:r w:rsidRPr="00575A5E">
        <w:t xml:space="preserve"> funciones de</w:t>
      </w:r>
      <w:r w:rsidRPr="00575A5E">
        <w:rPr>
          <w:position w:val="-10"/>
        </w:rPr>
        <w:object w:dxaOrig="240" w:dyaOrig="260" w14:anchorId="23AD28F8">
          <v:shape id="_x0000_i1124" type="#_x0000_t75" style="width:12pt;height:12.75pt" o:ole="">
            <v:imagedata r:id="rId185" o:title=""/>
          </v:shape>
          <o:OLEObject Type="Embed" ProgID="Equation.3" ShapeID="_x0000_i1124" DrawAspect="Content" ObjectID="_1552742448" r:id="rId186"/>
        </w:object>
      </w:r>
      <w:r w:rsidRPr="00575A5E">
        <w:t>, tales que adoptan la siguiente forma funcional flexible:</w:t>
      </w:r>
    </w:p>
    <w:p w14:paraId="7210BBD3" w14:textId="77777777" w:rsidR="007E68DC" w:rsidRPr="00575A5E" w:rsidRDefault="007E68DC" w:rsidP="00CB15A2">
      <w:pPr>
        <w:spacing w:line="360" w:lineRule="auto"/>
        <w:jc w:val="both"/>
      </w:pPr>
      <w:r w:rsidRPr="00575A5E">
        <w:rPr>
          <w:position w:val="-30"/>
        </w:rPr>
        <w:object w:dxaOrig="5280" w:dyaOrig="680" w14:anchorId="4509687E">
          <v:shape id="_x0000_i1125" type="#_x0000_t75" style="width:264pt;height:33.75pt" o:ole="">
            <v:imagedata r:id="rId187" o:title=""/>
          </v:shape>
          <o:OLEObject Type="Embed" ProgID="Equation.3" ShapeID="_x0000_i1125" DrawAspect="Content" ObjectID="_1552742449" r:id="rId188"/>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bookmarkStart w:id="1" w:name="ZEqnNum368996"/>
      <w:r w:rsidRPr="00575A5E">
        <w:instrText>(</w:instrText>
      </w:r>
      <w:fldSimple w:instr=" SEQ MTEqn \c \* Arabic \* MERGEFORMAT ">
        <w:r w:rsidR="00AE74F7">
          <w:rPr>
            <w:noProof/>
          </w:rPr>
          <w:instrText>22</w:instrText>
        </w:r>
      </w:fldSimple>
      <w:r w:rsidRPr="00575A5E">
        <w:instrText>)</w:instrText>
      </w:r>
      <w:bookmarkEnd w:id="1"/>
      <w:r w:rsidRPr="00575A5E">
        <w:fldChar w:fldCharType="end"/>
      </w:r>
    </w:p>
    <w:p w14:paraId="07029401" w14:textId="77777777" w:rsidR="007E68DC" w:rsidRPr="00575A5E" w:rsidRDefault="007E68DC" w:rsidP="00CB15A2">
      <w:pPr>
        <w:spacing w:line="360" w:lineRule="auto"/>
        <w:jc w:val="both"/>
      </w:pPr>
      <w:r w:rsidRPr="00575A5E">
        <w:rPr>
          <w:position w:val="-20"/>
        </w:rPr>
        <w:object w:dxaOrig="2920" w:dyaOrig="460" w14:anchorId="14FA7EAC">
          <v:shape id="_x0000_i1126" type="#_x0000_t75" style="width:146.25pt;height:23.25pt" o:ole="">
            <v:imagedata r:id="rId189" o:title=""/>
          </v:shape>
          <o:OLEObject Type="Embed" ProgID="Equation.3" ShapeID="_x0000_i1126" DrawAspect="Content" ObjectID="_1552742450" r:id="rId190"/>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bookmarkStart w:id="2" w:name="ZEqnNum778741"/>
      <w:r w:rsidRPr="00575A5E">
        <w:instrText>(</w:instrText>
      </w:r>
      <w:fldSimple w:instr=" SEQ MTEqn \c \* Arabic \* MERGEFORMAT ">
        <w:r w:rsidR="00AE74F7">
          <w:rPr>
            <w:noProof/>
          </w:rPr>
          <w:instrText>23</w:instrText>
        </w:r>
      </w:fldSimple>
      <w:r w:rsidRPr="00575A5E">
        <w:instrText>)</w:instrText>
      </w:r>
      <w:bookmarkEnd w:id="2"/>
      <w:r w:rsidRPr="00575A5E">
        <w:fldChar w:fldCharType="end"/>
      </w:r>
    </w:p>
    <w:p w14:paraId="08F491B4" w14:textId="77777777" w:rsidR="007E68DC" w:rsidRPr="00575A5E" w:rsidRDefault="007E68DC" w:rsidP="00CB15A2">
      <w:pPr>
        <w:spacing w:line="360" w:lineRule="auto"/>
        <w:jc w:val="both"/>
      </w:pPr>
      <w:proofErr w:type="spellStart"/>
      <w:r w:rsidRPr="00575A5E">
        <w:t>Donde</w:t>
      </w:r>
      <w:proofErr w:type="spellEnd"/>
      <w:r w:rsidRPr="00575A5E">
        <w:t>:</w:t>
      </w:r>
    </w:p>
    <w:p w14:paraId="24463366" w14:textId="3DAF04C3" w:rsidR="007E68DC" w:rsidRPr="00575A5E" w:rsidRDefault="007E68DC" w:rsidP="00CB15A2">
      <w:pPr>
        <w:spacing w:line="360" w:lineRule="auto"/>
        <w:jc w:val="both"/>
      </w:pPr>
      <w:r w:rsidRPr="00575A5E">
        <w:rPr>
          <w:position w:val="-6"/>
        </w:rPr>
        <w:object w:dxaOrig="240" w:dyaOrig="220" w14:anchorId="68DA383E">
          <v:shape id="_x0000_i1127" type="#_x0000_t75" style="width:12pt;height:11.25pt" o:ole="">
            <v:imagedata r:id="rId191" o:title=""/>
          </v:shape>
          <o:OLEObject Type="Embed" ProgID="Equation.3" ShapeID="_x0000_i1127" DrawAspect="Content" ObjectID="_1552742451" r:id="rId192"/>
        </w:object>
      </w:r>
      <w:r w:rsidRPr="00575A5E">
        <w:t>,</w:t>
      </w:r>
      <w:r w:rsidRPr="00575A5E">
        <w:rPr>
          <w:position w:val="-10"/>
        </w:rPr>
        <w:object w:dxaOrig="240" w:dyaOrig="320" w14:anchorId="16AC7F5D">
          <v:shape id="_x0000_i1128" type="#_x0000_t75" style="width:12pt;height:15.75pt" o:ole="">
            <v:imagedata r:id="rId193" o:title=""/>
          </v:shape>
          <o:OLEObject Type="Embed" ProgID="Equation.3" ShapeID="_x0000_i1128" DrawAspect="Content" ObjectID="_1552742452" r:id="rId194"/>
        </w:object>
      </w:r>
      <w:r w:rsidRPr="00575A5E">
        <w:t xml:space="preserve"> y </w:t>
      </w:r>
      <w:r w:rsidRPr="00575A5E">
        <w:rPr>
          <w:position w:val="-10"/>
        </w:rPr>
        <w:object w:dxaOrig="279" w:dyaOrig="360" w14:anchorId="729EC848">
          <v:shape id="_x0000_i1129" type="#_x0000_t75" style="width:14.25pt;height:18pt" o:ole="">
            <v:imagedata r:id="rId195" o:title=""/>
          </v:shape>
          <o:OLEObject Type="Embed" ProgID="Equation.3" ShapeID="_x0000_i1129" DrawAspect="Content" ObjectID="_1552742453" r:id="rId196"/>
        </w:object>
      </w:r>
      <w:r w:rsidRPr="00575A5E">
        <w:t xml:space="preserve"> son parámetros. </w:t>
      </w:r>
    </w:p>
    <w:p w14:paraId="78226272" w14:textId="7E567AC3" w:rsidR="007E68DC" w:rsidRPr="00575A5E" w:rsidRDefault="007E68DC" w:rsidP="00CB15A2">
      <w:pPr>
        <w:spacing w:line="360" w:lineRule="auto"/>
        <w:jc w:val="both"/>
      </w:pPr>
      <w:r w:rsidRPr="00575A5E">
        <w:t xml:space="preserve">Al sustituir los valores correspondientes a </w:t>
      </w:r>
      <w:r w:rsidRPr="00575A5E">
        <w:fldChar w:fldCharType="begin"/>
      </w:r>
      <w:r w:rsidRPr="00575A5E">
        <w:instrText xml:space="preserve"> GOTOBUTTON ZEqnNum368996  \* MERGEFORMAT </w:instrText>
      </w:r>
      <w:fldSimple w:instr=" REF ZEqnNum368996 \! \* MERGEFORMAT ">
        <w:r w:rsidR="00AE74F7" w:rsidRPr="00575A5E">
          <w:instrText>(</w:instrText>
        </w:r>
        <w:r w:rsidR="00AE74F7">
          <w:instrText>22</w:instrText>
        </w:r>
        <w:r w:rsidR="00AE74F7" w:rsidRPr="00575A5E">
          <w:instrText>)</w:instrText>
        </w:r>
      </w:fldSimple>
      <w:r w:rsidRPr="00575A5E">
        <w:fldChar w:fldCharType="end"/>
      </w:r>
      <w:r w:rsidRPr="00575A5E">
        <w:t xml:space="preserve"> y </w:t>
      </w:r>
      <w:r w:rsidRPr="00575A5E">
        <w:fldChar w:fldCharType="begin"/>
      </w:r>
      <w:r w:rsidRPr="00575A5E">
        <w:instrText xml:space="preserve"> GOTOBUTTON ZEqnNum778741  \* MERGEFORMAT </w:instrText>
      </w:r>
      <w:fldSimple w:instr=" REF ZEqnNum778741 \! \* MERGEFORMAT ">
        <w:r w:rsidR="00AE74F7" w:rsidRPr="00575A5E">
          <w:instrText>(</w:instrText>
        </w:r>
        <w:r w:rsidR="00AE74F7">
          <w:instrText>23</w:instrText>
        </w:r>
        <w:r w:rsidR="00AE74F7" w:rsidRPr="00575A5E">
          <w:instrText>)</w:instrText>
        </w:r>
      </w:fldSimple>
      <w:r w:rsidRPr="00575A5E">
        <w:fldChar w:fldCharType="end"/>
      </w:r>
      <w:r w:rsidRPr="00575A5E">
        <w:t xml:space="preserve"> en la ecuación </w:t>
      </w:r>
      <w:r w:rsidRPr="00575A5E">
        <w:fldChar w:fldCharType="begin"/>
      </w:r>
      <w:r w:rsidRPr="00575A5E">
        <w:instrText xml:space="preserve"> GOTOBUTTON ZEqnNum435842  \* MERGEFORMAT </w:instrText>
      </w:r>
      <w:fldSimple w:instr=" REF ZEqnNum435842 \! \* MERGEFORMAT ">
        <w:r w:rsidR="00AE74F7" w:rsidRPr="00575A5E">
          <w:instrText>(</w:instrText>
        </w:r>
        <w:r w:rsidR="00AE74F7">
          <w:instrText>21</w:instrText>
        </w:r>
        <w:r w:rsidR="00AE74F7" w:rsidRPr="00575A5E">
          <w:instrText>)</w:instrText>
        </w:r>
      </w:fldSimple>
      <w:r w:rsidRPr="00575A5E">
        <w:fldChar w:fldCharType="end"/>
      </w:r>
      <w:r w:rsidRPr="00575A5E">
        <w:t>, obtenemos:</w:t>
      </w:r>
    </w:p>
    <w:p w14:paraId="5A27A234" w14:textId="77777777" w:rsidR="007E68DC" w:rsidRPr="00575A5E" w:rsidRDefault="007E68DC" w:rsidP="00CB15A2">
      <w:pPr>
        <w:spacing w:line="360" w:lineRule="auto"/>
        <w:jc w:val="both"/>
      </w:pPr>
      <w:r w:rsidRPr="00575A5E">
        <w:rPr>
          <w:position w:val="-30"/>
        </w:rPr>
        <w:object w:dxaOrig="6720" w:dyaOrig="680" w14:anchorId="50766685">
          <v:shape id="_x0000_i1130" type="#_x0000_t75" style="width:336pt;height:33.75pt" o:ole="">
            <v:imagedata r:id="rId197" o:title=""/>
          </v:shape>
          <o:OLEObject Type="Embed" ProgID="Equation.3" ShapeID="_x0000_i1130" DrawAspect="Content" ObjectID="_1552742454" r:id="rId198"/>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24</w:instrText>
        </w:r>
      </w:fldSimple>
      <w:r w:rsidRPr="00575A5E">
        <w:instrText>)</w:instrText>
      </w:r>
      <w:r w:rsidRPr="00575A5E">
        <w:fldChar w:fldCharType="end"/>
      </w:r>
    </w:p>
    <w:p w14:paraId="6D4B0B7F" w14:textId="56B08772" w:rsidR="007E68DC" w:rsidRPr="00575A5E" w:rsidRDefault="007E68DC" w:rsidP="00CB15A2">
      <w:pPr>
        <w:spacing w:line="360" w:lineRule="auto"/>
        <w:jc w:val="both"/>
      </w:pPr>
      <w:r w:rsidRPr="00575A5E">
        <w:t xml:space="preserve">Las funciones de demanda se derivan directamente de la ecuación anterior utilizando el lema de </w:t>
      </w:r>
      <w:proofErr w:type="spellStart"/>
      <w:r w:rsidRPr="00575A5E">
        <w:t>Shephard</w:t>
      </w:r>
      <w:proofErr w:type="spellEnd"/>
      <w:r w:rsidRPr="00575A5E">
        <w:t xml:space="preserve"> y multiplicando ambos lados de la ecuación por </w:t>
      </w:r>
      <w:r w:rsidRPr="00575A5E">
        <w:rPr>
          <w:position w:val="-14"/>
        </w:rPr>
        <w:object w:dxaOrig="1100" w:dyaOrig="400" w14:anchorId="6947D99A">
          <v:shape id="_x0000_i1131" type="#_x0000_t75" style="width:54.75pt;height:20.25pt" o:ole="">
            <v:imagedata r:id="rId199" o:title=""/>
          </v:shape>
          <o:OLEObject Type="Embed" ProgID="Equation.DSMT4" ShapeID="_x0000_i1131" DrawAspect="Content" ObjectID="_1552742455" r:id="rId200"/>
        </w:object>
      </w:r>
      <w:r w:rsidRPr="00575A5E">
        <w:t xml:space="preserve">. Es decir, siguiendo a </w:t>
      </w:r>
      <w:proofErr w:type="spellStart"/>
      <w:r w:rsidRPr="00575A5E">
        <w:t>Deaton</w:t>
      </w:r>
      <w:proofErr w:type="spellEnd"/>
      <w:r w:rsidRPr="00575A5E">
        <w:t xml:space="preserve"> y </w:t>
      </w:r>
      <w:proofErr w:type="spellStart"/>
      <w:r w:rsidRPr="00575A5E">
        <w:t>Muellbauer</w:t>
      </w:r>
      <w:proofErr w:type="spellEnd"/>
      <w:r w:rsidRPr="00575A5E">
        <w:t xml:space="preserve"> (1980b):</w:t>
      </w:r>
    </w:p>
    <w:p w14:paraId="73050563" w14:textId="77777777" w:rsidR="007E68DC" w:rsidRPr="00575A5E" w:rsidRDefault="007E68DC" w:rsidP="00CB15A2">
      <w:pPr>
        <w:spacing w:line="360" w:lineRule="auto"/>
        <w:jc w:val="both"/>
      </w:pPr>
      <w:r w:rsidRPr="00575A5E">
        <w:rPr>
          <w:position w:val="-30"/>
        </w:rPr>
        <w:object w:dxaOrig="1280" w:dyaOrig="680" w14:anchorId="0473C842">
          <v:shape id="_x0000_i1132" type="#_x0000_t75" style="width:63.75pt;height:33.75pt" o:ole="">
            <v:imagedata r:id="rId201" o:title=""/>
          </v:shape>
          <o:OLEObject Type="Embed" ProgID="Equation.3" ShapeID="_x0000_i1132" DrawAspect="Content" ObjectID="_1552742456" r:id="rId202"/>
        </w:object>
      </w:r>
      <w:r w:rsidRPr="00575A5E">
        <w:rPr>
          <w:position w:val="-6"/>
        </w:rPr>
        <w:object w:dxaOrig="300" w:dyaOrig="240" w14:anchorId="68D64140">
          <v:shape id="_x0000_i1133" type="#_x0000_t75" style="width:15pt;height:12pt" o:ole="">
            <v:imagedata r:id="rId203" o:title=""/>
          </v:shape>
          <o:OLEObject Type="Embed" ProgID="Equation.3" ShapeID="_x0000_i1133" DrawAspect="Content" ObjectID="_1552742457" r:id="rId204"/>
        </w:object>
      </w:r>
      <w:r w:rsidRPr="00575A5E">
        <w:rPr>
          <w:position w:val="-30"/>
        </w:rPr>
        <w:object w:dxaOrig="2700" w:dyaOrig="700" w14:anchorId="7E9213B5">
          <v:shape id="_x0000_i1134" type="#_x0000_t75" style="width:135pt;height:35.25pt" o:ole="">
            <v:imagedata r:id="rId205" o:title=""/>
          </v:shape>
          <o:OLEObject Type="Embed" ProgID="Equation.3" ShapeID="_x0000_i1134" DrawAspect="Content" ObjectID="_1552742458" r:id="rId206"/>
        </w:object>
      </w:r>
      <w:r w:rsidRPr="00575A5E">
        <w:rPr>
          <w:position w:val="-6"/>
        </w:rPr>
        <w:object w:dxaOrig="300" w:dyaOrig="240" w14:anchorId="450AF054">
          <v:shape id="_x0000_i1135" type="#_x0000_t75" style="width:15pt;height:12pt" o:ole="">
            <v:imagedata r:id="rId203" o:title=""/>
          </v:shape>
          <o:OLEObject Type="Embed" ProgID="Equation.3" ShapeID="_x0000_i1135" DrawAspect="Content" ObjectID="_1552742459" r:id="rId207"/>
        </w:object>
      </w:r>
      <w:r w:rsidRPr="00575A5E">
        <w:rPr>
          <w:position w:val="-30"/>
        </w:rPr>
        <w:object w:dxaOrig="2600" w:dyaOrig="700" w14:anchorId="4FB29DCE">
          <v:shape id="_x0000_i1136" type="#_x0000_t75" style="width:129.75pt;height:35.25pt" o:ole="">
            <v:imagedata r:id="rId208" o:title=""/>
          </v:shape>
          <o:OLEObject Type="Embed" ProgID="Equation.3" ShapeID="_x0000_i1136" DrawAspect="Content" ObjectID="_1552742460" r:id="rId209"/>
        </w:object>
      </w:r>
    </w:p>
    <w:p w14:paraId="22ACA9B8" w14:textId="77777777" w:rsidR="007E68DC" w:rsidRPr="00575A5E" w:rsidRDefault="007E68DC" w:rsidP="00CB15A2">
      <w:pPr>
        <w:spacing w:line="360" w:lineRule="auto"/>
        <w:jc w:val="both"/>
      </w:pPr>
      <w:r w:rsidRPr="00575A5E">
        <w:rPr>
          <w:position w:val="-6"/>
        </w:rPr>
        <w:object w:dxaOrig="300" w:dyaOrig="240" w14:anchorId="125CD921">
          <v:shape id="_x0000_i1137" type="#_x0000_t75" style="width:15pt;height:12pt" o:ole="">
            <v:imagedata r:id="rId203" o:title=""/>
          </v:shape>
          <o:OLEObject Type="Embed" ProgID="Equation.3" ShapeID="_x0000_i1137" DrawAspect="Content" ObjectID="_1552742461" r:id="rId210"/>
        </w:object>
      </w:r>
      <w:r w:rsidRPr="00575A5E">
        <w:rPr>
          <w:position w:val="-30"/>
        </w:rPr>
        <w:object w:dxaOrig="5040" w:dyaOrig="680" w14:anchorId="0F02930B">
          <v:shape id="_x0000_i1138" type="#_x0000_t75" style="width:252pt;height:33.75pt" o:ole="">
            <v:imagedata r:id="rId211" o:title=""/>
          </v:shape>
          <o:OLEObject Type="Embed" ProgID="Equation.3" ShapeID="_x0000_i1138" DrawAspect="Content" ObjectID="_1552742462" r:id="rId212"/>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25</w:instrText>
        </w:r>
      </w:fldSimple>
      <w:r w:rsidRPr="00575A5E">
        <w:instrText>)</w:instrText>
      </w:r>
      <w:r w:rsidRPr="00575A5E">
        <w:fldChar w:fldCharType="end"/>
      </w:r>
    </w:p>
    <w:p w14:paraId="54F7A9F8" w14:textId="77777777" w:rsidR="007E68DC" w:rsidRPr="00575A5E" w:rsidRDefault="007E68DC" w:rsidP="00CB15A2">
      <w:pPr>
        <w:spacing w:line="360" w:lineRule="auto"/>
        <w:jc w:val="both"/>
      </w:pPr>
      <w:proofErr w:type="spellStart"/>
      <w:r w:rsidRPr="00575A5E">
        <w:t>Donde</w:t>
      </w:r>
      <w:proofErr w:type="spellEnd"/>
      <w:r w:rsidRPr="00575A5E">
        <w:t>:</w:t>
      </w:r>
    </w:p>
    <w:p w14:paraId="1100283A" w14:textId="0E928B47" w:rsidR="007E68DC" w:rsidRPr="00575A5E" w:rsidRDefault="007E68DC" w:rsidP="00CB15A2">
      <w:pPr>
        <w:spacing w:line="360" w:lineRule="auto"/>
        <w:jc w:val="both"/>
      </w:pPr>
      <w:r w:rsidRPr="00575A5E">
        <w:rPr>
          <w:position w:val="-24"/>
        </w:rPr>
        <w:object w:dxaOrig="1640" w:dyaOrig="620" w14:anchorId="70CFCE7B">
          <v:shape id="_x0000_i1139" type="#_x0000_t75" style="width:81.75pt;height:30.75pt" o:ole="">
            <v:imagedata r:id="rId213" o:title=""/>
          </v:shape>
          <o:OLEObject Type="Embed" ProgID="Equation.3" ShapeID="_x0000_i1139" DrawAspect="Content" ObjectID="_1552742463" r:id="rId214"/>
        </w:object>
      </w:r>
    </w:p>
    <w:p w14:paraId="70660600" w14:textId="4DDB14F8" w:rsidR="007E68DC" w:rsidRPr="00575A5E" w:rsidRDefault="007E68DC" w:rsidP="00CB15A2">
      <w:pPr>
        <w:spacing w:line="360" w:lineRule="auto"/>
        <w:jc w:val="both"/>
      </w:pPr>
      <w:r w:rsidRPr="00575A5E">
        <w:t xml:space="preserve">Dado que </w:t>
      </w:r>
      <w:r w:rsidRPr="00575A5E">
        <w:rPr>
          <w:position w:val="-10"/>
        </w:rPr>
        <w:object w:dxaOrig="1080" w:dyaOrig="340" w14:anchorId="6F313B71">
          <v:shape id="_x0000_i1140" type="#_x0000_t75" style="width:54pt;height:17.25pt" o:ole="">
            <v:imagedata r:id="rId215" o:title=""/>
          </v:shape>
          <o:OLEObject Type="Embed" ProgID="Equation.3" ShapeID="_x0000_i1140" DrawAspect="Content" ObjectID="_1552742464" r:id="rId216"/>
        </w:object>
      </w:r>
      <w:r w:rsidRPr="00575A5E">
        <w:t xml:space="preserve"> se puede invertir para obtener </w:t>
      </w:r>
      <w:r w:rsidRPr="00575A5E">
        <w:rPr>
          <w:position w:val="-10"/>
        </w:rPr>
        <w:object w:dxaOrig="1160" w:dyaOrig="340" w14:anchorId="4EC25A82">
          <v:shape id="_x0000_i1141" type="#_x0000_t75" style="width:57.75pt;height:17.25pt" o:ole="">
            <v:imagedata r:id="rId116" o:title=""/>
          </v:shape>
          <o:OLEObject Type="Embed" ProgID="Equation.3" ShapeID="_x0000_i1141" DrawAspect="Content" ObjectID="_1552742465" r:id="rId217"/>
        </w:object>
      </w:r>
      <w:r w:rsidRPr="00575A5E">
        <w:t>, si sustituimos este resultado en la ecuación anterior obtenemos la función de demanda de AIDS:</w:t>
      </w:r>
    </w:p>
    <w:p w14:paraId="6559E079" w14:textId="68C05006" w:rsidR="007E68DC" w:rsidRPr="00575A5E" w:rsidRDefault="007E68DC" w:rsidP="00CB15A2">
      <w:pPr>
        <w:spacing w:line="360" w:lineRule="auto"/>
        <w:jc w:val="both"/>
      </w:pPr>
      <w:r w:rsidRPr="00575A5E">
        <w:rPr>
          <w:position w:val="-30"/>
        </w:rPr>
        <w:object w:dxaOrig="3420" w:dyaOrig="700" w14:anchorId="1116FBD4">
          <v:shape id="_x0000_i1142" type="#_x0000_t75" style="width:171pt;height:35.25pt" o:ole="">
            <v:imagedata r:id="rId218" o:title=""/>
          </v:shape>
          <o:OLEObject Type="Embed" ProgID="Equation.3" ShapeID="_x0000_i1142" DrawAspect="Content" ObjectID="_1552742466" r:id="rId219"/>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26</w:instrText>
        </w:r>
      </w:fldSimple>
      <w:r w:rsidRPr="00575A5E">
        <w:instrText>)</w:instrText>
      </w:r>
      <w:r w:rsidRPr="00575A5E">
        <w:fldChar w:fldCharType="end"/>
      </w:r>
    </w:p>
    <w:p w14:paraId="1D548AA3" w14:textId="34CADF88" w:rsidR="007E68DC" w:rsidRPr="00575A5E" w:rsidRDefault="007E68DC" w:rsidP="00CB15A2">
      <w:pPr>
        <w:spacing w:line="360" w:lineRule="auto"/>
        <w:jc w:val="both"/>
      </w:pPr>
      <w:r w:rsidRPr="00575A5E">
        <w:t xml:space="preserve">Donde </w:t>
      </w:r>
      <w:r w:rsidRPr="00575A5E">
        <w:rPr>
          <w:position w:val="-4"/>
        </w:rPr>
        <w:object w:dxaOrig="240" w:dyaOrig="260" w14:anchorId="39C7BC3F">
          <v:shape id="_x0000_i1143" type="#_x0000_t75" style="width:12pt;height:12.75pt" o:ole="">
            <v:imagedata r:id="rId220" o:title=""/>
          </v:shape>
          <o:OLEObject Type="Embed" ProgID="Equation.3" ShapeID="_x0000_i1143" DrawAspect="Content" ObjectID="_1552742467" r:id="rId221"/>
        </w:object>
      </w:r>
      <w:r w:rsidRPr="00575A5E">
        <w:t xml:space="preserve"> es un índice de precios definido por:</w:t>
      </w:r>
    </w:p>
    <w:p w14:paraId="4F574B28" w14:textId="77777777" w:rsidR="007E68DC" w:rsidRPr="00575A5E" w:rsidRDefault="007E68DC" w:rsidP="00CB15A2">
      <w:pPr>
        <w:spacing w:line="360" w:lineRule="auto"/>
        <w:jc w:val="both"/>
      </w:pPr>
      <w:r w:rsidRPr="00575A5E">
        <w:rPr>
          <w:position w:val="-30"/>
        </w:rPr>
        <w:object w:dxaOrig="5040" w:dyaOrig="680" w14:anchorId="3E8D9A9F">
          <v:shape id="_x0000_i1144" type="#_x0000_t75" style="width:252pt;height:33.75pt" o:ole="">
            <v:imagedata r:id="rId222" o:title=""/>
          </v:shape>
          <o:OLEObject Type="Embed" ProgID="Equation.3" ShapeID="_x0000_i1144" DrawAspect="Content" ObjectID="_1552742468" r:id="rId223"/>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27</w:instrText>
        </w:r>
      </w:fldSimple>
      <w:r w:rsidRPr="00575A5E">
        <w:instrText>)</w:instrText>
      </w:r>
      <w:r w:rsidRPr="00575A5E">
        <w:fldChar w:fldCharType="end"/>
      </w:r>
    </w:p>
    <w:p w14:paraId="62EB235B" w14:textId="77777777" w:rsidR="007E68DC" w:rsidRPr="00575A5E" w:rsidRDefault="007E68DC" w:rsidP="00CB15A2">
      <w:pPr>
        <w:spacing w:line="360" w:lineRule="auto"/>
        <w:jc w:val="both"/>
      </w:pPr>
    </w:p>
    <w:p w14:paraId="71B8547D" w14:textId="77777777" w:rsidR="007E68DC" w:rsidRPr="00575A5E" w:rsidRDefault="007E68DC" w:rsidP="00CB15A2">
      <w:pPr>
        <w:spacing w:line="360" w:lineRule="auto"/>
        <w:jc w:val="both"/>
      </w:pPr>
      <w:r w:rsidRPr="00575A5E">
        <w:t xml:space="preserve">Las condiciones de homogeneidad e </w:t>
      </w:r>
      <w:proofErr w:type="spellStart"/>
      <w:r w:rsidRPr="00575A5E">
        <w:t>integrabilidad</w:t>
      </w:r>
      <w:proofErr w:type="spellEnd"/>
      <w:r w:rsidRPr="00575A5E">
        <w:t xml:space="preserve"> se ven implícitas en la definición de  </w:t>
      </w:r>
      <w:r w:rsidRPr="00575A5E">
        <w:fldChar w:fldCharType="begin"/>
      </w:r>
      <w:r w:rsidRPr="00575A5E">
        <w:instrText xml:space="preserve"> GOTOBUTTON ZEqnNum368996  \* MERGEFORMAT </w:instrText>
      </w:r>
      <w:fldSimple w:instr=" REF ZEqnNum368996 \! \* MERGEFORMAT ">
        <w:r w:rsidR="00AE74F7" w:rsidRPr="00575A5E">
          <w:instrText>(</w:instrText>
        </w:r>
        <w:r w:rsidR="00AE74F7">
          <w:instrText>22</w:instrText>
        </w:r>
        <w:r w:rsidR="00AE74F7" w:rsidRPr="00575A5E">
          <w:instrText>)</w:instrText>
        </w:r>
      </w:fldSimple>
      <w:r w:rsidRPr="00575A5E">
        <w:fldChar w:fldCharType="end"/>
      </w:r>
      <w:r w:rsidRPr="00575A5E">
        <w:t xml:space="preserve"> y </w:t>
      </w:r>
      <w:r w:rsidRPr="00575A5E">
        <w:fldChar w:fldCharType="begin"/>
      </w:r>
      <w:r w:rsidRPr="00575A5E">
        <w:instrText xml:space="preserve"> GOTOBUTTON ZEqnNum778741  \* MERGEFORMAT </w:instrText>
      </w:r>
      <w:fldSimple w:instr=" REF ZEqnNum778741 \! \* MERGEFORMAT ">
        <w:r w:rsidR="00AE74F7" w:rsidRPr="00575A5E">
          <w:instrText>(</w:instrText>
        </w:r>
        <w:r w:rsidR="00AE74F7">
          <w:instrText>23</w:instrText>
        </w:r>
        <w:r w:rsidR="00AE74F7" w:rsidRPr="00575A5E">
          <w:instrText>)</w:instrText>
        </w:r>
      </w:fldSimple>
      <w:r w:rsidRPr="00575A5E">
        <w:fldChar w:fldCharType="end"/>
      </w:r>
      <w:r w:rsidRPr="00575A5E">
        <w:t xml:space="preserve">, para las cuales: </w:t>
      </w:r>
    </w:p>
    <w:p w14:paraId="478E37F8" w14:textId="77777777" w:rsidR="007E68DC" w:rsidRPr="00575A5E" w:rsidRDefault="007E68DC" w:rsidP="00CB15A2">
      <w:pPr>
        <w:numPr>
          <w:ilvl w:val="0"/>
          <w:numId w:val="5"/>
        </w:numPr>
        <w:spacing w:line="360" w:lineRule="auto"/>
        <w:jc w:val="both"/>
      </w:pPr>
      <w:r w:rsidRPr="00575A5E">
        <w:rPr>
          <w:position w:val="-28"/>
        </w:rPr>
        <w:object w:dxaOrig="960" w:dyaOrig="680" w14:anchorId="5971A884">
          <v:shape id="_x0000_i1145" type="#_x0000_t75" style="width:48pt;height:33.75pt" o:ole="">
            <v:imagedata r:id="rId224" o:title=""/>
          </v:shape>
          <o:OLEObject Type="Embed" ProgID="Equation.3" ShapeID="_x0000_i1145" DrawAspect="Content" ObjectID="_1552742469" r:id="rId225"/>
        </w:object>
      </w:r>
      <w:r w:rsidRPr="00575A5E">
        <w:t xml:space="preserve"> ; </w:t>
      </w:r>
      <w:r w:rsidRPr="00575A5E">
        <w:rPr>
          <w:position w:val="-28"/>
        </w:rPr>
        <w:object w:dxaOrig="999" w:dyaOrig="680" w14:anchorId="785AB939">
          <v:shape id="_x0000_i1146" type="#_x0000_t75" style="width:50.25pt;height:33.75pt" o:ole="">
            <v:imagedata r:id="rId226" o:title=""/>
          </v:shape>
          <o:OLEObject Type="Embed" ProgID="Equation.3" ShapeID="_x0000_i1146" DrawAspect="Content" ObjectID="_1552742470" r:id="rId227"/>
        </w:object>
      </w:r>
      <w:r w:rsidRPr="00575A5E">
        <w:t xml:space="preserve">; </w:t>
      </w:r>
      <w:r w:rsidRPr="00575A5E">
        <w:rPr>
          <w:position w:val="-30"/>
        </w:rPr>
        <w:object w:dxaOrig="999" w:dyaOrig="700" w14:anchorId="4B80C7C7">
          <v:shape id="_x0000_i1147" type="#_x0000_t75" style="width:50.25pt;height:35.25pt" o:ole="">
            <v:imagedata r:id="rId228" o:title=""/>
          </v:shape>
          <o:OLEObject Type="Embed" ProgID="Equation.3" ShapeID="_x0000_i1147" DrawAspect="Content" ObjectID="_1552742471" r:id="rId229"/>
        </w:object>
      </w:r>
      <w:r w:rsidRPr="00575A5E">
        <w:t xml:space="preserve">; </w:t>
      </w:r>
      <w:r w:rsidRPr="00575A5E">
        <w:rPr>
          <w:position w:val="-28"/>
        </w:rPr>
        <w:object w:dxaOrig="960" w:dyaOrig="680" w14:anchorId="267CF1BD">
          <v:shape id="_x0000_i1148" type="#_x0000_t75" style="width:48pt;height:33.75pt" o:ole="">
            <v:imagedata r:id="rId230" o:title=""/>
          </v:shape>
          <o:OLEObject Type="Embed" ProgID="Equation.3" ShapeID="_x0000_i1148" DrawAspect="Content" ObjectID="_1552742472" r:id="rId231"/>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28</w:instrText>
        </w:r>
      </w:fldSimple>
      <w:r w:rsidRPr="00575A5E">
        <w:instrText>)</w:instrText>
      </w:r>
      <w:r w:rsidRPr="00575A5E">
        <w:fldChar w:fldCharType="end"/>
      </w:r>
    </w:p>
    <w:p w14:paraId="360608F9" w14:textId="77777777" w:rsidR="007E68DC" w:rsidRPr="00575A5E" w:rsidRDefault="007E68DC" w:rsidP="00CB15A2">
      <w:pPr>
        <w:numPr>
          <w:ilvl w:val="0"/>
          <w:numId w:val="5"/>
        </w:numPr>
        <w:spacing w:line="360" w:lineRule="auto"/>
        <w:jc w:val="both"/>
      </w:pPr>
      <w:r w:rsidRPr="00575A5E">
        <w:rPr>
          <w:position w:val="-14"/>
        </w:rPr>
        <w:object w:dxaOrig="880" w:dyaOrig="380" w14:anchorId="2252AE56">
          <v:shape id="_x0000_i1149" type="#_x0000_t75" style="width:44.25pt;height:18.75pt" o:ole="">
            <v:imagedata r:id="rId232" o:title=""/>
          </v:shape>
          <o:OLEObject Type="Embed" ProgID="Equation.3" ShapeID="_x0000_i1149" DrawAspect="Content" ObjectID="_1552742473" r:id="rId233"/>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29</w:instrText>
        </w:r>
      </w:fldSimple>
      <w:r w:rsidRPr="00575A5E">
        <w:instrText>)</w:instrText>
      </w:r>
      <w:r w:rsidRPr="00575A5E">
        <w:fldChar w:fldCharType="end"/>
      </w:r>
    </w:p>
    <w:p w14:paraId="2093172B" w14:textId="77777777" w:rsidR="007E68DC" w:rsidRPr="00575A5E" w:rsidRDefault="007E68DC" w:rsidP="00CB15A2">
      <w:pPr>
        <w:spacing w:line="360" w:lineRule="auto"/>
        <w:jc w:val="both"/>
      </w:pPr>
    </w:p>
    <w:p w14:paraId="45EC96E0" w14:textId="77777777" w:rsidR="007E68DC" w:rsidRPr="00575A5E" w:rsidRDefault="007E68DC" w:rsidP="00CB15A2">
      <w:pPr>
        <w:spacing w:line="360" w:lineRule="auto"/>
        <w:jc w:val="both"/>
      </w:pPr>
      <w:r w:rsidRPr="00575A5E">
        <w:t xml:space="preserve">La restricción (i) garantiza la </w:t>
      </w:r>
      <w:proofErr w:type="spellStart"/>
      <w:r w:rsidRPr="00575A5E">
        <w:t>integrabilidad</w:t>
      </w:r>
      <w:proofErr w:type="spellEnd"/>
      <w:r w:rsidRPr="00575A5E">
        <w:t xml:space="preserve"> y homogeneidad de la función de costos; la restricción (ii) garantiza la simetría en los efectos sustitución. Además, el parámetro </w:t>
      </w:r>
      <w:r w:rsidRPr="00575A5E">
        <w:rPr>
          <w:position w:val="-12"/>
        </w:rPr>
        <w:object w:dxaOrig="279" w:dyaOrig="360" w14:anchorId="58F6E871">
          <v:shape id="_x0000_i1150" type="#_x0000_t75" style="width:14.25pt;height:18pt" o:ole="">
            <v:imagedata r:id="rId234" o:title=""/>
          </v:shape>
          <o:OLEObject Type="Embed" ProgID="Equation.3" ShapeID="_x0000_i1150" DrawAspect="Content" ObjectID="_1552742474" r:id="rId235"/>
        </w:object>
      </w:r>
      <w:r w:rsidRPr="00575A5E">
        <w:t xml:space="preserve"> en la ecuación de AIDS determina si los bienes son de lujo (</w:t>
      </w:r>
      <w:r w:rsidRPr="00575A5E">
        <w:rPr>
          <w:position w:val="-12"/>
        </w:rPr>
        <w:object w:dxaOrig="680" w:dyaOrig="360" w14:anchorId="134010AB">
          <v:shape id="_x0000_i1151" type="#_x0000_t75" style="width:33.75pt;height:18pt" o:ole="">
            <v:imagedata r:id="rId236" o:title=""/>
          </v:shape>
          <o:OLEObject Type="Embed" ProgID="Equation.3" ShapeID="_x0000_i1151" DrawAspect="Content" ObjectID="_1552742475" r:id="rId237"/>
        </w:object>
      </w:r>
      <w:r w:rsidRPr="00575A5E">
        <w:t>) o necesarios (</w:t>
      </w:r>
      <w:r w:rsidRPr="00575A5E">
        <w:rPr>
          <w:position w:val="-12"/>
        </w:rPr>
        <w:object w:dxaOrig="680" w:dyaOrig="360" w14:anchorId="1BCC2CE4">
          <v:shape id="_x0000_i1152" type="#_x0000_t75" style="width:33.75pt;height:18pt" o:ole="">
            <v:imagedata r:id="rId238" o:title=""/>
          </v:shape>
          <o:OLEObject Type="Embed" ProgID="Equation.3" ShapeID="_x0000_i1152" DrawAspect="Content" ObjectID="_1552742476" r:id="rId239"/>
        </w:object>
      </w:r>
      <w:r w:rsidRPr="00575A5E">
        <w:t>).</w:t>
      </w:r>
    </w:p>
    <w:p w14:paraId="2064E971" w14:textId="77777777" w:rsidR="007E68DC" w:rsidRPr="00575A5E" w:rsidRDefault="007E68DC" w:rsidP="00CB15A2">
      <w:pPr>
        <w:spacing w:line="360" w:lineRule="auto"/>
        <w:jc w:val="both"/>
      </w:pPr>
    </w:p>
    <w:p w14:paraId="2492B249" w14:textId="4315451D" w:rsidR="007E68DC" w:rsidRPr="00742E53" w:rsidRDefault="006A4E22" w:rsidP="00CB15A2">
      <w:pPr>
        <w:spacing w:line="360" w:lineRule="auto"/>
        <w:jc w:val="both"/>
        <w:outlineLvl w:val="0"/>
        <w:rPr>
          <w:b/>
          <w:u w:val="single"/>
        </w:rPr>
      </w:pPr>
      <w:r w:rsidRPr="00742E53">
        <w:rPr>
          <w:b/>
        </w:rPr>
        <w:lastRenderedPageBreak/>
        <w:t>4</w:t>
      </w:r>
      <w:r w:rsidR="007E68DC" w:rsidRPr="00742E53">
        <w:rPr>
          <w:b/>
        </w:rPr>
        <w:t>.2 Formas Funcionales globalmente regulares:</w:t>
      </w:r>
      <w:r w:rsidR="00742E53" w:rsidRPr="00742E53">
        <w:rPr>
          <w:b/>
        </w:rPr>
        <w:t xml:space="preserve"> </w:t>
      </w:r>
      <w:r w:rsidR="007E68DC" w:rsidRPr="00742E53">
        <w:t>Los modelos</w:t>
      </w:r>
      <w:r w:rsidR="007E68DC" w:rsidRPr="00575A5E">
        <w:t xml:space="preserve"> anteriores, en los que se utilizan formas funcionales localmente flexibles, se caracterizan por tener problemas relacionados con la reducida dimensión de la región regular, </w:t>
      </w:r>
      <w:proofErr w:type="spellStart"/>
      <w:r w:rsidR="007E68DC" w:rsidRPr="00575A5E">
        <w:t>asi</w:t>
      </w:r>
      <w:proofErr w:type="spellEnd"/>
      <w:r w:rsidR="007E68DC" w:rsidRPr="00575A5E">
        <w:t xml:space="preserve"> como por la rigidez de las curvas de </w:t>
      </w:r>
      <w:proofErr w:type="spellStart"/>
      <w:r w:rsidR="007E68DC" w:rsidRPr="00575A5E">
        <w:t>Engel</w:t>
      </w:r>
      <w:proofErr w:type="spellEnd"/>
      <w:r w:rsidR="007E68DC" w:rsidRPr="00575A5E">
        <w:t xml:space="preserve"> que se derivan de los mismos. Una solución parcial a los problemas discutidos anteriormente, ha sido desarrollar formas funcionales flexibles que sean capaces de aproximar sistemas de demanda más generales. Dentro de la familia de modelos globalmente regulares destacan:</w:t>
      </w:r>
    </w:p>
    <w:p w14:paraId="2ACE5BB5" w14:textId="77777777" w:rsidR="007E68DC" w:rsidRPr="00575A5E" w:rsidRDefault="007E68DC" w:rsidP="00CB15A2">
      <w:pPr>
        <w:spacing w:line="360" w:lineRule="auto"/>
        <w:jc w:val="both"/>
      </w:pPr>
    </w:p>
    <w:p w14:paraId="58C0C7AA" w14:textId="77777777" w:rsidR="00742E53" w:rsidRDefault="007E68DC" w:rsidP="00CB15A2">
      <w:pPr>
        <w:spacing w:line="360" w:lineRule="auto"/>
        <w:jc w:val="both"/>
        <w:outlineLvl w:val="0"/>
        <w:rPr>
          <w:b/>
        </w:rPr>
      </w:pPr>
      <w:r w:rsidRPr="00575A5E">
        <w:rPr>
          <w:b/>
        </w:rPr>
        <w:t>a. Modelo de Laurent:</w:t>
      </w:r>
    </w:p>
    <w:p w14:paraId="787D8968" w14:textId="2FDAFDA3" w:rsidR="007E68DC" w:rsidRPr="00742E53" w:rsidRDefault="007E68DC" w:rsidP="00CB15A2">
      <w:pPr>
        <w:spacing w:line="360" w:lineRule="auto"/>
        <w:jc w:val="both"/>
        <w:outlineLvl w:val="0"/>
        <w:rPr>
          <w:b/>
        </w:rPr>
      </w:pPr>
      <w:proofErr w:type="spellStart"/>
      <w:r w:rsidRPr="00575A5E">
        <w:t>Barnett</w:t>
      </w:r>
      <w:proofErr w:type="spellEnd"/>
      <w:r w:rsidRPr="00575A5E">
        <w:t xml:space="preserve"> (1983), </w:t>
      </w:r>
      <w:proofErr w:type="spellStart"/>
      <w:r w:rsidRPr="00575A5E">
        <w:t>Barnett</w:t>
      </w:r>
      <w:proofErr w:type="spellEnd"/>
      <w:r w:rsidRPr="00575A5E">
        <w:t xml:space="preserve"> y Lee (1985) y </w:t>
      </w:r>
      <w:proofErr w:type="spellStart"/>
      <w:r w:rsidRPr="00575A5E">
        <w:t>Barnett</w:t>
      </w:r>
      <w:proofErr w:type="spellEnd"/>
      <w:r w:rsidRPr="00575A5E">
        <w:t xml:space="preserve">, Lee y Wolfe (1985, 1987) desarrollaron formas funcionales que utilizan series de expansión de Laurent como mecanismo de aproximación. En </w:t>
      </w:r>
      <w:proofErr w:type="spellStart"/>
      <w:r w:rsidRPr="00575A5E">
        <w:t>Barnett</w:t>
      </w:r>
      <w:proofErr w:type="spellEnd"/>
      <w:r w:rsidRPr="00575A5E">
        <w:t xml:space="preserve"> (1983) se trabaja con la inversa de la función de utilidad indirecta normalizada, es decir, con la ecuación (3). Así, la aproximación de Laurent a la función </w:t>
      </w:r>
      <w:r w:rsidRPr="00575A5E">
        <w:rPr>
          <w:position w:val="-10"/>
        </w:rPr>
        <w:object w:dxaOrig="600" w:dyaOrig="360" w14:anchorId="02E2E639">
          <v:shape id="_x0000_i1153" type="#_x0000_t75" style="width:30pt;height:18pt" o:ole="">
            <v:imagedata r:id="rId240" o:title=""/>
          </v:shape>
          <o:OLEObject Type="Embed" ProgID="Equation.3" ShapeID="_x0000_i1153" DrawAspect="Content" ObjectID="_1552742477" r:id="rId241"/>
        </w:object>
      </w:r>
      <w:r w:rsidRPr="00575A5E">
        <w:t xml:space="preserve"> se escribe como:</w:t>
      </w:r>
    </w:p>
    <w:p w14:paraId="030D421D" w14:textId="77777777" w:rsidR="007E68DC" w:rsidRPr="00575A5E" w:rsidRDefault="007E68DC" w:rsidP="00CB15A2">
      <w:pPr>
        <w:spacing w:line="360" w:lineRule="auto"/>
        <w:jc w:val="both"/>
      </w:pPr>
      <w:r w:rsidRPr="00575A5E">
        <w:rPr>
          <w:position w:val="-12"/>
        </w:rPr>
        <w:object w:dxaOrig="5600" w:dyaOrig="380" w14:anchorId="55A6BF72">
          <v:shape id="_x0000_i1154" type="#_x0000_t75" style="width:279.75pt;height:18.75pt" o:ole="">
            <v:imagedata r:id="rId242" o:title=""/>
          </v:shape>
          <o:OLEObject Type="Embed" ProgID="Equation.3" ShapeID="_x0000_i1154" DrawAspect="Content" ObjectID="_1552742478" r:id="rId243"/>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30</w:instrText>
        </w:r>
      </w:fldSimple>
      <w:r w:rsidRPr="00575A5E">
        <w:instrText>)</w:instrText>
      </w:r>
      <w:r w:rsidRPr="00575A5E">
        <w:fldChar w:fldCharType="end"/>
      </w:r>
    </w:p>
    <w:p w14:paraId="2EADF23B" w14:textId="77777777" w:rsidR="007E68DC" w:rsidRPr="00575A5E" w:rsidRDefault="007E68DC" w:rsidP="00CB15A2">
      <w:pPr>
        <w:spacing w:line="360" w:lineRule="auto"/>
        <w:jc w:val="both"/>
      </w:pPr>
      <w:proofErr w:type="spellStart"/>
      <w:r w:rsidRPr="00575A5E">
        <w:t>Donde</w:t>
      </w:r>
      <w:proofErr w:type="spellEnd"/>
      <w:r w:rsidRPr="00575A5E">
        <w:t>:</w:t>
      </w:r>
    </w:p>
    <w:p w14:paraId="623294E7" w14:textId="77777777" w:rsidR="007E68DC" w:rsidRPr="00575A5E" w:rsidRDefault="007E68DC" w:rsidP="00CB15A2">
      <w:pPr>
        <w:spacing w:line="360" w:lineRule="auto"/>
        <w:jc w:val="both"/>
      </w:pPr>
      <w:r w:rsidRPr="00575A5E">
        <w:rPr>
          <w:position w:val="-14"/>
        </w:rPr>
        <w:object w:dxaOrig="2200" w:dyaOrig="420" w14:anchorId="790B4EBB">
          <v:shape id="_x0000_i1155" type="#_x0000_t75" style="width:110.25pt;height:21pt" o:ole="">
            <v:imagedata r:id="rId244" o:title=""/>
          </v:shape>
          <o:OLEObject Type="Embed" ProgID="Equation.3" ShapeID="_x0000_i1155" DrawAspect="Content" ObjectID="_1552742479" r:id="rId245"/>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31</w:instrText>
        </w:r>
      </w:fldSimple>
      <w:r w:rsidRPr="00575A5E">
        <w:instrText>)</w:instrText>
      </w:r>
      <w:r w:rsidRPr="00575A5E">
        <w:fldChar w:fldCharType="end"/>
      </w:r>
    </w:p>
    <w:p w14:paraId="49876019" w14:textId="77777777" w:rsidR="007E68DC" w:rsidRPr="00575A5E" w:rsidRDefault="007E68DC" w:rsidP="00CB15A2">
      <w:pPr>
        <w:spacing w:line="360" w:lineRule="auto"/>
        <w:jc w:val="both"/>
      </w:pPr>
      <w:r w:rsidRPr="00575A5E">
        <w:rPr>
          <w:position w:val="-32"/>
        </w:rPr>
        <w:object w:dxaOrig="2079" w:dyaOrig="760" w14:anchorId="41D8565E">
          <v:shape id="_x0000_i1156" type="#_x0000_t75" style="width:104.25pt;height:38.25pt" o:ole="">
            <v:imagedata r:id="rId246" o:title=""/>
          </v:shape>
          <o:OLEObject Type="Embed" ProgID="Equation.3" ShapeID="_x0000_i1156" DrawAspect="Content" ObjectID="_1552742480" r:id="rId247"/>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32</w:instrText>
        </w:r>
      </w:fldSimple>
      <w:r w:rsidRPr="00575A5E">
        <w:instrText>)</w:instrText>
      </w:r>
      <w:r w:rsidRPr="00575A5E">
        <w:fldChar w:fldCharType="end"/>
      </w:r>
    </w:p>
    <w:p w14:paraId="697E746C" w14:textId="77777777" w:rsidR="007E68DC" w:rsidRPr="00575A5E" w:rsidRDefault="007E68DC" w:rsidP="00CB15A2">
      <w:pPr>
        <w:spacing w:line="360" w:lineRule="auto"/>
        <w:jc w:val="both"/>
      </w:pPr>
      <w:r w:rsidRPr="00575A5E">
        <w:rPr>
          <w:position w:val="-10"/>
        </w:rPr>
        <w:object w:dxaOrig="540" w:dyaOrig="340" w14:anchorId="2376267F">
          <v:shape id="_x0000_i1157" type="#_x0000_t75" style="width:27pt;height:17.25pt" o:ole="">
            <v:imagedata r:id="rId248" o:title=""/>
          </v:shape>
          <o:OLEObject Type="Embed" ProgID="Equation.3" ShapeID="_x0000_i1157" DrawAspect="Content" ObjectID="_1552742481" r:id="rId249"/>
        </w:object>
      </w:r>
      <w:r w:rsidRPr="00575A5E">
        <w:t xml:space="preserve"> </w:t>
      </w:r>
      <w:proofErr w:type="gramStart"/>
      <w:r w:rsidRPr="00575A5E">
        <w:t>es</w:t>
      </w:r>
      <w:proofErr w:type="gramEnd"/>
      <w:r w:rsidRPr="00575A5E">
        <w:t xml:space="preserve"> el error de aproximación, y además supone que las matrices de parámetros </w:t>
      </w:r>
      <w:r w:rsidRPr="00575A5E">
        <w:rPr>
          <w:position w:val="-14"/>
        </w:rPr>
        <w:object w:dxaOrig="840" w:dyaOrig="380" w14:anchorId="06AFA185">
          <v:shape id="_x0000_i1158" type="#_x0000_t75" style="width:42pt;height:18.75pt" o:ole="">
            <v:imagedata r:id="rId250" o:title=""/>
          </v:shape>
          <o:OLEObject Type="Embed" ProgID="Equation.3" ShapeID="_x0000_i1158" DrawAspect="Content" ObjectID="_1552742482" r:id="rId251"/>
        </w:object>
      </w:r>
      <w:r w:rsidRPr="00575A5E">
        <w:t xml:space="preserve"> y </w:t>
      </w:r>
      <w:r w:rsidRPr="00575A5E">
        <w:rPr>
          <w:position w:val="-14"/>
        </w:rPr>
        <w:object w:dxaOrig="820" w:dyaOrig="380" w14:anchorId="1AD41474">
          <v:shape id="_x0000_i1159" type="#_x0000_t75" style="width:41.25pt;height:18.75pt" o:ole="">
            <v:imagedata r:id="rId252" o:title=""/>
          </v:shape>
          <o:OLEObject Type="Embed" ProgID="Equation.3" ShapeID="_x0000_i1159" DrawAspect="Content" ObjectID="_1552742483" r:id="rId253"/>
        </w:object>
      </w:r>
      <w:r w:rsidRPr="00575A5E">
        <w:t xml:space="preserve"> son simétricas. Asimismo, cuando el vector </w:t>
      </w:r>
      <w:r w:rsidRPr="00575A5E">
        <w:rPr>
          <w:position w:val="-6"/>
        </w:rPr>
        <w:object w:dxaOrig="200" w:dyaOrig="279" w14:anchorId="55217544">
          <v:shape id="_x0000_i1160" type="#_x0000_t75" style="width:9.75pt;height:14.25pt" o:ole="">
            <v:imagedata r:id="rId254" o:title=""/>
          </v:shape>
          <o:OLEObject Type="Embed" ProgID="Equation.3" ShapeID="_x0000_i1160" DrawAspect="Content" ObjectID="_1552742484" r:id="rId255"/>
        </w:object>
      </w:r>
      <w:r w:rsidRPr="00575A5E">
        <w:t xml:space="preserve"> y las matrices </w:t>
      </w:r>
      <w:r w:rsidRPr="00575A5E">
        <w:rPr>
          <w:position w:val="-4"/>
        </w:rPr>
        <w:object w:dxaOrig="240" w:dyaOrig="260" w14:anchorId="7F9C8458">
          <v:shape id="_x0000_i1161" type="#_x0000_t75" style="width:12pt;height:12.75pt" o:ole="">
            <v:imagedata r:id="rId256" o:title=""/>
          </v:shape>
          <o:OLEObject Type="Embed" ProgID="Equation.3" ShapeID="_x0000_i1161" DrawAspect="Content" ObjectID="_1552742485" r:id="rId257"/>
        </w:object>
      </w:r>
      <w:r w:rsidRPr="00575A5E">
        <w:t xml:space="preserve"> y </w:t>
      </w:r>
      <w:r w:rsidRPr="00575A5E">
        <w:rPr>
          <w:position w:val="-4"/>
        </w:rPr>
        <w:object w:dxaOrig="240" w:dyaOrig="260" w14:anchorId="328E3196">
          <v:shape id="_x0000_i1162" type="#_x0000_t75" style="width:12pt;height:12.75pt" o:ole="">
            <v:imagedata r:id="rId258" o:title=""/>
          </v:shape>
          <o:OLEObject Type="Embed" ProgID="Equation.3" ShapeID="_x0000_i1162" DrawAspect="Content" ObjectID="_1552742486" r:id="rId259"/>
        </w:object>
      </w:r>
      <w:r w:rsidRPr="00575A5E">
        <w:t xml:space="preserve"> son nulas, la expresión anterior da lugar al modelo GL visto anteriormente. </w:t>
      </w:r>
    </w:p>
    <w:p w14:paraId="33454F2B" w14:textId="77777777" w:rsidR="007E68DC" w:rsidRPr="00575A5E" w:rsidRDefault="007E68DC" w:rsidP="00CB15A2">
      <w:pPr>
        <w:spacing w:line="360" w:lineRule="auto"/>
        <w:jc w:val="both"/>
      </w:pPr>
    </w:p>
    <w:p w14:paraId="28BF2C0C" w14:textId="548573C0" w:rsidR="007E68DC" w:rsidRPr="00575A5E" w:rsidRDefault="007E68DC" w:rsidP="00CB15A2">
      <w:pPr>
        <w:spacing w:line="360" w:lineRule="auto"/>
        <w:jc w:val="both"/>
        <w:outlineLvl w:val="0"/>
        <w:rPr>
          <w:b/>
          <w:lang w:val="en-US"/>
        </w:rPr>
      </w:pPr>
      <w:r w:rsidRPr="00575A5E">
        <w:rPr>
          <w:b/>
          <w:lang w:val="en-US"/>
        </w:rPr>
        <w:t>b. QUAIDS (“</w:t>
      </w:r>
      <w:r w:rsidRPr="00575A5E">
        <w:rPr>
          <w:b/>
          <w:i/>
          <w:lang w:val="en-US"/>
        </w:rPr>
        <w:t>Quadratic</w:t>
      </w:r>
      <w:r w:rsidRPr="00575A5E">
        <w:rPr>
          <w:b/>
          <w:lang w:val="en-US"/>
        </w:rPr>
        <w:t xml:space="preserve"> </w:t>
      </w:r>
      <w:r w:rsidRPr="00575A5E">
        <w:rPr>
          <w:b/>
          <w:i/>
          <w:lang w:val="en-US"/>
        </w:rPr>
        <w:t>Almost Ideal Demand System</w:t>
      </w:r>
      <w:r w:rsidRPr="00575A5E">
        <w:rPr>
          <w:b/>
          <w:lang w:val="en-US"/>
        </w:rPr>
        <w:t>”):</w:t>
      </w:r>
    </w:p>
    <w:p w14:paraId="32F46561" w14:textId="73B2B97D" w:rsidR="007E68DC" w:rsidRPr="00575A5E" w:rsidRDefault="007E68DC" w:rsidP="00CB15A2">
      <w:pPr>
        <w:spacing w:line="360" w:lineRule="auto"/>
        <w:jc w:val="both"/>
      </w:pPr>
      <w:r w:rsidRPr="00575A5E">
        <w:t xml:space="preserve">Un modelo más general y con mayores atractivos para la estimación econométrica, es el llamado QUAIDS propuesto por Banks </w:t>
      </w:r>
      <w:r w:rsidRPr="00575A5E">
        <w:rPr>
          <w:i/>
        </w:rPr>
        <w:t>et al</w:t>
      </w:r>
      <w:r w:rsidRPr="00575A5E">
        <w:t xml:space="preserve"> (1997).</w:t>
      </w:r>
      <w:r w:rsidR="008D4E6A">
        <w:t xml:space="preserve"> </w:t>
      </w:r>
      <w:r w:rsidRPr="00575A5E">
        <w:t xml:space="preserve">Banks </w:t>
      </w:r>
      <w:r w:rsidRPr="00575A5E">
        <w:rPr>
          <w:i/>
        </w:rPr>
        <w:t>et al</w:t>
      </w:r>
      <w:r w:rsidRPr="00575A5E">
        <w:t xml:space="preserve"> (1997) demostró que las curvas de </w:t>
      </w:r>
      <w:proofErr w:type="spellStart"/>
      <w:r w:rsidRPr="00575A5E">
        <w:t>Engel</w:t>
      </w:r>
      <w:proofErr w:type="spellEnd"/>
      <w:r w:rsidRPr="00575A5E">
        <w:t xml:space="preserve"> para ropa y alcohol en UK son no-lineales en </w:t>
      </w:r>
      <w:r w:rsidRPr="00575A5E">
        <w:rPr>
          <w:position w:val="-10"/>
        </w:rPr>
        <w:object w:dxaOrig="540" w:dyaOrig="320" w14:anchorId="141106A9">
          <v:shape id="_x0000_i1163" type="#_x0000_t75" style="width:27pt;height:15.75pt" o:ole="">
            <v:imagedata r:id="rId260" o:title=""/>
          </v:shape>
          <o:OLEObject Type="Embed" ProgID="Equation.3" ShapeID="_x0000_i1163" DrawAspect="Content" ObjectID="_1552742487" r:id="rId261"/>
        </w:object>
      </w:r>
      <w:r w:rsidRPr="00575A5E">
        <w:t xml:space="preserve">, al mismo tiempo que las curvas de </w:t>
      </w:r>
      <w:proofErr w:type="spellStart"/>
      <w:r w:rsidRPr="00575A5E">
        <w:t>Engel</w:t>
      </w:r>
      <w:proofErr w:type="spellEnd"/>
      <w:r w:rsidRPr="00575A5E">
        <w:t xml:space="preserve"> para otros bienes, como alimentos, son lineales en </w:t>
      </w:r>
      <w:r w:rsidRPr="00575A5E">
        <w:rPr>
          <w:position w:val="-10"/>
        </w:rPr>
        <w:object w:dxaOrig="540" w:dyaOrig="320" w14:anchorId="6C393997">
          <v:shape id="_x0000_i1164" type="#_x0000_t75" style="width:27pt;height:15.75pt" o:ole="">
            <v:imagedata r:id="rId260" o:title=""/>
          </v:shape>
          <o:OLEObject Type="Embed" ProgID="Equation.3" ShapeID="_x0000_i1164" DrawAspect="Content" ObjectID="_1552742488" r:id="rId262"/>
        </w:object>
      </w:r>
      <w:r w:rsidRPr="00575A5E">
        <w:t xml:space="preserve"> (ver ecuación (8)), de modo que los sistemas de demanda de rango 2 pueden no ser apropiados para la estimación de curvas de </w:t>
      </w:r>
      <w:proofErr w:type="spellStart"/>
      <w:r w:rsidRPr="00575A5E">
        <w:t>Engel</w:t>
      </w:r>
      <w:proofErr w:type="spellEnd"/>
      <w:r w:rsidRPr="00575A5E">
        <w:t xml:space="preserve">. Así, Banks </w:t>
      </w:r>
      <w:r w:rsidRPr="00575A5E">
        <w:rPr>
          <w:i/>
        </w:rPr>
        <w:t>et al</w:t>
      </w:r>
      <w:r w:rsidRPr="00575A5E">
        <w:t xml:space="preserve"> (1997) desarrolló modelos de rango tres </w:t>
      </w:r>
      <w:r w:rsidRPr="00575A5E">
        <w:lastRenderedPageBreak/>
        <w:t xml:space="preserve">para flexibilizar el rango de respuestas de renta, permitiendo mejores ajustes a los comportamientos no lineales que se encuentran frecuentemente en los análisis empíricos de la demanda. Dicha evidencia empírica sugiere la siguiente forma general para las ecuaciones de </w:t>
      </w:r>
      <w:proofErr w:type="spellStart"/>
      <w:r w:rsidRPr="00575A5E">
        <w:t>Engel</w:t>
      </w:r>
      <w:proofErr w:type="spellEnd"/>
      <w:r w:rsidRPr="00575A5E">
        <w:t>:</w:t>
      </w:r>
    </w:p>
    <w:p w14:paraId="64E214F9" w14:textId="77777777" w:rsidR="007E68DC" w:rsidRPr="00575A5E" w:rsidRDefault="007E68DC" w:rsidP="00CB15A2">
      <w:pPr>
        <w:spacing w:line="360" w:lineRule="auto"/>
        <w:jc w:val="both"/>
      </w:pPr>
      <w:r w:rsidRPr="00575A5E">
        <w:rPr>
          <w:position w:val="-12"/>
        </w:rPr>
        <w:object w:dxaOrig="3420" w:dyaOrig="360" w14:anchorId="6A633889">
          <v:shape id="_x0000_i1165" type="#_x0000_t75" style="width:171pt;height:18pt" o:ole="">
            <v:imagedata r:id="rId263" o:title=""/>
          </v:shape>
          <o:OLEObject Type="Embed" ProgID="Equation.3" ShapeID="_x0000_i1165" DrawAspect="Content" ObjectID="_1552742489" r:id="rId264"/>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bookmarkStart w:id="3" w:name="ZEqnNum425178"/>
      <w:r w:rsidRPr="00575A5E">
        <w:instrText>(</w:instrText>
      </w:r>
      <w:fldSimple w:instr=" SEQ MTEqn \c \* Arabic \* MERGEFORMAT ">
        <w:r w:rsidR="00AE74F7">
          <w:rPr>
            <w:noProof/>
          </w:rPr>
          <w:instrText>33</w:instrText>
        </w:r>
      </w:fldSimple>
      <w:r w:rsidRPr="00575A5E">
        <w:instrText>)</w:instrText>
      </w:r>
      <w:bookmarkEnd w:id="3"/>
      <w:r w:rsidRPr="00575A5E">
        <w:fldChar w:fldCharType="end"/>
      </w:r>
    </w:p>
    <w:p w14:paraId="504B9363" w14:textId="77777777" w:rsidR="007E68DC" w:rsidRPr="00575A5E" w:rsidRDefault="007E68DC" w:rsidP="00CB15A2">
      <w:pPr>
        <w:spacing w:line="360" w:lineRule="auto"/>
        <w:jc w:val="both"/>
      </w:pPr>
    </w:p>
    <w:p w14:paraId="1257026D" w14:textId="65EE26B7" w:rsidR="007E68DC" w:rsidRDefault="007E68DC" w:rsidP="00CB15A2">
      <w:pPr>
        <w:spacing w:line="360" w:lineRule="auto"/>
        <w:jc w:val="both"/>
      </w:pPr>
      <w:r w:rsidRPr="00575A5E">
        <w:t xml:space="preserve">El rango de un sistema de demanda se define como el rango de la matriz constituida por los coeficientes de las ecuaciones de </w:t>
      </w:r>
      <w:proofErr w:type="spellStart"/>
      <w:r w:rsidRPr="00575A5E">
        <w:t>Engel</w:t>
      </w:r>
      <w:proofErr w:type="spellEnd"/>
      <w:r w:rsidRPr="00575A5E">
        <w:rPr>
          <w:rStyle w:val="Refdenotaalpie"/>
        </w:rPr>
        <w:footnoteReference w:id="8"/>
      </w:r>
      <w:r w:rsidRPr="00575A5E">
        <w:t xml:space="preserve">. Así, el rango de la ecuación anterior es igual al rango de la matriz de dimensión </w:t>
      </w:r>
      <w:r w:rsidRPr="00575A5E">
        <w:rPr>
          <w:position w:val="-6"/>
        </w:rPr>
        <w:object w:dxaOrig="580" w:dyaOrig="279" w14:anchorId="7B7CC226">
          <v:shape id="_x0000_i1166" type="#_x0000_t75" style="width:29.25pt;height:14.25pt" o:ole="">
            <v:imagedata r:id="rId265" o:title=""/>
          </v:shape>
          <o:OLEObject Type="Embed" ProgID="Equation.3" ShapeID="_x0000_i1166" DrawAspect="Content" ObjectID="_1552742490" r:id="rId266"/>
        </w:object>
      </w:r>
      <w:r w:rsidRPr="00575A5E">
        <w:t xml:space="preserve"> constituida por </w:t>
      </w:r>
      <w:r w:rsidRPr="00575A5E">
        <w:rPr>
          <w:position w:val="-10"/>
        </w:rPr>
        <w:object w:dxaOrig="1300" w:dyaOrig="320" w14:anchorId="7C311899">
          <v:shape id="_x0000_i1167" type="#_x0000_t75" style="width:65.25pt;height:15.75pt" o:ole="">
            <v:imagedata r:id="rId267" o:title=""/>
          </v:shape>
          <o:OLEObject Type="Embed" ProgID="Equation.3" ShapeID="_x0000_i1167" DrawAspect="Content" ObjectID="_1552742491" r:id="rId268"/>
        </w:object>
      </w:r>
      <w:r w:rsidRPr="00575A5E">
        <w:t xml:space="preserve"> bienes y los coeficientes de dichas ecuaciones. Dado que dicha matriz únicamente tiene 3 columnas, el rango máximo posible es de 3.</w:t>
      </w:r>
    </w:p>
    <w:p w14:paraId="7C50312A" w14:textId="77777777" w:rsidR="006A4E22" w:rsidRPr="00575A5E" w:rsidRDefault="006A4E22" w:rsidP="00CB15A2">
      <w:pPr>
        <w:spacing w:line="360" w:lineRule="auto"/>
        <w:jc w:val="both"/>
      </w:pPr>
    </w:p>
    <w:p w14:paraId="2F04D775" w14:textId="77777777" w:rsidR="007E68DC" w:rsidRPr="00575A5E" w:rsidRDefault="007E68DC" w:rsidP="00CB15A2">
      <w:pPr>
        <w:spacing w:line="360" w:lineRule="auto"/>
        <w:jc w:val="both"/>
      </w:pPr>
      <w:r w:rsidRPr="00575A5E">
        <w:t xml:space="preserve">En particular, Banks </w:t>
      </w:r>
      <w:r w:rsidRPr="00575A5E">
        <w:rPr>
          <w:i/>
        </w:rPr>
        <w:t>et al</w:t>
      </w:r>
      <w:r w:rsidRPr="00575A5E">
        <w:t xml:space="preserve"> (1997) propone recoger las no linealidades observadas en la respuesta de la proporción de gasto en ciertos bienes ante cambios en el volumen total del consumo utilizando  </w:t>
      </w:r>
      <w:r w:rsidRPr="00575A5E">
        <w:rPr>
          <w:position w:val="-10"/>
        </w:rPr>
        <w:object w:dxaOrig="1320" w:dyaOrig="380" w14:anchorId="02899BE6">
          <v:shape id="_x0000_i1168" type="#_x0000_t75" style="width:66pt;height:18.75pt" o:ole="">
            <v:imagedata r:id="rId269" o:title=""/>
          </v:shape>
          <o:OLEObject Type="Embed" ProgID="Equation.3" ShapeID="_x0000_i1168" DrawAspect="Content" ObjectID="_1552742492" r:id="rId270"/>
        </w:object>
      </w:r>
      <w:r w:rsidRPr="00575A5E">
        <w:t xml:space="preserve"> (ver corolario 1 en Banks </w:t>
      </w:r>
      <w:r w:rsidRPr="00575A5E">
        <w:rPr>
          <w:i/>
        </w:rPr>
        <w:t>et al</w:t>
      </w:r>
      <w:r w:rsidRPr="00575A5E">
        <w:t xml:space="preserve"> (1997)). </w:t>
      </w:r>
    </w:p>
    <w:p w14:paraId="67CA5E65" w14:textId="77777777" w:rsidR="007E68DC" w:rsidRPr="00575A5E" w:rsidRDefault="007E68DC" w:rsidP="00CB15A2">
      <w:pPr>
        <w:spacing w:line="360" w:lineRule="auto"/>
        <w:jc w:val="both"/>
      </w:pPr>
    </w:p>
    <w:p w14:paraId="276A1A20" w14:textId="30CAD3E7" w:rsidR="007E68DC" w:rsidRPr="00575A5E" w:rsidRDefault="007E68DC" w:rsidP="00CB15A2">
      <w:pPr>
        <w:spacing w:line="360" w:lineRule="auto"/>
        <w:jc w:val="both"/>
      </w:pPr>
      <w:r w:rsidRPr="00575A5E">
        <w:t>La función de utilidad correspondiente al sistema de demanda QUAIDS es:</w:t>
      </w:r>
    </w:p>
    <w:p w14:paraId="3A979826" w14:textId="70300B33" w:rsidR="007E68DC" w:rsidRPr="00575A5E" w:rsidRDefault="007E68DC" w:rsidP="00CB15A2">
      <w:pPr>
        <w:spacing w:line="360" w:lineRule="auto"/>
        <w:jc w:val="both"/>
      </w:pPr>
      <w:r w:rsidRPr="00575A5E">
        <w:rPr>
          <w:position w:val="-38"/>
        </w:rPr>
        <w:object w:dxaOrig="3720" w:dyaOrig="920" w14:anchorId="742E72D6">
          <v:shape id="_x0000_i1169" type="#_x0000_t75" style="width:186pt;height:45.75pt" o:ole="">
            <v:imagedata r:id="rId271" o:title=""/>
          </v:shape>
          <o:OLEObject Type="Embed" ProgID="Equation.3" ShapeID="_x0000_i1169" DrawAspect="Content" ObjectID="_1552742493" r:id="rId272"/>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bookmarkStart w:id="4" w:name="ZEqnNum495379"/>
      <w:r w:rsidRPr="00575A5E">
        <w:instrText>(</w:instrText>
      </w:r>
      <w:fldSimple w:instr=" SEQ MTEqn \c \* Arabic \* MERGEFORMAT ">
        <w:r w:rsidR="00AE74F7">
          <w:rPr>
            <w:noProof/>
          </w:rPr>
          <w:instrText>34</w:instrText>
        </w:r>
      </w:fldSimple>
      <w:r w:rsidRPr="00575A5E">
        <w:instrText>)</w:instrText>
      </w:r>
      <w:bookmarkEnd w:id="4"/>
      <w:r w:rsidRPr="00575A5E">
        <w:fldChar w:fldCharType="end"/>
      </w:r>
      <w:r w:rsidRPr="00575A5E">
        <w:tab/>
      </w:r>
    </w:p>
    <w:p w14:paraId="02AEC60D" w14:textId="7E2A8BE6" w:rsidR="007E68DC" w:rsidRDefault="007E68DC" w:rsidP="00CB15A2">
      <w:pPr>
        <w:spacing w:line="360" w:lineRule="auto"/>
        <w:jc w:val="both"/>
      </w:pPr>
      <w:r w:rsidRPr="00575A5E">
        <w:t xml:space="preserve">Donde </w:t>
      </w:r>
      <w:r w:rsidRPr="00575A5E">
        <w:rPr>
          <w:position w:val="-10"/>
        </w:rPr>
        <w:object w:dxaOrig="520" w:dyaOrig="340" w14:anchorId="34F862FF">
          <v:shape id="_x0000_i1170" type="#_x0000_t75" style="width:26.25pt;height:17.25pt" o:ole="">
            <v:imagedata r:id="rId273" o:title=""/>
          </v:shape>
          <o:OLEObject Type="Embed" ProgID="Equation.3" ShapeID="_x0000_i1170" DrawAspect="Content" ObjectID="_1552742494" r:id="rId274"/>
        </w:object>
      </w:r>
      <w:r w:rsidRPr="00575A5E">
        <w:t xml:space="preserve"> es diferenciable y homogénea de grado cero en </w:t>
      </w:r>
      <w:r w:rsidRPr="00575A5E">
        <w:rPr>
          <w:position w:val="-10"/>
        </w:rPr>
        <w:object w:dxaOrig="240" w:dyaOrig="260" w14:anchorId="37FAA6BB">
          <v:shape id="_x0000_i1171" type="#_x0000_t75" style="width:12pt;height:12.75pt" o:ole="">
            <v:imagedata r:id="rId275" o:title=""/>
          </v:shape>
          <o:OLEObject Type="Embed" ProgID="Equation.3" ShapeID="_x0000_i1171" DrawAspect="Content" ObjectID="_1552742495" r:id="rId276"/>
        </w:object>
      </w:r>
      <w:r w:rsidRPr="00575A5E">
        <w:t xml:space="preserve"> (ver teorema 1 en Banks </w:t>
      </w:r>
      <w:r w:rsidRPr="00575A5E">
        <w:rPr>
          <w:i/>
        </w:rPr>
        <w:t>et al</w:t>
      </w:r>
      <w:r w:rsidRPr="00575A5E">
        <w:t xml:space="preserve"> (1997)) y el término </w:t>
      </w:r>
      <w:r w:rsidRPr="00575A5E">
        <w:rPr>
          <w:position w:val="-14"/>
        </w:rPr>
        <w:object w:dxaOrig="2340" w:dyaOrig="400" w14:anchorId="25DB2276">
          <v:shape id="_x0000_i1172" type="#_x0000_t75" style="width:117pt;height:20.25pt" o:ole="">
            <v:imagedata r:id="rId277" o:title=""/>
          </v:shape>
          <o:OLEObject Type="Embed" ProgID="Equation.DSMT4" ShapeID="_x0000_i1172" DrawAspect="Content" ObjectID="_1552742496" r:id="rId278"/>
        </w:object>
      </w:r>
      <w:r w:rsidRPr="00575A5E">
        <w:t xml:space="preserve"> es la función de utilidad indirecta PIGLOG que, como se mencionó anteriormente, corresponde a sistemas de demanda AIDS. En particular, si </w:t>
      </w:r>
      <w:r w:rsidRPr="00575A5E">
        <w:rPr>
          <w:position w:val="-10"/>
        </w:rPr>
        <w:object w:dxaOrig="900" w:dyaOrig="340" w14:anchorId="62C5CA21">
          <v:shape id="_x0000_i1173" type="#_x0000_t75" style="width:45pt;height:17.25pt" o:ole="">
            <v:imagedata r:id="rId279" o:title=""/>
          </v:shape>
          <o:OLEObject Type="Embed" ProgID="Equation.3" ShapeID="_x0000_i1173" DrawAspect="Content" ObjectID="_1552742497" r:id="rId280"/>
        </w:object>
      </w:r>
      <w:r w:rsidRPr="00575A5E">
        <w:t>, la función de utilidad indirecta resultante es la de AIDS, por lo que dicho sistema es un caso particular de QUAIDS.</w:t>
      </w:r>
    </w:p>
    <w:p w14:paraId="4145F7CE" w14:textId="77777777" w:rsidR="006A4E22" w:rsidRPr="00575A5E" w:rsidRDefault="006A4E22" w:rsidP="00CB15A2">
      <w:pPr>
        <w:spacing w:line="360" w:lineRule="auto"/>
        <w:jc w:val="both"/>
      </w:pPr>
    </w:p>
    <w:p w14:paraId="05F0A463" w14:textId="77777777" w:rsidR="007E68DC" w:rsidRPr="00575A5E" w:rsidRDefault="007E68DC" w:rsidP="00CB15A2">
      <w:pPr>
        <w:spacing w:line="360" w:lineRule="auto"/>
        <w:jc w:val="both"/>
      </w:pPr>
      <w:r w:rsidRPr="00575A5E">
        <w:t xml:space="preserve">Definimos, de conformidad con Banks </w:t>
      </w:r>
      <w:r w:rsidRPr="00575A5E">
        <w:rPr>
          <w:i/>
        </w:rPr>
        <w:t>et al</w:t>
      </w:r>
      <w:r w:rsidRPr="00575A5E">
        <w:t xml:space="preserve"> (1997): </w:t>
      </w:r>
    </w:p>
    <w:p w14:paraId="7BDF1E44" w14:textId="77777777" w:rsidR="007E68DC" w:rsidRPr="00575A5E" w:rsidRDefault="007E68DC" w:rsidP="00CB15A2">
      <w:pPr>
        <w:spacing w:line="360" w:lineRule="auto"/>
        <w:jc w:val="both"/>
      </w:pPr>
      <w:r w:rsidRPr="00575A5E">
        <w:rPr>
          <w:position w:val="-30"/>
        </w:rPr>
        <w:object w:dxaOrig="5280" w:dyaOrig="680" w14:anchorId="58E835D8">
          <v:shape id="_x0000_i1174" type="#_x0000_t75" style="width:264pt;height:33.75pt" o:ole="">
            <v:imagedata r:id="rId187" o:title=""/>
          </v:shape>
          <o:OLEObject Type="Embed" ProgID="Equation.3" ShapeID="_x0000_i1174" DrawAspect="Content" ObjectID="_1552742498" r:id="rId281"/>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bookmarkStart w:id="5" w:name="ZEqnNum244123"/>
      <w:r w:rsidRPr="00575A5E">
        <w:instrText>(</w:instrText>
      </w:r>
      <w:fldSimple w:instr=" SEQ MTEqn \c \* Arabic \* MERGEFORMAT ">
        <w:r w:rsidR="00AE74F7">
          <w:rPr>
            <w:noProof/>
          </w:rPr>
          <w:instrText>35</w:instrText>
        </w:r>
      </w:fldSimple>
      <w:r w:rsidRPr="00575A5E">
        <w:instrText>)</w:instrText>
      </w:r>
      <w:bookmarkEnd w:id="5"/>
      <w:r w:rsidRPr="00575A5E">
        <w:fldChar w:fldCharType="end"/>
      </w:r>
    </w:p>
    <w:p w14:paraId="3998FF4B" w14:textId="77777777" w:rsidR="007E68DC" w:rsidRPr="00575A5E" w:rsidRDefault="007E68DC" w:rsidP="00CB15A2">
      <w:pPr>
        <w:spacing w:line="360" w:lineRule="auto"/>
        <w:jc w:val="both"/>
      </w:pPr>
      <w:r w:rsidRPr="00575A5E">
        <w:rPr>
          <w:position w:val="-20"/>
        </w:rPr>
        <w:object w:dxaOrig="1280" w:dyaOrig="460" w14:anchorId="5F6681D9">
          <v:shape id="_x0000_i1175" type="#_x0000_t75" style="width:63.75pt;height:23.25pt" o:ole="">
            <v:imagedata r:id="rId282" o:title=""/>
          </v:shape>
          <o:OLEObject Type="Embed" ProgID="Equation.3" ShapeID="_x0000_i1175" DrawAspect="Content" ObjectID="_1552742499" r:id="rId283"/>
        </w:object>
      </w:r>
      <w:r w:rsidRPr="00575A5E">
        <w:tab/>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bookmarkStart w:id="6" w:name="ZEqnNum270047"/>
      <w:r w:rsidRPr="00575A5E">
        <w:instrText>(</w:instrText>
      </w:r>
      <w:fldSimple w:instr=" SEQ MTEqn \c \* Arabic \* MERGEFORMAT ">
        <w:r w:rsidR="00AE74F7">
          <w:rPr>
            <w:noProof/>
          </w:rPr>
          <w:instrText>36</w:instrText>
        </w:r>
      </w:fldSimple>
      <w:r w:rsidRPr="00575A5E">
        <w:instrText>)</w:instrText>
      </w:r>
      <w:bookmarkEnd w:id="6"/>
      <w:r w:rsidRPr="00575A5E">
        <w:fldChar w:fldCharType="end"/>
      </w:r>
    </w:p>
    <w:p w14:paraId="75A06406" w14:textId="3440806A" w:rsidR="007E68DC" w:rsidRPr="00575A5E" w:rsidRDefault="007E68DC" w:rsidP="00CB15A2">
      <w:pPr>
        <w:spacing w:line="360" w:lineRule="auto"/>
        <w:jc w:val="both"/>
      </w:pPr>
      <w:r w:rsidRPr="00575A5E">
        <w:rPr>
          <w:position w:val="-28"/>
        </w:rPr>
        <w:object w:dxaOrig="1880" w:dyaOrig="540" w14:anchorId="7A904EA0">
          <v:shape id="_x0000_i1176" type="#_x0000_t75" style="width:93.75pt;height:27pt" o:ole="">
            <v:imagedata r:id="rId284" o:title=""/>
          </v:shape>
          <o:OLEObject Type="Embed" ProgID="Equation.3" ShapeID="_x0000_i1176" DrawAspect="Content" ObjectID="_1552742500" r:id="rId285"/>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bookmarkStart w:id="7" w:name="ZEqnNum640051"/>
      <w:r w:rsidRPr="00575A5E">
        <w:instrText>(</w:instrText>
      </w:r>
      <w:fldSimple w:instr=" SEQ MTEqn \c \* Arabic \* MERGEFORMAT ">
        <w:r w:rsidR="00AE74F7">
          <w:rPr>
            <w:noProof/>
          </w:rPr>
          <w:instrText>37</w:instrText>
        </w:r>
      </w:fldSimple>
      <w:r w:rsidRPr="00575A5E">
        <w:instrText>)</w:instrText>
      </w:r>
      <w:bookmarkEnd w:id="7"/>
      <w:r w:rsidRPr="00575A5E">
        <w:fldChar w:fldCharType="end"/>
      </w:r>
      <w:r w:rsidRPr="00575A5E">
        <w:tab/>
      </w:r>
    </w:p>
    <w:p w14:paraId="5C26405A" w14:textId="298B2F89" w:rsidR="007E68DC" w:rsidRPr="00575A5E" w:rsidRDefault="007E68DC" w:rsidP="00CB15A2">
      <w:pPr>
        <w:spacing w:line="360" w:lineRule="auto"/>
        <w:jc w:val="both"/>
      </w:pPr>
      <w:r w:rsidRPr="00575A5E">
        <w:t xml:space="preserve">Sustituyendo </w:t>
      </w:r>
      <w:r w:rsidRPr="00575A5E">
        <w:fldChar w:fldCharType="begin"/>
      </w:r>
      <w:r w:rsidRPr="00575A5E">
        <w:instrText xml:space="preserve"> GOTOBUTTON ZEqnNum244123  \* MERGEFORMAT </w:instrText>
      </w:r>
      <w:fldSimple w:instr=" REF ZEqnNum244123 \! \* MERGEFORMAT ">
        <w:r w:rsidR="00AE74F7" w:rsidRPr="00575A5E">
          <w:instrText>(</w:instrText>
        </w:r>
        <w:r w:rsidR="00AE74F7">
          <w:instrText>35</w:instrText>
        </w:r>
        <w:r w:rsidR="00AE74F7" w:rsidRPr="00575A5E">
          <w:instrText>)</w:instrText>
        </w:r>
      </w:fldSimple>
      <w:r w:rsidRPr="00575A5E">
        <w:fldChar w:fldCharType="end"/>
      </w:r>
      <w:r w:rsidRPr="00575A5E">
        <w:t xml:space="preserve">, </w:t>
      </w:r>
      <w:r w:rsidRPr="00575A5E">
        <w:fldChar w:fldCharType="begin"/>
      </w:r>
      <w:r w:rsidRPr="00575A5E">
        <w:instrText xml:space="preserve"> GOTOBUTTON ZEqnNum270047  \* MERGEFORMAT </w:instrText>
      </w:r>
      <w:fldSimple w:instr=" REF ZEqnNum270047 \! \* MERGEFORMAT ">
        <w:r w:rsidR="00AE74F7" w:rsidRPr="00575A5E">
          <w:instrText>(</w:instrText>
        </w:r>
        <w:r w:rsidR="00AE74F7">
          <w:instrText>36</w:instrText>
        </w:r>
        <w:r w:rsidR="00AE74F7" w:rsidRPr="00575A5E">
          <w:instrText>)</w:instrText>
        </w:r>
      </w:fldSimple>
      <w:r w:rsidRPr="00575A5E">
        <w:fldChar w:fldCharType="end"/>
      </w:r>
      <w:r w:rsidRPr="00575A5E">
        <w:t xml:space="preserve"> y </w:t>
      </w:r>
      <w:r w:rsidRPr="00575A5E">
        <w:fldChar w:fldCharType="begin"/>
      </w:r>
      <w:r w:rsidRPr="00575A5E">
        <w:instrText xml:space="preserve"> GOTOBUTTON ZEqnNum640051  \* MERGEFORMAT </w:instrText>
      </w:r>
      <w:fldSimple w:instr=" REF ZEqnNum640051 \! \* MERGEFORMAT ">
        <w:r w:rsidR="00AE74F7" w:rsidRPr="00575A5E">
          <w:instrText>(</w:instrText>
        </w:r>
        <w:r w:rsidR="00AE74F7">
          <w:instrText>37</w:instrText>
        </w:r>
        <w:r w:rsidR="00AE74F7" w:rsidRPr="00575A5E">
          <w:instrText>)</w:instrText>
        </w:r>
      </w:fldSimple>
      <w:r w:rsidRPr="00575A5E">
        <w:fldChar w:fldCharType="end"/>
      </w:r>
      <w:r w:rsidRPr="00575A5E">
        <w:t xml:space="preserve"> en la ecuación </w:t>
      </w:r>
      <w:r w:rsidRPr="00575A5E">
        <w:fldChar w:fldCharType="begin"/>
      </w:r>
      <w:r w:rsidRPr="00575A5E">
        <w:instrText xml:space="preserve"> GOTOBUTTON ZEqnNum495379  \* MERGEFORMAT </w:instrText>
      </w:r>
      <w:fldSimple w:instr=" REF ZEqnNum495379 \! \* MERGEFORMAT ">
        <w:r w:rsidR="00AE74F7" w:rsidRPr="00575A5E">
          <w:instrText>(</w:instrText>
        </w:r>
        <w:r w:rsidR="00AE74F7">
          <w:instrText>34</w:instrText>
        </w:r>
        <w:r w:rsidR="00AE74F7" w:rsidRPr="00575A5E">
          <w:instrText>)</w:instrText>
        </w:r>
      </w:fldSimple>
      <w:r w:rsidRPr="00575A5E">
        <w:fldChar w:fldCharType="end"/>
      </w:r>
      <w:r w:rsidRPr="00575A5E">
        <w:t xml:space="preserve"> se obtiene: </w:t>
      </w:r>
    </w:p>
    <w:p w14:paraId="36EC52D8" w14:textId="5BAB6A1E" w:rsidR="007E68DC" w:rsidRPr="00575A5E" w:rsidRDefault="007E68DC" w:rsidP="00CB15A2">
      <w:pPr>
        <w:spacing w:line="360" w:lineRule="auto"/>
        <w:jc w:val="both"/>
      </w:pPr>
      <w:r w:rsidRPr="00575A5E">
        <w:rPr>
          <w:position w:val="-72"/>
        </w:rPr>
        <w:object w:dxaOrig="8040" w:dyaOrig="1600" w14:anchorId="0D254671">
          <v:shape id="_x0000_i1177" type="#_x0000_t75" style="width:402pt;height:80.25pt" o:ole="">
            <v:imagedata r:id="rId286" o:title=""/>
          </v:shape>
          <o:OLEObject Type="Embed" ProgID="Equation.3" ShapeID="_x0000_i1177" DrawAspect="Content" ObjectID="_1552742501" r:id="rId287"/>
        </w:object>
      </w:r>
      <w:r w:rsidRPr="00575A5E">
        <w:t xml:space="preserve">   </w:t>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38</w:instrText>
        </w:r>
      </w:fldSimple>
      <w:r w:rsidRPr="00575A5E">
        <w:instrText>)</w:instrText>
      </w:r>
      <w:r w:rsidRPr="00575A5E">
        <w:fldChar w:fldCharType="end"/>
      </w:r>
    </w:p>
    <w:p w14:paraId="2332F280" w14:textId="77777777" w:rsidR="007E68DC" w:rsidRPr="00575A5E" w:rsidRDefault="007E68DC" w:rsidP="00CB15A2">
      <w:pPr>
        <w:spacing w:line="360" w:lineRule="auto"/>
        <w:jc w:val="both"/>
      </w:pPr>
      <w:r w:rsidRPr="00575A5E">
        <w:t>Al aplicar la identidad de Roy en la ecuación anterior, luego de efectuar las correspondientes manipulaciones algebraicas, obtenemos la ecuación tradicional del sistema de demanda QUAIDS:</w:t>
      </w:r>
    </w:p>
    <w:p w14:paraId="017D68FA" w14:textId="5A12E873" w:rsidR="007E68DC" w:rsidRPr="00575A5E" w:rsidRDefault="007E68DC" w:rsidP="00CB15A2">
      <w:pPr>
        <w:spacing w:line="360" w:lineRule="auto"/>
        <w:jc w:val="both"/>
      </w:pPr>
      <w:r w:rsidRPr="00575A5E">
        <w:rPr>
          <w:position w:val="-48"/>
        </w:rPr>
        <w:object w:dxaOrig="6060" w:dyaOrig="980" w14:anchorId="6A0C0955">
          <v:shape id="_x0000_i1178" type="#_x0000_t75" style="width:303pt;height:48.75pt" o:ole="">
            <v:imagedata r:id="rId288" o:title=""/>
          </v:shape>
          <o:OLEObject Type="Embed" ProgID="Equation.3" ShapeID="_x0000_i1178" DrawAspect="Content" ObjectID="_1552742502" r:id="rId289"/>
        </w:object>
      </w:r>
      <w:r w:rsidRPr="00575A5E">
        <w:tab/>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39</w:instrText>
        </w:r>
      </w:fldSimple>
      <w:r w:rsidRPr="00575A5E">
        <w:instrText>)</w:instrText>
      </w:r>
      <w:r w:rsidRPr="00575A5E">
        <w:fldChar w:fldCharType="end"/>
      </w:r>
    </w:p>
    <w:p w14:paraId="4330E482" w14:textId="77777777" w:rsidR="007E68DC" w:rsidRPr="00575A5E" w:rsidRDefault="007E68DC" w:rsidP="00CB15A2">
      <w:pPr>
        <w:spacing w:line="360" w:lineRule="auto"/>
        <w:jc w:val="both"/>
      </w:pPr>
      <w:r w:rsidRPr="00575A5E">
        <w:t xml:space="preserve">Nuevamente, la ecuación anterior corresponde a un sistema AIDS </w:t>
      </w:r>
      <w:proofErr w:type="spellStart"/>
      <w:r w:rsidRPr="00575A5E">
        <w:t>si</w:t>
      </w:r>
      <w:proofErr w:type="spellEnd"/>
      <w:r w:rsidRPr="00575A5E">
        <w:t xml:space="preserve"> </w:t>
      </w:r>
      <w:r w:rsidRPr="00575A5E">
        <w:rPr>
          <w:position w:val="-12"/>
        </w:rPr>
        <w:object w:dxaOrig="660" w:dyaOrig="360" w14:anchorId="6ACEE921">
          <v:shape id="_x0000_i1179" type="#_x0000_t75" style="width:33pt;height:18pt" o:ole="">
            <v:imagedata r:id="rId290" o:title=""/>
          </v:shape>
          <o:OLEObject Type="Embed" ProgID="Equation.3" ShapeID="_x0000_i1179" DrawAspect="Content" ObjectID="_1552742503" r:id="rId291"/>
        </w:object>
      </w:r>
      <w:r w:rsidRPr="00575A5E">
        <w:t>. De esta manera, una de las grandes aportaciones del modelo QUAIDS es que incluye como casos particulares al modelo AIDS, ampliamente utilizado en la literatura empírica.</w:t>
      </w:r>
      <w:r w:rsidRPr="00575A5E">
        <w:rPr>
          <w:highlight w:val="yellow"/>
        </w:rPr>
        <w:t xml:space="preserve"> </w:t>
      </w:r>
    </w:p>
    <w:p w14:paraId="45BB3714" w14:textId="77777777" w:rsidR="007E68DC" w:rsidRPr="00575A5E" w:rsidRDefault="007E68DC" w:rsidP="00CB15A2">
      <w:pPr>
        <w:spacing w:line="360" w:lineRule="auto"/>
        <w:jc w:val="both"/>
      </w:pPr>
    </w:p>
    <w:p w14:paraId="60C1301F" w14:textId="019E491E" w:rsidR="007E68DC" w:rsidRPr="00742E53" w:rsidRDefault="006A4E22" w:rsidP="00CB15A2">
      <w:pPr>
        <w:spacing w:line="360" w:lineRule="auto"/>
        <w:jc w:val="both"/>
        <w:outlineLvl w:val="0"/>
        <w:rPr>
          <w:b/>
          <w:u w:val="single"/>
        </w:rPr>
      </w:pPr>
      <w:r w:rsidRPr="00742E53">
        <w:rPr>
          <w:b/>
        </w:rPr>
        <w:t>4</w:t>
      </w:r>
      <w:r w:rsidR="007E68DC" w:rsidRPr="00742E53">
        <w:rPr>
          <w:b/>
        </w:rPr>
        <w:t>.3 Formas funcionales globalmente flexibles:</w:t>
      </w:r>
      <w:r w:rsidR="00742E53" w:rsidRPr="00742E53">
        <w:rPr>
          <w:b/>
        </w:rPr>
        <w:t xml:space="preserve"> </w:t>
      </w:r>
      <w:r w:rsidR="007E68DC" w:rsidRPr="00742E53">
        <w:t>Las for</w:t>
      </w:r>
      <w:r w:rsidR="007E68DC" w:rsidRPr="00575A5E">
        <w:t xml:space="preserve">mas funcionales consideradas hasta el momento son capaces de aproximar localmente una función arbitraria en un punto determinado dentro de una vecindad </w:t>
      </w:r>
      <w:r w:rsidR="007E68DC" w:rsidRPr="00575A5E">
        <w:rPr>
          <w:position w:val="-6"/>
        </w:rPr>
        <w:object w:dxaOrig="220" w:dyaOrig="279" w14:anchorId="1ED27C5E">
          <v:shape id="_x0000_i1180" type="#_x0000_t75" style="width:11.25pt;height:14.25pt" o:ole="">
            <v:imagedata r:id="rId292" o:title=""/>
          </v:shape>
          <o:OLEObject Type="Embed" ProgID="Equation.3" ShapeID="_x0000_i1180" DrawAspect="Content" ObjectID="_1552742504" r:id="rId293"/>
        </w:object>
      </w:r>
      <w:r w:rsidR="007E68DC" w:rsidRPr="00575A5E">
        <w:t xml:space="preserve"> de tamaño pequeño (y desconocido). Un acercamiento más general para aproximar al verdadero proceso de generación de los datos es utilizar formas funcionales con propiedades globales. La idea que subyace en este tipo de aproximaciones (también denominadas </w:t>
      </w:r>
      <w:proofErr w:type="spellStart"/>
      <w:r w:rsidR="007E68DC" w:rsidRPr="00575A5E">
        <w:t>semiparamétricas</w:t>
      </w:r>
      <w:proofErr w:type="spellEnd"/>
      <w:r w:rsidR="007E68DC" w:rsidRPr="00575A5E">
        <w:t>) es ampliar el orden de la base de expansión cuando aumenta el tamaño de la muestra hasta conseguir convergencia asintótica a la función verdadera (y sus derivadas).</w:t>
      </w:r>
    </w:p>
    <w:p w14:paraId="6E5FED9A" w14:textId="77777777" w:rsidR="007E68DC" w:rsidRDefault="007E68DC" w:rsidP="00CB15A2">
      <w:pPr>
        <w:spacing w:line="360" w:lineRule="auto"/>
        <w:jc w:val="both"/>
        <w:outlineLvl w:val="0"/>
      </w:pPr>
    </w:p>
    <w:p w14:paraId="25330466" w14:textId="77777777" w:rsidR="001D0A0F" w:rsidRDefault="001D0A0F" w:rsidP="00CB15A2">
      <w:pPr>
        <w:spacing w:line="360" w:lineRule="auto"/>
        <w:jc w:val="both"/>
        <w:outlineLvl w:val="0"/>
      </w:pPr>
    </w:p>
    <w:p w14:paraId="313C7600" w14:textId="77777777" w:rsidR="001D0A0F" w:rsidRPr="00575A5E" w:rsidRDefault="001D0A0F" w:rsidP="00CB15A2">
      <w:pPr>
        <w:spacing w:line="360" w:lineRule="auto"/>
        <w:jc w:val="both"/>
        <w:outlineLvl w:val="0"/>
      </w:pPr>
    </w:p>
    <w:p w14:paraId="1B9334A1" w14:textId="32788643" w:rsidR="007E68DC" w:rsidRPr="006A4E22" w:rsidRDefault="007E68DC" w:rsidP="00CB15A2">
      <w:pPr>
        <w:spacing w:line="360" w:lineRule="auto"/>
        <w:jc w:val="both"/>
        <w:outlineLvl w:val="0"/>
        <w:rPr>
          <w:b/>
        </w:rPr>
      </w:pPr>
      <w:r w:rsidRPr="00575A5E">
        <w:rPr>
          <w:b/>
        </w:rPr>
        <w:lastRenderedPageBreak/>
        <w:t>a. El modelo de Fourier:</w:t>
      </w:r>
    </w:p>
    <w:p w14:paraId="0E18D933" w14:textId="3B8DE0D9" w:rsidR="007E68DC" w:rsidRPr="00575A5E" w:rsidRDefault="007E68DC" w:rsidP="00CB15A2">
      <w:pPr>
        <w:spacing w:line="360" w:lineRule="auto"/>
        <w:jc w:val="both"/>
      </w:pPr>
      <w:proofErr w:type="spellStart"/>
      <w:r w:rsidRPr="00575A5E">
        <w:t>Gallant</w:t>
      </w:r>
      <w:proofErr w:type="spellEnd"/>
      <w:r w:rsidRPr="00575A5E">
        <w:t xml:space="preserve"> (1981) propone una aproximación de Fourier a la función de utilidad indirecta normalizada, que es:</w:t>
      </w:r>
    </w:p>
    <w:p w14:paraId="6A513864" w14:textId="77777777" w:rsidR="007E68DC" w:rsidRPr="00575A5E" w:rsidRDefault="007E68DC" w:rsidP="00CB15A2">
      <w:pPr>
        <w:spacing w:line="360" w:lineRule="auto"/>
        <w:jc w:val="both"/>
        <w:rPr>
          <w:lang w:val="es-ES_tradnl"/>
        </w:rPr>
      </w:pPr>
      <w:r w:rsidRPr="00575A5E">
        <w:rPr>
          <w:position w:val="-30"/>
          <w:lang w:val="es-ES_tradnl"/>
        </w:rPr>
        <w:object w:dxaOrig="4640" w:dyaOrig="700" w14:anchorId="0BF9F2DA">
          <v:shape id="_x0000_i1181" type="#_x0000_t75" style="width:231.75pt;height:35.25pt" o:ole="">
            <v:imagedata r:id="rId294" o:title=""/>
          </v:shape>
          <o:OLEObject Type="Embed" ProgID="Equation.3" ShapeID="_x0000_i1181" DrawAspect="Content" ObjectID="_1552742505" r:id="rId295"/>
        </w:object>
      </w:r>
      <w:r w:rsidRPr="00575A5E">
        <w:rPr>
          <w:lang w:val="es-ES_tradnl"/>
        </w:rPr>
        <w:tab/>
      </w:r>
      <w:r w:rsidRPr="00575A5E">
        <w:rPr>
          <w:lang w:val="es-ES_tradnl"/>
        </w:rPr>
        <w:fldChar w:fldCharType="begin"/>
      </w:r>
      <w:r w:rsidRPr="00575A5E">
        <w:rPr>
          <w:lang w:val="es-ES_tradnl"/>
        </w:rPr>
        <w:instrText xml:space="preserve"> MACROBUTTON MTPlaceRef \* MERGEFORMAT </w:instrText>
      </w:r>
      <w:r w:rsidRPr="00575A5E">
        <w:rPr>
          <w:lang w:val="es-ES_tradnl"/>
        </w:rPr>
        <w:fldChar w:fldCharType="begin"/>
      </w:r>
      <w:r w:rsidRPr="00575A5E">
        <w:rPr>
          <w:lang w:val="es-ES_tradnl"/>
        </w:rPr>
        <w:instrText xml:space="preserve"> SEQ MTEqn \h \* MERGEFORMAT </w:instrText>
      </w:r>
      <w:r w:rsidRPr="00575A5E">
        <w:rPr>
          <w:lang w:val="es-ES_tradnl"/>
        </w:rPr>
        <w:fldChar w:fldCharType="end"/>
      </w:r>
      <w:r w:rsidRPr="00575A5E">
        <w:rPr>
          <w:lang w:val="es-ES_tradnl"/>
        </w:rPr>
        <w:instrText>(</w:instrText>
      </w:r>
      <w:r w:rsidRPr="00575A5E">
        <w:rPr>
          <w:lang w:val="es-ES_tradnl"/>
        </w:rPr>
        <w:fldChar w:fldCharType="begin"/>
      </w:r>
      <w:r w:rsidRPr="00575A5E">
        <w:rPr>
          <w:lang w:val="es-ES_tradnl"/>
        </w:rPr>
        <w:instrText xml:space="preserve"> SEQ MTEqn \c \* Arabic \* MERGEFORMAT </w:instrText>
      </w:r>
      <w:r w:rsidRPr="00575A5E">
        <w:rPr>
          <w:lang w:val="es-ES_tradnl"/>
        </w:rPr>
        <w:fldChar w:fldCharType="separate"/>
      </w:r>
      <w:r w:rsidR="00AE74F7">
        <w:rPr>
          <w:noProof/>
          <w:lang w:val="es-ES_tradnl"/>
        </w:rPr>
        <w:instrText>40</w:instrText>
      </w:r>
      <w:r w:rsidRPr="00575A5E">
        <w:rPr>
          <w:lang w:val="es-ES_tradnl"/>
        </w:rPr>
        <w:fldChar w:fldCharType="end"/>
      </w:r>
      <w:r w:rsidRPr="00575A5E">
        <w:rPr>
          <w:lang w:val="es-ES_tradnl"/>
        </w:rPr>
        <w:instrText>)</w:instrText>
      </w:r>
      <w:r w:rsidRPr="00575A5E">
        <w:rPr>
          <w:lang w:val="es-ES_tradnl"/>
        </w:rPr>
        <w:fldChar w:fldCharType="end"/>
      </w:r>
    </w:p>
    <w:p w14:paraId="48ED3D61" w14:textId="77777777" w:rsidR="007E68DC" w:rsidRPr="00575A5E" w:rsidRDefault="007E68DC" w:rsidP="00CB15A2">
      <w:pPr>
        <w:spacing w:line="360" w:lineRule="auto"/>
        <w:jc w:val="both"/>
        <w:rPr>
          <w:lang w:val="es-ES_tradnl"/>
        </w:rPr>
      </w:pPr>
      <w:proofErr w:type="spellStart"/>
      <w:r w:rsidRPr="00575A5E">
        <w:rPr>
          <w:lang w:val="es-ES_tradnl"/>
        </w:rPr>
        <w:t>Donde</w:t>
      </w:r>
      <w:proofErr w:type="spellEnd"/>
      <w:r w:rsidRPr="00575A5E">
        <w:rPr>
          <w:lang w:val="es-ES_tradnl"/>
        </w:rPr>
        <w:t>:</w:t>
      </w:r>
    </w:p>
    <w:p w14:paraId="6E0E8370" w14:textId="4CF7CBA2" w:rsidR="007E68DC" w:rsidRPr="00575A5E" w:rsidRDefault="007E68DC" w:rsidP="00CB15A2">
      <w:pPr>
        <w:spacing w:line="360" w:lineRule="auto"/>
        <w:jc w:val="both"/>
      </w:pPr>
      <w:r w:rsidRPr="00575A5E">
        <w:rPr>
          <w:position w:val="-28"/>
        </w:rPr>
        <w:object w:dxaOrig="1740" w:dyaOrig="680" w14:anchorId="0EE63A5D">
          <v:shape id="_x0000_i1182" type="#_x0000_t75" style="width:87pt;height:33.75pt" o:ole="">
            <v:imagedata r:id="rId296" o:title=""/>
          </v:shape>
          <o:OLEObject Type="Embed" ProgID="Equation.3" ShapeID="_x0000_i1182" DrawAspect="Content" ObjectID="_1552742506" r:id="rId297"/>
        </w:object>
      </w:r>
      <w:r w:rsidRPr="00575A5E">
        <w:t xml:space="preserve"> </w:t>
      </w:r>
      <w:proofErr w:type="spellStart"/>
      <w:proofErr w:type="gramStart"/>
      <w:r w:rsidRPr="00575A5E">
        <w:t>y</w:t>
      </w:r>
      <w:proofErr w:type="spellEnd"/>
      <w:proofErr w:type="gramEnd"/>
      <w:r w:rsidRPr="00575A5E">
        <w:t xml:space="preserve"> </w:t>
      </w:r>
      <w:r w:rsidRPr="00575A5E">
        <w:rPr>
          <w:position w:val="-14"/>
        </w:rPr>
        <w:object w:dxaOrig="980" w:dyaOrig="380" w14:anchorId="3159B8DC">
          <v:shape id="_x0000_i1183" type="#_x0000_t75" style="width:48.75pt;height:18.75pt" o:ole="">
            <v:imagedata r:id="rId298" o:title=""/>
          </v:shape>
          <o:OLEObject Type="Embed" ProgID="Equation.3" ShapeID="_x0000_i1183" DrawAspect="Content" ObjectID="_1552742507" r:id="rId299"/>
        </w:object>
      </w:r>
      <w:r w:rsidRPr="00575A5E">
        <w:t xml:space="preserve">, y </w:t>
      </w:r>
      <w:r w:rsidRPr="00575A5E">
        <w:rPr>
          <w:position w:val="-12"/>
        </w:rPr>
        <w:object w:dxaOrig="279" w:dyaOrig="360" w14:anchorId="5A1596CE">
          <v:shape id="_x0000_i1184" type="#_x0000_t75" style="width:14.25pt;height:18pt" o:ole="">
            <v:imagedata r:id="rId300" o:title=""/>
          </v:shape>
          <o:OLEObject Type="Embed" ProgID="Equation.3" ShapeID="_x0000_i1184" DrawAspect="Content" ObjectID="_1552742508" r:id="rId301"/>
        </w:object>
      </w:r>
      <w:r w:rsidRPr="00575A5E">
        <w:t xml:space="preserve">, </w:t>
      </w:r>
      <w:r w:rsidRPr="00575A5E">
        <w:rPr>
          <w:position w:val="-14"/>
        </w:rPr>
        <w:object w:dxaOrig="380" w:dyaOrig="380" w14:anchorId="0947303C">
          <v:shape id="_x0000_i1185" type="#_x0000_t75" style="width:18.75pt;height:18.75pt" o:ole="">
            <v:imagedata r:id="rId302" o:title=""/>
          </v:shape>
          <o:OLEObject Type="Embed" ProgID="Equation.3" ShapeID="_x0000_i1185" DrawAspect="Content" ObjectID="_1552742509" r:id="rId303"/>
        </w:object>
      </w:r>
      <w:r w:rsidRPr="00575A5E">
        <w:t xml:space="preserve">, </w:t>
      </w:r>
      <w:r w:rsidRPr="00575A5E">
        <w:rPr>
          <w:position w:val="-6"/>
        </w:rPr>
        <w:object w:dxaOrig="200" w:dyaOrig="279" w14:anchorId="0B1227A5">
          <v:shape id="_x0000_i1186" type="#_x0000_t75" style="width:9.75pt;height:14.25pt" o:ole="">
            <v:imagedata r:id="rId304" o:title=""/>
          </v:shape>
          <o:OLEObject Type="Embed" ProgID="Equation.3" ShapeID="_x0000_i1186" DrawAspect="Content" ObjectID="_1552742510" r:id="rId305"/>
        </w:object>
      </w:r>
      <w:r w:rsidRPr="00575A5E">
        <w:t xml:space="preserve"> y </w:t>
      </w:r>
      <w:r w:rsidRPr="00575A5E">
        <w:rPr>
          <w:position w:val="-6"/>
        </w:rPr>
        <w:object w:dxaOrig="240" w:dyaOrig="279" w14:anchorId="5287A11C">
          <v:shape id="_x0000_i1187" type="#_x0000_t75" style="width:12pt;height:14.25pt" o:ole="">
            <v:imagedata r:id="rId306" o:title=""/>
          </v:shape>
          <o:OLEObject Type="Embed" ProgID="Equation.3" ShapeID="_x0000_i1187" DrawAspect="Content" ObjectID="_1552742511" r:id="rId307"/>
        </w:object>
      </w:r>
      <w:r w:rsidRPr="00575A5E">
        <w:t xml:space="preserve"> son parámetros.</w:t>
      </w:r>
    </w:p>
    <w:p w14:paraId="3DD5539A" w14:textId="77777777" w:rsidR="007E68DC" w:rsidRPr="00575A5E" w:rsidRDefault="007E68DC" w:rsidP="00CB15A2">
      <w:pPr>
        <w:spacing w:line="360" w:lineRule="auto"/>
        <w:jc w:val="both"/>
      </w:pPr>
      <w:r w:rsidRPr="00575A5E">
        <w:t xml:space="preserve">Aún y cuando las propiedades de aproximación del modelo de </w:t>
      </w:r>
      <w:proofErr w:type="spellStart"/>
      <w:r w:rsidRPr="00575A5E">
        <w:t>Gallant</w:t>
      </w:r>
      <w:proofErr w:type="spellEnd"/>
      <w:r w:rsidRPr="00575A5E">
        <w:t xml:space="preserve"> (1981) son favorables y presentan flexibilidad global, el gran inconveniente es que para lograr dicha flexibilidad, las restricciones paramétricas resultan excesivamente limitativas (</w:t>
      </w:r>
      <w:proofErr w:type="spellStart"/>
      <w:r w:rsidRPr="00575A5E">
        <w:t>Ramajo</w:t>
      </w:r>
      <w:proofErr w:type="spellEnd"/>
      <w:r w:rsidRPr="00575A5E">
        <w:t xml:space="preserve">, 2001). </w:t>
      </w:r>
    </w:p>
    <w:p w14:paraId="3BF514C9" w14:textId="77777777" w:rsidR="007E68DC" w:rsidRPr="00575A5E" w:rsidRDefault="007E68DC" w:rsidP="00CB15A2">
      <w:pPr>
        <w:spacing w:line="360" w:lineRule="auto"/>
        <w:jc w:val="both"/>
      </w:pPr>
    </w:p>
    <w:p w14:paraId="489143B1" w14:textId="594BE7C8" w:rsidR="007E68DC" w:rsidRPr="00575A5E" w:rsidRDefault="007E68DC" w:rsidP="00CB15A2">
      <w:pPr>
        <w:spacing w:line="360" w:lineRule="auto"/>
        <w:jc w:val="both"/>
        <w:outlineLvl w:val="0"/>
        <w:rPr>
          <w:b/>
        </w:rPr>
      </w:pPr>
      <w:r w:rsidRPr="00575A5E">
        <w:rPr>
          <w:b/>
        </w:rPr>
        <w:t xml:space="preserve">b. Modelo </w:t>
      </w:r>
      <w:proofErr w:type="spellStart"/>
      <w:r w:rsidRPr="00575A5E">
        <w:rPr>
          <w:b/>
        </w:rPr>
        <w:t>Asintoticamente</w:t>
      </w:r>
      <w:proofErr w:type="spellEnd"/>
      <w:r w:rsidRPr="00575A5E">
        <w:rPr>
          <w:b/>
        </w:rPr>
        <w:t xml:space="preserve"> Ideal (AIM):</w:t>
      </w:r>
    </w:p>
    <w:p w14:paraId="07DEAB88" w14:textId="77777777" w:rsidR="007E68DC" w:rsidRPr="00575A5E" w:rsidRDefault="007E68DC" w:rsidP="00CB15A2">
      <w:pPr>
        <w:spacing w:line="360" w:lineRule="auto"/>
        <w:jc w:val="both"/>
      </w:pPr>
      <w:r w:rsidRPr="00575A5E">
        <w:t xml:space="preserve">El modelo conocido como </w:t>
      </w:r>
      <w:proofErr w:type="spellStart"/>
      <w:r w:rsidRPr="00575A5E">
        <w:t>asintoticamente</w:t>
      </w:r>
      <w:proofErr w:type="spellEnd"/>
      <w:r w:rsidRPr="00575A5E">
        <w:t xml:space="preserve"> ideal propuesto por </w:t>
      </w:r>
      <w:proofErr w:type="spellStart"/>
      <w:r w:rsidRPr="00575A5E">
        <w:t>Barnett</w:t>
      </w:r>
      <w:proofErr w:type="spellEnd"/>
      <w:r w:rsidRPr="00575A5E">
        <w:t xml:space="preserve"> y </w:t>
      </w:r>
      <w:proofErr w:type="spellStart"/>
      <w:r w:rsidRPr="00575A5E">
        <w:t>Jonas</w:t>
      </w:r>
      <w:proofErr w:type="spellEnd"/>
      <w:r w:rsidRPr="00575A5E">
        <w:t xml:space="preserve"> (1983) está basado en una versión </w:t>
      </w:r>
      <w:proofErr w:type="spellStart"/>
      <w:r w:rsidRPr="00575A5E">
        <w:t>multivariante</w:t>
      </w:r>
      <w:proofErr w:type="spellEnd"/>
      <w:r w:rsidRPr="00575A5E">
        <w:t xml:space="preserve"> del tipo </w:t>
      </w:r>
      <w:proofErr w:type="spellStart"/>
      <w:r w:rsidRPr="00575A5E">
        <w:t>Müntz-Szatz</w:t>
      </w:r>
      <w:proofErr w:type="spellEnd"/>
      <w:r w:rsidRPr="00575A5E">
        <w:t xml:space="preserve"> a la función de utilidad indirecta, que es:</w:t>
      </w:r>
    </w:p>
    <w:p w14:paraId="046725CD" w14:textId="77777777" w:rsidR="007E68DC" w:rsidRPr="00575A5E" w:rsidRDefault="007E68DC" w:rsidP="00CB15A2">
      <w:pPr>
        <w:spacing w:line="360" w:lineRule="auto"/>
        <w:jc w:val="both"/>
      </w:pPr>
      <w:r w:rsidRPr="00575A5E">
        <w:rPr>
          <w:position w:val="-32"/>
        </w:rPr>
        <w:object w:dxaOrig="8980" w:dyaOrig="760" w14:anchorId="383C838B">
          <v:shape id="_x0000_i1188" type="#_x0000_t75" style="width:449.25pt;height:38.25pt" o:ole="">
            <v:imagedata r:id="rId308" o:title=""/>
          </v:shape>
          <o:OLEObject Type="Embed" ProgID="Equation.3" ShapeID="_x0000_i1188" DrawAspect="Content" ObjectID="_1552742512" r:id="rId309"/>
        </w:object>
      </w:r>
    </w:p>
    <w:p w14:paraId="0421CF17" w14:textId="77777777" w:rsidR="007E68DC" w:rsidRPr="00575A5E" w:rsidRDefault="007E68DC" w:rsidP="00CB15A2">
      <w:pPr>
        <w:spacing w:line="360" w:lineRule="auto"/>
        <w:jc w:val="both"/>
      </w:pPr>
      <w:proofErr w:type="spellStart"/>
      <w:r w:rsidRPr="00575A5E">
        <w:t>Donde</w:t>
      </w:r>
      <w:proofErr w:type="spellEnd"/>
      <w:r w:rsidRPr="00575A5E">
        <w:t xml:space="preserve">: </w:t>
      </w:r>
    </w:p>
    <w:p w14:paraId="20125FE0" w14:textId="77777777" w:rsidR="007E68DC" w:rsidRPr="00575A5E" w:rsidRDefault="007E68DC" w:rsidP="00CB15A2">
      <w:pPr>
        <w:spacing w:line="360" w:lineRule="auto"/>
        <w:jc w:val="both"/>
      </w:pPr>
      <w:r w:rsidRPr="00575A5E">
        <w:rPr>
          <w:position w:val="-10"/>
        </w:rPr>
        <w:object w:dxaOrig="2980" w:dyaOrig="340" w14:anchorId="048F3335">
          <v:shape id="_x0000_i1189" type="#_x0000_t75" style="width:149.25pt;height:17.25pt" o:ole="">
            <v:imagedata r:id="rId310" o:title=""/>
          </v:shape>
          <o:OLEObject Type="Embed" ProgID="Equation.3" ShapeID="_x0000_i1189" DrawAspect="Content" ObjectID="_1552742513" r:id="rId311"/>
        </w:object>
      </w:r>
      <w:r w:rsidRPr="00575A5E">
        <w:t xml:space="preserve">, </w:t>
      </w:r>
      <w:r w:rsidRPr="00575A5E">
        <w:rPr>
          <w:position w:val="-10"/>
        </w:rPr>
        <w:object w:dxaOrig="3780" w:dyaOrig="340" w14:anchorId="04AC2537">
          <v:shape id="_x0000_i1190" type="#_x0000_t75" style="width:189pt;height:17.25pt" o:ole="">
            <v:imagedata r:id="rId312" o:title=""/>
          </v:shape>
          <o:OLEObject Type="Embed" ProgID="Equation.3" ShapeID="_x0000_i1190" DrawAspect="Content" ObjectID="_1552742514" r:id="rId313"/>
        </w:object>
      </w:r>
      <w:r w:rsidRPr="00575A5E">
        <w:t xml:space="preserve">, </w:t>
      </w:r>
      <w:r w:rsidRPr="00575A5E">
        <w:rPr>
          <w:position w:val="-10"/>
        </w:rPr>
        <w:object w:dxaOrig="1020" w:dyaOrig="360" w14:anchorId="5B1C61DB">
          <v:shape id="_x0000_i1191" type="#_x0000_t75" style="width:51pt;height:18pt" o:ole="">
            <v:imagedata r:id="rId314" o:title=""/>
          </v:shape>
          <o:OLEObject Type="Embed" ProgID="Equation.3" ShapeID="_x0000_i1191" DrawAspect="Content" ObjectID="_1552742515" r:id="rId315"/>
        </w:object>
      </w:r>
      <w:r w:rsidRPr="00575A5E">
        <w:t xml:space="preserve">   </w:t>
      </w:r>
      <w:r w:rsidRPr="00575A5E">
        <w:fldChar w:fldCharType="begin"/>
      </w:r>
      <w:r w:rsidRPr="00575A5E">
        <w:instrText xml:space="preserve"> MACROBUTTON MTPlaceRef \* MERGEFORMAT </w:instrText>
      </w:r>
      <w:r w:rsidRPr="00575A5E">
        <w:fldChar w:fldCharType="begin"/>
      </w:r>
      <w:r w:rsidRPr="00575A5E">
        <w:instrText xml:space="preserve"> SEQ MTEqn \h \* MERGEFORMAT </w:instrText>
      </w:r>
      <w:r w:rsidRPr="00575A5E">
        <w:fldChar w:fldCharType="end"/>
      </w:r>
      <w:r w:rsidRPr="00575A5E">
        <w:instrText>(</w:instrText>
      </w:r>
      <w:fldSimple w:instr=" SEQ MTEqn \c \* Arabic \* MERGEFORMAT ">
        <w:r w:rsidR="00AE74F7">
          <w:rPr>
            <w:noProof/>
          </w:rPr>
          <w:instrText>41</w:instrText>
        </w:r>
      </w:fldSimple>
      <w:r w:rsidRPr="00575A5E">
        <w:instrText>)</w:instrText>
      </w:r>
      <w:r w:rsidRPr="00575A5E">
        <w:fldChar w:fldCharType="end"/>
      </w:r>
    </w:p>
    <w:p w14:paraId="7BF4E8E4" w14:textId="77777777" w:rsidR="007E68DC" w:rsidRPr="00575A5E" w:rsidRDefault="007E68DC" w:rsidP="00CB15A2">
      <w:pPr>
        <w:spacing w:line="360" w:lineRule="auto"/>
        <w:jc w:val="both"/>
      </w:pPr>
    </w:p>
    <w:p w14:paraId="7D976ED5" w14:textId="77777777" w:rsidR="007E68DC" w:rsidRPr="00575A5E" w:rsidRDefault="007E68DC" w:rsidP="00CB15A2">
      <w:pPr>
        <w:spacing w:line="360" w:lineRule="auto"/>
        <w:jc w:val="both"/>
      </w:pPr>
      <w:r w:rsidRPr="00575A5E">
        <w:t>El modelo AIM además de ser globalmente flexible, permite contrastar o imponer de forma muy sencilla la regularidad teórica global. Sin embargo, en la aplicación práctica, las condiciones suficientes para imponer la consistencia teórica pueden ser excesivamente restrictivas y afectar la consistencia de los estimadores, de tal forma que el modelo restringido resulte rechazado por los datos (</w:t>
      </w:r>
      <w:proofErr w:type="spellStart"/>
      <w:r w:rsidRPr="00575A5E">
        <w:t>Ramajo</w:t>
      </w:r>
      <w:proofErr w:type="spellEnd"/>
      <w:r w:rsidRPr="00575A5E">
        <w:t>, 2001).</w:t>
      </w:r>
    </w:p>
    <w:p w14:paraId="3583D2E5" w14:textId="77777777" w:rsidR="007E68DC" w:rsidRPr="00575A5E" w:rsidRDefault="007E68DC" w:rsidP="00CB15A2">
      <w:pPr>
        <w:spacing w:line="360" w:lineRule="auto"/>
        <w:jc w:val="both"/>
      </w:pPr>
    </w:p>
    <w:p w14:paraId="1D3E7C3A" w14:textId="77777777" w:rsidR="007E68DC" w:rsidRPr="00575A5E" w:rsidRDefault="007E68DC" w:rsidP="00CB15A2">
      <w:pPr>
        <w:spacing w:line="360" w:lineRule="auto"/>
        <w:jc w:val="both"/>
      </w:pPr>
      <w:r w:rsidRPr="00575A5E">
        <w:t xml:space="preserve">Fisher, </w:t>
      </w:r>
      <w:proofErr w:type="spellStart"/>
      <w:r w:rsidRPr="00575A5E">
        <w:t>Fleissig</w:t>
      </w:r>
      <w:proofErr w:type="spellEnd"/>
      <w:r w:rsidRPr="00575A5E">
        <w:t xml:space="preserve"> y  </w:t>
      </w:r>
      <w:proofErr w:type="spellStart"/>
      <w:r w:rsidRPr="00575A5E">
        <w:t>Serletis</w:t>
      </w:r>
      <w:proofErr w:type="spellEnd"/>
      <w:r w:rsidRPr="00575A5E">
        <w:t xml:space="preserve"> (2001) comparan distintos sistemas de demanda sobre un mismo conjunto de datos de consumo en los E.E.U.U Estos sistemas abarcan formas localmente </w:t>
      </w:r>
      <w:r w:rsidRPr="00575A5E">
        <w:lastRenderedPageBreak/>
        <w:t xml:space="preserve">flexibles (GL, </w:t>
      </w:r>
      <w:proofErr w:type="spellStart"/>
      <w:r w:rsidRPr="00575A5E">
        <w:t>Translog</w:t>
      </w:r>
      <w:proofErr w:type="spellEnd"/>
      <w:r w:rsidRPr="00575A5E">
        <w:t xml:space="preserve"> y AIDS), especificaciones regulares sobre la muestra (Laurent, QUAIDS y GEF) y, por último, formas funcionales globalmente flexibles (Fourier y </w:t>
      </w:r>
      <w:proofErr w:type="spellStart"/>
      <w:r w:rsidRPr="00575A5E">
        <w:t>Müntz-Sztaz</w:t>
      </w:r>
      <w:proofErr w:type="spellEnd"/>
      <w:r w:rsidRPr="00575A5E">
        <w:t xml:space="preserve">). Con una amplia batería de contrastes de comparación, Fisher </w:t>
      </w:r>
      <w:r w:rsidRPr="00575A5E">
        <w:rPr>
          <w:i/>
        </w:rPr>
        <w:t>et al</w:t>
      </w:r>
      <w:r w:rsidRPr="00575A5E">
        <w:t xml:space="preserve"> concluyen que las funciones con propiedades globales funcionan mejor, sobre todo las que tienen buenas propiedades asintóticas (QUAIDS, Fourier y </w:t>
      </w:r>
      <w:proofErr w:type="spellStart"/>
      <w:r w:rsidRPr="00575A5E">
        <w:t>Müntz-Sztaz</w:t>
      </w:r>
      <w:proofErr w:type="spellEnd"/>
      <w:r w:rsidRPr="00575A5E">
        <w:t xml:space="preserve">). Gorman (1981) mostró que el máximo rango posible para un sistema de demanda es 3. Esto implica que no se gana mucho introduciendo términos adicionales en </w:t>
      </w:r>
      <w:r w:rsidRPr="00575A5E">
        <w:fldChar w:fldCharType="begin"/>
      </w:r>
      <w:r w:rsidRPr="00575A5E">
        <w:instrText xml:space="preserve"> GOTOBUTTON ZEqnNum425178  \* MERGEFORMAT </w:instrText>
      </w:r>
      <w:fldSimple w:instr=" REF ZEqnNum425178 \! \* MERGEFORMAT ">
        <w:r w:rsidR="00AE74F7" w:rsidRPr="00575A5E">
          <w:instrText>(</w:instrText>
        </w:r>
        <w:r w:rsidR="00AE74F7">
          <w:instrText>33</w:instrText>
        </w:r>
        <w:r w:rsidR="00AE74F7" w:rsidRPr="00575A5E">
          <w:instrText>)</w:instrText>
        </w:r>
      </w:fldSimple>
      <w:r w:rsidRPr="00575A5E">
        <w:fldChar w:fldCharType="end"/>
      </w:r>
      <w:r w:rsidRPr="00575A5E">
        <w:t xml:space="preserve">, ya que al introducir más columnas en la matriz de coeficientes, éstas serán linealmente dependientes de las otras. Este resultado es confirmado por la evidencia empírica (Banks et al (1997) y </w:t>
      </w:r>
      <w:proofErr w:type="spellStart"/>
      <w:r w:rsidRPr="00575A5E">
        <w:t>Lyssiotou</w:t>
      </w:r>
      <w:proofErr w:type="spellEnd"/>
      <w:r w:rsidRPr="00575A5E">
        <w:t xml:space="preserve"> et al (1999)). En particular, los sistemas de demanda que incluyen factores sociodemográficos generalmente son de rango 3 (</w:t>
      </w:r>
      <w:proofErr w:type="spellStart"/>
      <w:r w:rsidRPr="00575A5E">
        <w:t>Lewbel</w:t>
      </w:r>
      <w:proofErr w:type="spellEnd"/>
      <w:r w:rsidRPr="00575A5E">
        <w:t>, 1997). De esta forma, el modelo QUAIDS se perfila como un modelo general capaz de modelar las restricciones en los datos y contrastarlos estadísticamente de conformidad con la teoría económica.</w:t>
      </w:r>
    </w:p>
    <w:p w14:paraId="0130792B" w14:textId="77777777" w:rsidR="007E68DC" w:rsidRPr="00575A5E" w:rsidRDefault="007E68DC" w:rsidP="00CB15A2">
      <w:pPr>
        <w:spacing w:line="360" w:lineRule="auto"/>
        <w:jc w:val="both"/>
        <w:outlineLvl w:val="0"/>
        <w:rPr>
          <w:b/>
          <w:u w:val="single"/>
        </w:rPr>
      </w:pPr>
    </w:p>
    <w:p w14:paraId="56508809" w14:textId="13890CC8" w:rsidR="006A4E22" w:rsidRPr="00F4665A" w:rsidRDefault="007E68DC" w:rsidP="00CB15A2">
      <w:pPr>
        <w:pStyle w:val="Textoindependiente"/>
        <w:rPr>
          <w:sz w:val="28"/>
          <w:szCs w:val="28"/>
          <w:lang w:val="es-ES"/>
        </w:rPr>
      </w:pPr>
      <w:r w:rsidRPr="0099089F">
        <w:rPr>
          <w:b/>
          <w:sz w:val="28"/>
          <w:szCs w:val="28"/>
        </w:rPr>
        <w:t>5</w:t>
      </w:r>
      <w:r w:rsidR="0099089F" w:rsidRPr="0099089F">
        <w:rPr>
          <w:b/>
          <w:sz w:val="28"/>
          <w:szCs w:val="28"/>
        </w:rPr>
        <w:t>.</w:t>
      </w:r>
      <w:r w:rsidRPr="0099089F">
        <w:rPr>
          <w:b/>
          <w:sz w:val="28"/>
          <w:szCs w:val="28"/>
        </w:rPr>
        <w:t xml:space="preserve"> Conclusiones</w:t>
      </w:r>
    </w:p>
    <w:p w14:paraId="0B62030C" w14:textId="77777777" w:rsidR="00F4665A" w:rsidRDefault="00F4665A" w:rsidP="00CB15A2">
      <w:pPr>
        <w:spacing w:line="360" w:lineRule="auto"/>
        <w:jc w:val="both"/>
      </w:pPr>
      <w:r>
        <w:t xml:space="preserve">La estimación de sistemas de demanda del consumidor se consolida en torno a una fuerte trayectoria teórica, con el atractivo de ofrecer un amplio abanico de instrumentos para la simulación, elaboración y evaluación de escenarios de políticas económicas. </w:t>
      </w:r>
      <w:r w:rsidR="007E68DC" w:rsidRPr="00575A5E">
        <w:t xml:space="preserve">Un primer acercamiento, fundamental para anidar la información empírica con la teoría económica, lo constituye el enfoque dual. De esta manera, resulta </w:t>
      </w:r>
      <w:r w:rsidR="007E07CF">
        <w:t>posible</w:t>
      </w:r>
      <w:r w:rsidR="007E68DC" w:rsidRPr="00575A5E">
        <w:t xml:space="preserve"> generar empíricamente formas funcionales para las curvas de </w:t>
      </w:r>
      <w:proofErr w:type="spellStart"/>
      <w:r w:rsidR="007E68DC" w:rsidRPr="00575A5E">
        <w:t>Engel</w:t>
      </w:r>
      <w:proofErr w:type="spellEnd"/>
      <w:r w:rsidR="007E68DC" w:rsidRPr="00575A5E">
        <w:t xml:space="preserve"> sin la necesidad de suponer </w:t>
      </w:r>
      <w:r w:rsidR="007E68DC" w:rsidRPr="00575A5E">
        <w:rPr>
          <w:i/>
          <w:iCs/>
        </w:rPr>
        <w:t>a priori</w:t>
      </w:r>
      <w:r w:rsidR="007E68DC" w:rsidRPr="00575A5E">
        <w:t xml:space="preserve"> una determinada forma funcional para la función de utilidad. </w:t>
      </w:r>
    </w:p>
    <w:p w14:paraId="22E14EF1" w14:textId="77777777" w:rsidR="00F4665A" w:rsidRDefault="00F4665A" w:rsidP="00CB15A2">
      <w:pPr>
        <w:spacing w:line="360" w:lineRule="auto"/>
        <w:jc w:val="both"/>
      </w:pPr>
    </w:p>
    <w:p w14:paraId="44A59CBE" w14:textId="7986ABE3" w:rsidR="00F4665A" w:rsidRDefault="00F4665A" w:rsidP="00CB15A2">
      <w:pPr>
        <w:spacing w:line="360" w:lineRule="auto"/>
        <w:jc w:val="both"/>
      </w:pPr>
      <w:r>
        <w:t>Para</w:t>
      </w:r>
      <w:r w:rsidR="007E68DC" w:rsidRPr="00575A5E">
        <w:t xml:space="preserve"> la estimación de los sistemas de demanda, el enfoque dominante es aproximar las funciones de demanda inducidas por una función de utilidad cualquiera, es decir, utilizar formas funcionales flexibles.</w:t>
      </w:r>
      <w:r>
        <w:t xml:space="preserve"> En tal caso, los modelos QUAIDS plantean un </w:t>
      </w:r>
      <w:r>
        <w:rPr>
          <w:bCs/>
        </w:rPr>
        <w:t>sistema de ecuaciones de demanda adecuados a la teoría del consumidor y con importantes atributos empíricos.</w:t>
      </w:r>
    </w:p>
    <w:p w14:paraId="33363445" w14:textId="77777777" w:rsidR="0099089F" w:rsidRDefault="0099089F"/>
    <w:p w14:paraId="7787B9A2" w14:textId="77777777" w:rsidR="001D0A0F" w:rsidRDefault="001D0A0F"/>
    <w:p w14:paraId="2CE981AD" w14:textId="77777777" w:rsidR="001D0A0F" w:rsidRDefault="001D0A0F"/>
    <w:p w14:paraId="41801774" w14:textId="77777777" w:rsidR="0099089F" w:rsidRDefault="0099089F"/>
    <w:p w14:paraId="40CD2688" w14:textId="194C086C" w:rsidR="00714450" w:rsidRPr="001D0A0F" w:rsidRDefault="0099089F" w:rsidP="0099089F">
      <w:pPr>
        <w:pStyle w:val="Textoindependiente"/>
        <w:spacing w:line="480" w:lineRule="auto"/>
        <w:rPr>
          <w:rFonts w:ascii="Calibri" w:hAnsi="Calibri" w:cs="Calibri"/>
          <w:bCs w:val="0"/>
          <w:color w:val="7030A0"/>
          <w:sz w:val="28"/>
          <w:szCs w:val="28"/>
          <w:lang w:val="es-ES" w:eastAsia="es-ES"/>
        </w:rPr>
      </w:pPr>
      <w:r w:rsidRPr="001D0A0F">
        <w:rPr>
          <w:rFonts w:ascii="Calibri" w:hAnsi="Calibri" w:cs="Calibri"/>
          <w:bCs w:val="0"/>
          <w:color w:val="7030A0"/>
          <w:sz w:val="28"/>
          <w:szCs w:val="28"/>
          <w:lang w:val="es-ES" w:eastAsia="es-ES"/>
        </w:rPr>
        <w:lastRenderedPageBreak/>
        <w:t>Bibliografía</w:t>
      </w:r>
    </w:p>
    <w:p w14:paraId="46932DEF" w14:textId="283712EA" w:rsidR="001718E4" w:rsidRPr="003E2B6E" w:rsidRDefault="001718E4" w:rsidP="001D0A0F">
      <w:pPr>
        <w:spacing w:line="360" w:lineRule="auto"/>
        <w:ind w:left="709" w:hanging="709"/>
        <w:jc w:val="both"/>
        <w:rPr>
          <w:lang w:val="en-US"/>
        </w:rPr>
      </w:pPr>
      <w:bookmarkStart w:id="8" w:name="_GoBack"/>
      <w:r w:rsidRPr="00FB1145">
        <w:rPr>
          <w:lang w:val="en-US"/>
        </w:rPr>
        <w:t>B</w:t>
      </w:r>
      <w:r>
        <w:rPr>
          <w:lang w:val="en-US"/>
        </w:rPr>
        <w:t>anks</w:t>
      </w:r>
      <w:r w:rsidRPr="00FB1145">
        <w:rPr>
          <w:lang w:val="en-US"/>
        </w:rPr>
        <w:t>, J., R. B</w:t>
      </w:r>
      <w:r w:rsidR="00714450" w:rsidRPr="00FB1145">
        <w:rPr>
          <w:lang w:val="en-US"/>
        </w:rPr>
        <w:t>lundell</w:t>
      </w:r>
      <w:r w:rsidRPr="00FB1145">
        <w:rPr>
          <w:lang w:val="en-US"/>
        </w:rPr>
        <w:t xml:space="preserve">, A. </w:t>
      </w:r>
      <w:proofErr w:type="spellStart"/>
      <w:r w:rsidRPr="00FB1145">
        <w:rPr>
          <w:lang w:val="en-US"/>
        </w:rPr>
        <w:t>L</w:t>
      </w:r>
      <w:r w:rsidR="00714450" w:rsidRPr="00FB1145">
        <w:rPr>
          <w:lang w:val="en-US"/>
        </w:rPr>
        <w:t>ewbel</w:t>
      </w:r>
      <w:proofErr w:type="spellEnd"/>
      <w:r w:rsidRPr="00FB1145">
        <w:rPr>
          <w:lang w:val="en-US"/>
        </w:rPr>
        <w:t xml:space="preserve"> (1997): “Quadratic Engel Curves and Consumer Demand”; </w:t>
      </w:r>
      <w:r w:rsidRPr="00FB1145">
        <w:rPr>
          <w:i/>
          <w:lang w:val="en-US"/>
        </w:rPr>
        <w:t>The Review of Economics and Statistics</w:t>
      </w:r>
      <w:r w:rsidRPr="00FB1145">
        <w:rPr>
          <w:lang w:val="en-US"/>
        </w:rPr>
        <w:t>, 79(4): 527-539.</w:t>
      </w:r>
    </w:p>
    <w:p w14:paraId="17560850" w14:textId="485A0BCE" w:rsidR="001718E4" w:rsidRPr="001D0A0F" w:rsidRDefault="001718E4" w:rsidP="001D0A0F">
      <w:pPr>
        <w:spacing w:line="360" w:lineRule="auto"/>
        <w:ind w:left="709" w:hanging="709"/>
        <w:jc w:val="both"/>
        <w:rPr>
          <w:lang w:val="en-US"/>
        </w:rPr>
      </w:pPr>
      <w:proofErr w:type="spellStart"/>
      <w:r w:rsidRPr="001D0A0F">
        <w:rPr>
          <w:lang w:val="en-US"/>
        </w:rPr>
        <w:t>B</w:t>
      </w:r>
      <w:r w:rsidR="00714450" w:rsidRPr="001D0A0F">
        <w:rPr>
          <w:lang w:val="en-US"/>
        </w:rPr>
        <w:t>arten</w:t>
      </w:r>
      <w:proofErr w:type="spellEnd"/>
      <w:r w:rsidRPr="001D0A0F">
        <w:rPr>
          <w:lang w:val="en-US"/>
        </w:rPr>
        <w:t xml:space="preserve">, A.P., V. </w:t>
      </w:r>
      <w:proofErr w:type="spellStart"/>
      <w:r w:rsidRPr="001D0A0F">
        <w:rPr>
          <w:lang w:val="en-US"/>
        </w:rPr>
        <w:t>B</w:t>
      </w:r>
      <w:r w:rsidR="00714450" w:rsidRPr="001D0A0F">
        <w:rPr>
          <w:lang w:val="en-US"/>
        </w:rPr>
        <w:t>öhn</w:t>
      </w:r>
      <w:proofErr w:type="spellEnd"/>
      <w:r w:rsidRPr="001D0A0F">
        <w:rPr>
          <w:lang w:val="en-US"/>
        </w:rPr>
        <w:t xml:space="preserve"> (1982): “Consumer Theory” </w:t>
      </w:r>
      <w:proofErr w:type="spellStart"/>
      <w:r w:rsidRPr="001D0A0F">
        <w:rPr>
          <w:lang w:val="en-US"/>
        </w:rPr>
        <w:t>en</w:t>
      </w:r>
      <w:proofErr w:type="spellEnd"/>
      <w:r w:rsidRPr="001D0A0F">
        <w:rPr>
          <w:lang w:val="en-US"/>
        </w:rPr>
        <w:t xml:space="preserve"> K. Arrow y M. </w:t>
      </w:r>
      <w:proofErr w:type="spellStart"/>
      <w:r w:rsidRPr="001D0A0F">
        <w:rPr>
          <w:lang w:val="en-US"/>
        </w:rPr>
        <w:t>Intriligator</w:t>
      </w:r>
      <w:proofErr w:type="spellEnd"/>
      <w:r w:rsidRPr="001D0A0F">
        <w:rPr>
          <w:lang w:val="en-US"/>
        </w:rPr>
        <w:t xml:space="preserve"> (</w:t>
      </w:r>
      <w:proofErr w:type="gramStart"/>
      <w:r w:rsidRPr="001D0A0F">
        <w:rPr>
          <w:lang w:val="en-US"/>
        </w:rPr>
        <w:t>eds</w:t>
      </w:r>
      <w:proofErr w:type="gramEnd"/>
      <w:r w:rsidRPr="001D0A0F">
        <w:rPr>
          <w:lang w:val="en-US"/>
        </w:rPr>
        <w:t xml:space="preserve">.). </w:t>
      </w:r>
      <w:r w:rsidRPr="001D0A0F">
        <w:rPr>
          <w:i/>
          <w:lang w:val="en-US"/>
        </w:rPr>
        <w:t>Handbook of Mathematical Economics</w:t>
      </w:r>
      <w:r w:rsidRPr="001D0A0F">
        <w:rPr>
          <w:lang w:val="en-US"/>
        </w:rPr>
        <w:t xml:space="preserve">, vol. </w:t>
      </w:r>
      <w:proofErr w:type="gramStart"/>
      <w:r w:rsidRPr="001D0A0F">
        <w:rPr>
          <w:lang w:val="en-US"/>
        </w:rPr>
        <w:t>II .</w:t>
      </w:r>
      <w:proofErr w:type="gramEnd"/>
      <w:r w:rsidRPr="001D0A0F">
        <w:rPr>
          <w:lang w:val="en-US"/>
        </w:rPr>
        <w:t xml:space="preserve"> Amsterdam: North Holland.</w:t>
      </w:r>
    </w:p>
    <w:p w14:paraId="5A899A69" w14:textId="73081217" w:rsidR="001718E4" w:rsidRPr="00FB1145" w:rsidRDefault="001718E4" w:rsidP="001D0A0F">
      <w:pPr>
        <w:spacing w:line="360" w:lineRule="auto"/>
        <w:ind w:left="709" w:hanging="709"/>
        <w:jc w:val="both"/>
        <w:rPr>
          <w:lang w:val="en-US"/>
        </w:rPr>
      </w:pPr>
      <w:r w:rsidRPr="00FB1145">
        <w:rPr>
          <w:lang w:val="en-US"/>
        </w:rPr>
        <w:t>B</w:t>
      </w:r>
      <w:r w:rsidR="00714450" w:rsidRPr="00FB1145">
        <w:rPr>
          <w:lang w:val="en-US"/>
        </w:rPr>
        <w:t>arnett</w:t>
      </w:r>
      <w:r w:rsidRPr="00FB1145">
        <w:rPr>
          <w:lang w:val="en-US"/>
        </w:rPr>
        <w:t xml:space="preserve"> W.A. (1983): “New indices of money supply and the flexible Laurent demand system”; </w:t>
      </w:r>
      <w:r w:rsidRPr="00FB1145">
        <w:rPr>
          <w:i/>
          <w:lang w:val="en-US"/>
        </w:rPr>
        <w:t>Journal of Business and Economic Statistics</w:t>
      </w:r>
      <w:r w:rsidRPr="00FB1145">
        <w:rPr>
          <w:lang w:val="en-US"/>
        </w:rPr>
        <w:t>, 1: 7-23.</w:t>
      </w:r>
    </w:p>
    <w:p w14:paraId="6BF59492" w14:textId="3626CDD5" w:rsidR="001718E4" w:rsidRPr="00FB1145" w:rsidRDefault="001718E4" w:rsidP="001D0A0F">
      <w:pPr>
        <w:spacing w:line="360" w:lineRule="auto"/>
        <w:ind w:left="709" w:hanging="709"/>
        <w:jc w:val="both"/>
        <w:rPr>
          <w:lang w:val="en-US"/>
        </w:rPr>
      </w:pPr>
      <w:r w:rsidRPr="00FB1145">
        <w:rPr>
          <w:lang w:val="en-US"/>
        </w:rPr>
        <w:t>B</w:t>
      </w:r>
      <w:r w:rsidR="00714450" w:rsidRPr="00FB1145">
        <w:rPr>
          <w:lang w:val="en-US"/>
        </w:rPr>
        <w:t>arnett</w:t>
      </w:r>
      <w:r w:rsidRPr="00FB1145">
        <w:rPr>
          <w:lang w:val="en-US"/>
        </w:rPr>
        <w:t xml:space="preserve"> W.A., J</w:t>
      </w:r>
      <w:r w:rsidR="00714450" w:rsidRPr="00FB1145">
        <w:rPr>
          <w:lang w:val="en-US"/>
        </w:rPr>
        <w:t>onas</w:t>
      </w:r>
      <w:r w:rsidRPr="00FB1145">
        <w:rPr>
          <w:lang w:val="en-US"/>
        </w:rPr>
        <w:t xml:space="preserve"> A (1983): “The </w:t>
      </w:r>
      <w:proofErr w:type="spellStart"/>
      <w:r w:rsidRPr="00FB1145">
        <w:rPr>
          <w:lang w:val="en-US"/>
        </w:rPr>
        <w:t>Muntz-Szatz</w:t>
      </w:r>
      <w:proofErr w:type="spellEnd"/>
      <w:r w:rsidRPr="00FB1145">
        <w:rPr>
          <w:lang w:val="en-US"/>
        </w:rPr>
        <w:t xml:space="preserve"> demand system: an application of a globally well-behaved series expansion”; </w:t>
      </w:r>
      <w:r w:rsidRPr="00FB1145">
        <w:rPr>
          <w:i/>
          <w:lang w:val="en-US"/>
        </w:rPr>
        <w:t>Economic Letters</w:t>
      </w:r>
      <w:r w:rsidRPr="00FB1145">
        <w:rPr>
          <w:lang w:val="en-US"/>
        </w:rPr>
        <w:t>, 11(4): 337-342.</w:t>
      </w:r>
    </w:p>
    <w:p w14:paraId="47518A7E" w14:textId="699FB9F9" w:rsidR="001718E4" w:rsidRPr="00FB1145" w:rsidRDefault="001718E4" w:rsidP="001D0A0F">
      <w:pPr>
        <w:spacing w:line="360" w:lineRule="auto"/>
        <w:ind w:left="709" w:hanging="709"/>
        <w:jc w:val="both"/>
        <w:rPr>
          <w:lang w:val="en-US"/>
        </w:rPr>
      </w:pPr>
      <w:r w:rsidRPr="00FB1145">
        <w:rPr>
          <w:lang w:val="en-US"/>
        </w:rPr>
        <w:t>B</w:t>
      </w:r>
      <w:r w:rsidR="00714450" w:rsidRPr="00FB1145">
        <w:rPr>
          <w:lang w:val="en-US"/>
        </w:rPr>
        <w:t>arnett</w:t>
      </w:r>
      <w:r w:rsidRPr="00FB1145">
        <w:rPr>
          <w:lang w:val="en-US"/>
        </w:rPr>
        <w:t xml:space="preserve"> W.A., L</w:t>
      </w:r>
      <w:r w:rsidR="00714450" w:rsidRPr="00FB1145">
        <w:rPr>
          <w:lang w:val="en-US"/>
        </w:rPr>
        <w:t>ee</w:t>
      </w:r>
      <w:r w:rsidRPr="00FB1145">
        <w:rPr>
          <w:lang w:val="en-US"/>
        </w:rPr>
        <w:t xml:space="preserve"> Y.W., Wolfe M.D. (1985): “The three-dimensional global properties of the </w:t>
      </w:r>
      <w:proofErr w:type="spellStart"/>
      <w:r w:rsidRPr="00FB1145">
        <w:rPr>
          <w:lang w:val="en-US"/>
        </w:rPr>
        <w:t>Minflex</w:t>
      </w:r>
      <w:proofErr w:type="spellEnd"/>
      <w:r w:rsidRPr="00FB1145">
        <w:rPr>
          <w:lang w:val="en-US"/>
        </w:rPr>
        <w:t xml:space="preserve"> Laurent, generalized Leontief, and </w:t>
      </w:r>
      <w:proofErr w:type="spellStart"/>
      <w:r w:rsidRPr="00FB1145">
        <w:rPr>
          <w:lang w:val="en-US"/>
        </w:rPr>
        <w:t>translog</w:t>
      </w:r>
      <w:proofErr w:type="spellEnd"/>
      <w:r w:rsidRPr="00FB1145">
        <w:rPr>
          <w:lang w:val="en-US"/>
        </w:rPr>
        <w:t xml:space="preserve"> flexible functional forms”; </w:t>
      </w:r>
      <w:r w:rsidRPr="00FB1145">
        <w:rPr>
          <w:i/>
          <w:lang w:val="en-US"/>
        </w:rPr>
        <w:t>Journal of Econometrics</w:t>
      </w:r>
      <w:r w:rsidRPr="00FB1145">
        <w:rPr>
          <w:lang w:val="en-US"/>
        </w:rPr>
        <w:t xml:space="preserve"> 30: 3-31.</w:t>
      </w:r>
    </w:p>
    <w:p w14:paraId="1E3ADB84" w14:textId="6E35844E" w:rsidR="001718E4" w:rsidRPr="003E2B6E" w:rsidRDefault="001718E4" w:rsidP="001D0A0F">
      <w:pPr>
        <w:spacing w:line="360" w:lineRule="auto"/>
        <w:ind w:left="709" w:hanging="709"/>
        <w:jc w:val="both"/>
        <w:rPr>
          <w:lang w:val="en-US"/>
        </w:rPr>
      </w:pPr>
      <w:r w:rsidRPr="00FB1145">
        <w:rPr>
          <w:lang w:val="en-US"/>
        </w:rPr>
        <w:t>B</w:t>
      </w:r>
      <w:r w:rsidR="00714450" w:rsidRPr="00FB1145">
        <w:rPr>
          <w:lang w:val="en-US"/>
        </w:rPr>
        <w:t>arnett</w:t>
      </w:r>
      <w:r w:rsidRPr="00FB1145">
        <w:rPr>
          <w:lang w:val="en-US"/>
        </w:rPr>
        <w:t xml:space="preserve"> W.A., L</w:t>
      </w:r>
      <w:r w:rsidR="00714450">
        <w:rPr>
          <w:lang w:val="en-US"/>
        </w:rPr>
        <w:t>ee</w:t>
      </w:r>
      <w:r w:rsidRPr="00FB1145">
        <w:rPr>
          <w:lang w:val="en-US"/>
        </w:rPr>
        <w:t xml:space="preserve"> Y.W., Wolfe M.D. (1987): “The global properties of the two </w:t>
      </w:r>
      <w:proofErr w:type="spellStart"/>
      <w:r w:rsidRPr="00FB1145">
        <w:rPr>
          <w:lang w:val="en-US"/>
        </w:rPr>
        <w:t>Minflex</w:t>
      </w:r>
      <w:proofErr w:type="spellEnd"/>
      <w:r w:rsidRPr="00FB1145">
        <w:rPr>
          <w:lang w:val="en-US"/>
        </w:rPr>
        <w:t xml:space="preserve"> Laurent flexible functional forms”; </w:t>
      </w:r>
      <w:r w:rsidRPr="00FB1145">
        <w:rPr>
          <w:i/>
          <w:lang w:val="en-US"/>
        </w:rPr>
        <w:t>Journal of Econometrics</w:t>
      </w:r>
      <w:r w:rsidRPr="00FB1145">
        <w:rPr>
          <w:lang w:val="en-US"/>
        </w:rPr>
        <w:t xml:space="preserve"> 36: 281-298.</w:t>
      </w:r>
    </w:p>
    <w:p w14:paraId="53042554" w14:textId="244F6D2E" w:rsidR="001718E4" w:rsidRPr="001D0A0F" w:rsidRDefault="001718E4" w:rsidP="001D0A0F">
      <w:pPr>
        <w:spacing w:line="360" w:lineRule="auto"/>
        <w:ind w:left="709" w:hanging="709"/>
        <w:jc w:val="both"/>
        <w:rPr>
          <w:lang w:val="en-US"/>
        </w:rPr>
      </w:pPr>
      <w:r w:rsidRPr="001D0A0F">
        <w:rPr>
          <w:lang w:val="en-US"/>
        </w:rPr>
        <w:t>C</w:t>
      </w:r>
      <w:r w:rsidR="00714450" w:rsidRPr="001D0A0F">
        <w:rPr>
          <w:lang w:val="en-US"/>
        </w:rPr>
        <w:t>aves</w:t>
      </w:r>
      <w:r w:rsidRPr="001D0A0F">
        <w:rPr>
          <w:lang w:val="en-US"/>
        </w:rPr>
        <w:t xml:space="preserve"> D., C</w:t>
      </w:r>
      <w:r w:rsidR="00714450" w:rsidRPr="001D0A0F">
        <w:rPr>
          <w:lang w:val="en-US"/>
        </w:rPr>
        <w:t>hristensen</w:t>
      </w:r>
      <w:r w:rsidRPr="001D0A0F">
        <w:rPr>
          <w:lang w:val="en-US"/>
        </w:rPr>
        <w:t xml:space="preserve"> L. (1980): “Global properties of flexible functional forms”; </w:t>
      </w:r>
      <w:r w:rsidRPr="001D0A0F">
        <w:rPr>
          <w:i/>
          <w:lang w:val="en-US"/>
        </w:rPr>
        <w:t>American Economic Review</w:t>
      </w:r>
      <w:r w:rsidRPr="001D0A0F">
        <w:rPr>
          <w:lang w:val="en-US"/>
        </w:rPr>
        <w:t xml:space="preserve"> 70:422-432.</w:t>
      </w:r>
    </w:p>
    <w:p w14:paraId="6118E134" w14:textId="41C57874" w:rsidR="001718E4" w:rsidRPr="00774719" w:rsidRDefault="001718E4" w:rsidP="001D0A0F">
      <w:pPr>
        <w:spacing w:line="360" w:lineRule="auto"/>
        <w:ind w:left="709" w:hanging="709"/>
        <w:jc w:val="both"/>
        <w:rPr>
          <w:lang w:val="en-US"/>
        </w:rPr>
      </w:pPr>
      <w:r w:rsidRPr="00FB1145">
        <w:rPr>
          <w:lang w:val="en-US"/>
        </w:rPr>
        <w:t>C</w:t>
      </w:r>
      <w:r w:rsidR="00714450" w:rsidRPr="00FB1145">
        <w:rPr>
          <w:lang w:val="en-US"/>
        </w:rPr>
        <w:t>hristensen</w:t>
      </w:r>
      <w:r w:rsidRPr="00FB1145">
        <w:rPr>
          <w:lang w:val="en-US"/>
        </w:rPr>
        <w:t xml:space="preserve"> L.R., J</w:t>
      </w:r>
      <w:r w:rsidR="00714450" w:rsidRPr="00FB1145">
        <w:rPr>
          <w:lang w:val="en-US"/>
        </w:rPr>
        <w:t>orgenson</w:t>
      </w:r>
      <w:r w:rsidRPr="00FB1145">
        <w:rPr>
          <w:lang w:val="en-US"/>
        </w:rPr>
        <w:t xml:space="preserve"> D.W., L</w:t>
      </w:r>
      <w:r w:rsidR="00714450">
        <w:rPr>
          <w:lang w:val="en-US"/>
        </w:rPr>
        <w:t>au</w:t>
      </w:r>
      <w:r w:rsidRPr="00FB1145">
        <w:rPr>
          <w:lang w:val="en-US"/>
        </w:rPr>
        <w:t xml:space="preserve"> L.J. (1975): “Transcendental logarithmic utility functions”; </w:t>
      </w:r>
      <w:r w:rsidRPr="00FB1145">
        <w:rPr>
          <w:i/>
          <w:lang w:val="en-US"/>
        </w:rPr>
        <w:t>American Economic Review</w:t>
      </w:r>
      <w:r w:rsidRPr="00FB1145">
        <w:rPr>
          <w:lang w:val="en-US"/>
        </w:rPr>
        <w:t>, 65:367-383.</w:t>
      </w:r>
    </w:p>
    <w:p w14:paraId="128471FE" w14:textId="65B297F1" w:rsidR="001718E4" w:rsidRPr="00FB1145" w:rsidRDefault="001718E4" w:rsidP="001D0A0F">
      <w:pPr>
        <w:spacing w:line="360" w:lineRule="auto"/>
        <w:ind w:left="709" w:hanging="709"/>
        <w:jc w:val="both"/>
        <w:rPr>
          <w:lang w:val="en-US"/>
        </w:rPr>
      </w:pPr>
      <w:r w:rsidRPr="00FB1145">
        <w:rPr>
          <w:lang w:val="en-US"/>
        </w:rPr>
        <w:t>D</w:t>
      </w:r>
      <w:r w:rsidR="00714450" w:rsidRPr="00FB1145">
        <w:rPr>
          <w:lang w:val="en-US"/>
        </w:rPr>
        <w:t>eaton</w:t>
      </w:r>
      <w:r w:rsidRPr="00FB1145">
        <w:rPr>
          <w:lang w:val="en-US"/>
        </w:rPr>
        <w:t xml:space="preserve">, A., J. </w:t>
      </w:r>
      <w:proofErr w:type="spellStart"/>
      <w:r w:rsidRPr="00FB1145">
        <w:rPr>
          <w:lang w:val="en-US"/>
        </w:rPr>
        <w:t>M</w:t>
      </w:r>
      <w:r w:rsidR="00714450" w:rsidRPr="00FB1145">
        <w:rPr>
          <w:lang w:val="en-US"/>
        </w:rPr>
        <w:t>uellbauer</w:t>
      </w:r>
      <w:proofErr w:type="spellEnd"/>
      <w:r w:rsidRPr="00FB1145">
        <w:rPr>
          <w:lang w:val="en-US"/>
        </w:rPr>
        <w:t xml:space="preserve"> (1980a): </w:t>
      </w:r>
      <w:r w:rsidRPr="00FB1145">
        <w:rPr>
          <w:i/>
          <w:lang w:val="en-US"/>
        </w:rPr>
        <w:t xml:space="preserve">Economics and Consumer </w:t>
      </w:r>
      <w:proofErr w:type="spellStart"/>
      <w:r w:rsidRPr="00FB1145">
        <w:rPr>
          <w:i/>
          <w:lang w:val="en-US"/>
        </w:rPr>
        <w:t>Behaviour</w:t>
      </w:r>
      <w:proofErr w:type="spellEnd"/>
      <w:r w:rsidRPr="00FB1145">
        <w:rPr>
          <w:lang w:val="en-US"/>
        </w:rPr>
        <w:t>; Cambridge: Cambridge University Press.</w:t>
      </w:r>
    </w:p>
    <w:p w14:paraId="7E15D88A" w14:textId="66CDAA4C" w:rsidR="001718E4" w:rsidRPr="00FB1145" w:rsidRDefault="00714450" w:rsidP="001D0A0F">
      <w:pPr>
        <w:spacing w:line="360" w:lineRule="auto"/>
        <w:ind w:left="709" w:hanging="709"/>
        <w:jc w:val="both"/>
        <w:rPr>
          <w:lang w:val="en-US"/>
        </w:rPr>
      </w:pPr>
      <w:r w:rsidRPr="00FB1145">
        <w:rPr>
          <w:lang w:val="en-US"/>
        </w:rPr>
        <w:t xml:space="preserve">Deaton, A., J. </w:t>
      </w:r>
      <w:proofErr w:type="spellStart"/>
      <w:r w:rsidRPr="00FB1145">
        <w:rPr>
          <w:lang w:val="en-US"/>
        </w:rPr>
        <w:t>Muellbauer</w:t>
      </w:r>
      <w:proofErr w:type="spellEnd"/>
      <w:r w:rsidRPr="00FB1145">
        <w:rPr>
          <w:lang w:val="en-US"/>
        </w:rPr>
        <w:t xml:space="preserve"> </w:t>
      </w:r>
      <w:r w:rsidR="001718E4" w:rsidRPr="00FB1145">
        <w:rPr>
          <w:i/>
          <w:lang w:val="en-US"/>
        </w:rPr>
        <w:t>(1980b): “An Almost Ideal Demand System”; American</w:t>
      </w:r>
      <w:r w:rsidR="001718E4" w:rsidRPr="00FB1145">
        <w:rPr>
          <w:lang w:val="en-US"/>
        </w:rPr>
        <w:t xml:space="preserve"> Economic Review, 70(3): 312-326.</w:t>
      </w:r>
    </w:p>
    <w:p w14:paraId="272119F9" w14:textId="2DF865D3" w:rsidR="001718E4" w:rsidRPr="00FB1145" w:rsidRDefault="001718E4" w:rsidP="001D0A0F">
      <w:pPr>
        <w:spacing w:line="360" w:lineRule="auto"/>
        <w:ind w:left="709" w:hanging="709"/>
        <w:jc w:val="both"/>
        <w:rPr>
          <w:lang w:val="en-US"/>
        </w:rPr>
      </w:pPr>
      <w:r w:rsidRPr="00FB1145">
        <w:rPr>
          <w:lang w:val="en-US"/>
        </w:rPr>
        <w:t>D</w:t>
      </w:r>
      <w:r w:rsidR="00714450" w:rsidRPr="00FB1145">
        <w:rPr>
          <w:lang w:val="en-US"/>
        </w:rPr>
        <w:t>eaton</w:t>
      </w:r>
      <w:r w:rsidRPr="00FB1145">
        <w:rPr>
          <w:lang w:val="en-US"/>
        </w:rPr>
        <w:t xml:space="preserve">, A. (1986): “Demand Analysis” </w:t>
      </w:r>
      <w:proofErr w:type="spellStart"/>
      <w:r w:rsidRPr="00FB1145">
        <w:rPr>
          <w:lang w:val="en-US"/>
        </w:rPr>
        <w:t>en</w:t>
      </w:r>
      <w:proofErr w:type="spellEnd"/>
      <w:r w:rsidRPr="00FB1145">
        <w:rPr>
          <w:lang w:val="en-US"/>
        </w:rPr>
        <w:t xml:space="preserve"> </w:t>
      </w:r>
      <w:proofErr w:type="spellStart"/>
      <w:r w:rsidRPr="00FB1145">
        <w:rPr>
          <w:lang w:val="en-US"/>
        </w:rPr>
        <w:t>Griliches</w:t>
      </w:r>
      <w:proofErr w:type="spellEnd"/>
      <w:r w:rsidRPr="00FB1145">
        <w:rPr>
          <w:lang w:val="en-US"/>
        </w:rPr>
        <w:t xml:space="preserve">, Z. y M. </w:t>
      </w:r>
      <w:proofErr w:type="spellStart"/>
      <w:r w:rsidRPr="00FB1145">
        <w:rPr>
          <w:lang w:val="en-US"/>
        </w:rPr>
        <w:t>Intriligator</w:t>
      </w:r>
      <w:proofErr w:type="spellEnd"/>
      <w:r w:rsidRPr="00FB1145">
        <w:rPr>
          <w:lang w:val="en-US"/>
        </w:rPr>
        <w:t xml:space="preserve"> (eds.), Handbook of Econometrics, vol. III. Amsterdam: North-Holland.</w:t>
      </w:r>
    </w:p>
    <w:p w14:paraId="3BEE3867" w14:textId="1DD7A8F7" w:rsidR="001718E4" w:rsidRPr="001D0A0F" w:rsidRDefault="001718E4" w:rsidP="001D0A0F">
      <w:pPr>
        <w:spacing w:line="360" w:lineRule="auto"/>
        <w:ind w:left="709" w:hanging="709"/>
        <w:jc w:val="both"/>
        <w:rPr>
          <w:lang w:val="en-US"/>
        </w:rPr>
      </w:pPr>
      <w:proofErr w:type="spellStart"/>
      <w:r w:rsidRPr="001D0A0F">
        <w:rPr>
          <w:lang w:val="en-US"/>
        </w:rPr>
        <w:t>D</w:t>
      </w:r>
      <w:r w:rsidR="00714450" w:rsidRPr="001D0A0F">
        <w:rPr>
          <w:lang w:val="en-US"/>
        </w:rPr>
        <w:t>iewert</w:t>
      </w:r>
      <w:proofErr w:type="spellEnd"/>
      <w:r w:rsidRPr="001D0A0F">
        <w:rPr>
          <w:lang w:val="en-US"/>
        </w:rPr>
        <w:t xml:space="preserve">, W.E. (1971): “An Application of the Shephard Duality Theorem: a Generalized Leontief Production Function”; </w:t>
      </w:r>
      <w:r w:rsidRPr="001D0A0F">
        <w:rPr>
          <w:i/>
          <w:lang w:val="en-US"/>
        </w:rPr>
        <w:t>Journal of Political Economy</w:t>
      </w:r>
      <w:r w:rsidRPr="001D0A0F">
        <w:rPr>
          <w:lang w:val="en-US"/>
        </w:rPr>
        <w:t>; 79(3): 481-507.</w:t>
      </w:r>
    </w:p>
    <w:p w14:paraId="3CF6A42E" w14:textId="177C7F53" w:rsidR="001718E4" w:rsidRDefault="001718E4" w:rsidP="001D0A0F">
      <w:pPr>
        <w:spacing w:line="360" w:lineRule="auto"/>
        <w:ind w:left="709" w:hanging="709"/>
        <w:jc w:val="both"/>
        <w:rPr>
          <w:lang w:val="en-US"/>
        </w:rPr>
      </w:pPr>
      <w:r w:rsidRPr="00FB1145">
        <w:rPr>
          <w:lang w:val="en-US"/>
        </w:rPr>
        <w:t>F</w:t>
      </w:r>
      <w:r w:rsidR="00A741B7" w:rsidRPr="00FB1145">
        <w:rPr>
          <w:lang w:val="en-US"/>
        </w:rPr>
        <w:t>isher</w:t>
      </w:r>
      <w:r w:rsidRPr="00FB1145">
        <w:rPr>
          <w:lang w:val="en-US"/>
        </w:rPr>
        <w:t xml:space="preserve">, D., A. </w:t>
      </w:r>
      <w:proofErr w:type="spellStart"/>
      <w:r w:rsidRPr="00FB1145">
        <w:rPr>
          <w:lang w:val="en-US"/>
        </w:rPr>
        <w:t>F</w:t>
      </w:r>
      <w:r w:rsidR="00A741B7" w:rsidRPr="00FB1145">
        <w:rPr>
          <w:lang w:val="en-US"/>
        </w:rPr>
        <w:t>leissig</w:t>
      </w:r>
      <w:proofErr w:type="spellEnd"/>
      <w:r w:rsidRPr="00FB1145">
        <w:rPr>
          <w:lang w:val="en-US"/>
        </w:rPr>
        <w:t xml:space="preserve">, A. </w:t>
      </w:r>
      <w:proofErr w:type="spellStart"/>
      <w:r w:rsidRPr="00FB1145">
        <w:rPr>
          <w:lang w:val="en-US"/>
        </w:rPr>
        <w:t>S</w:t>
      </w:r>
      <w:r w:rsidR="00A741B7" w:rsidRPr="00FB1145">
        <w:rPr>
          <w:lang w:val="en-US"/>
        </w:rPr>
        <w:t>erletis</w:t>
      </w:r>
      <w:proofErr w:type="spellEnd"/>
      <w:r w:rsidRPr="00FB1145">
        <w:rPr>
          <w:lang w:val="en-US"/>
        </w:rPr>
        <w:t xml:space="preserve"> (2001): “An Empirical Comparison of Flexible Demand System Functional Forms”; </w:t>
      </w:r>
      <w:r w:rsidRPr="00FB1145">
        <w:rPr>
          <w:i/>
          <w:lang w:val="en-US"/>
        </w:rPr>
        <w:t>Journal of Applied Econometrics</w:t>
      </w:r>
      <w:r w:rsidRPr="00FB1145">
        <w:rPr>
          <w:lang w:val="en-US"/>
        </w:rPr>
        <w:t>; 16(1): 59-80.</w:t>
      </w:r>
    </w:p>
    <w:p w14:paraId="5D054D9A" w14:textId="4E622D77" w:rsidR="001718E4" w:rsidRDefault="001718E4" w:rsidP="001D0A0F">
      <w:pPr>
        <w:spacing w:line="360" w:lineRule="auto"/>
        <w:ind w:left="709" w:hanging="709"/>
        <w:jc w:val="both"/>
        <w:rPr>
          <w:lang w:val="en-US"/>
        </w:rPr>
      </w:pPr>
      <w:r w:rsidRPr="00FB1145">
        <w:rPr>
          <w:lang w:val="en-US"/>
        </w:rPr>
        <w:t>G</w:t>
      </w:r>
      <w:r w:rsidR="00A741B7" w:rsidRPr="00FB1145">
        <w:rPr>
          <w:lang w:val="en-US"/>
        </w:rPr>
        <w:t>allant</w:t>
      </w:r>
      <w:r w:rsidRPr="00FB1145">
        <w:rPr>
          <w:lang w:val="en-US"/>
        </w:rPr>
        <w:t xml:space="preserve"> A.R. (1981): “On the bias in flexible functional forms and an essentially unbiased form: the Fourier flexible form”; </w:t>
      </w:r>
      <w:r w:rsidRPr="00FB1145">
        <w:rPr>
          <w:i/>
          <w:lang w:val="en-US"/>
        </w:rPr>
        <w:t>Journal of Econometrics</w:t>
      </w:r>
      <w:r w:rsidRPr="00FB1145">
        <w:rPr>
          <w:lang w:val="en-US"/>
        </w:rPr>
        <w:t>, 15:211-245.</w:t>
      </w:r>
    </w:p>
    <w:p w14:paraId="2F7F056E" w14:textId="1BCB343B" w:rsidR="001718E4" w:rsidRPr="003E2B6E" w:rsidRDefault="001718E4" w:rsidP="001D0A0F">
      <w:pPr>
        <w:spacing w:line="360" w:lineRule="auto"/>
        <w:ind w:left="709" w:hanging="709"/>
        <w:jc w:val="both"/>
        <w:rPr>
          <w:lang w:val="en-US"/>
        </w:rPr>
      </w:pPr>
      <w:r w:rsidRPr="00FB1145">
        <w:rPr>
          <w:lang w:val="en-US"/>
        </w:rPr>
        <w:lastRenderedPageBreak/>
        <w:t>G</w:t>
      </w:r>
      <w:r w:rsidR="00A741B7" w:rsidRPr="00FB1145">
        <w:rPr>
          <w:lang w:val="en-US"/>
        </w:rPr>
        <w:t>orman</w:t>
      </w:r>
      <w:r w:rsidRPr="00FB1145">
        <w:rPr>
          <w:lang w:val="en-US"/>
        </w:rPr>
        <w:t xml:space="preserve">, W. M. (1981): “Some Engel Curves” </w:t>
      </w:r>
      <w:proofErr w:type="spellStart"/>
      <w:r w:rsidRPr="00FB1145">
        <w:rPr>
          <w:lang w:val="en-US"/>
        </w:rPr>
        <w:t>en</w:t>
      </w:r>
      <w:proofErr w:type="spellEnd"/>
      <w:r w:rsidRPr="00FB1145">
        <w:rPr>
          <w:lang w:val="en-US"/>
        </w:rPr>
        <w:t xml:space="preserve"> A. Deaton (ed.); </w:t>
      </w:r>
      <w:r w:rsidRPr="00FB1145">
        <w:rPr>
          <w:i/>
          <w:lang w:val="en-US"/>
        </w:rPr>
        <w:t xml:space="preserve">Essays in The Theory and Measurement of Consumer </w:t>
      </w:r>
      <w:proofErr w:type="spellStart"/>
      <w:r w:rsidRPr="00FB1145">
        <w:rPr>
          <w:i/>
          <w:lang w:val="en-US"/>
        </w:rPr>
        <w:t>Behaviour</w:t>
      </w:r>
      <w:proofErr w:type="spellEnd"/>
      <w:r w:rsidRPr="00FB1145">
        <w:rPr>
          <w:i/>
          <w:lang w:val="en-US"/>
        </w:rPr>
        <w:t xml:space="preserve"> in Honor of Sir Richard Stone</w:t>
      </w:r>
      <w:r w:rsidRPr="00FB1145">
        <w:rPr>
          <w:lang w:val="en-US"/>
        </w:rPr>
        <w:t>; Cambridge: Cambridge University Press.</w:t>
      </w:r>
    </w:p>
    <w:p w14:paraId="370029CC" w14:textId="0F6583A7" w:rsidR="001718E4" w:rsidRDefault="001718E4" w:rsidP="001D0A0F">
      <w:pPr>
        <w:spacing w:line="360" w:lineRule="auto"/>
        <w:ind w:left="709" w:hanging="709"/>
        <w:jc w:val="both"/>
        <w:rPr>
          <w:lang w:val="en-US"/>
        </w:rPr>
      </w:pPr>
      <w:proofErr w:type="spellStart"/>
      <w:r w:rsidRPr="00FB1145">
        <w:rPr>
          <w:lang w:val="en-US"/>
        </w:rPr>
        <w:t>G</w:t>
      </w:r>
      <w:r w:rsidR="00A741B7" w:rsidRPr="00FB1145">
        <w:rPr>
          <w:lang w:val="en-US"/>
        </w:rPr>
        <w:t>uilkey</w:t>
      </w:r>
      <w:proofErr w:type="spellEnd"/>
      <w:r w:rsidRPr="00FB1145">
        <w:rPr>
          <w:lang w:val="en-US"/>
        </w:rPr>
        <w:t xml:space="preserve"> D., L</w:t>
      </w:r>
      <w:r w:rsidR="00A741B7" w:rsidRPr="00FB1145">
        <w:rPr>
          <w:lang w:val="en-US"/>
        </w:rPr>
        <w:t>ovell</w:t>
      </w:r>
      <w:r w:rsidRPr="00FB1145">
        <w:rPr>
          <w:lang w:val="en-US"/>
        </w:rPr>
        <w:t xml:space="preserve"> C., S</w:t>
      </w:r>
      <w:r w:rsidR="00A741B7" w:rsidRPr="00FB1145">
        <w:rPr>
          <w:lang w:val="en-US"/>
        </w:rPr>
        <w:t>ickles</w:t>
      </w:r>
      <w:r>
        <w:rPr>
          <w:lang w:val="en-US"/>
        </w:rPr>
        <w:t xml:space="preserve"> </w:t>
      </w:r>
      <w:r w:rsidRPr="00FB1145">
        <w:rPr>
          <w:lang w:val="en-US"/>
        </w:rPr>
        <w:t xml:space="preserve">C. (1983): “A comparison of the performance of three flexible functional forms”; </w:t>
      </w:r>
      <w:r w:rsidRPr="00FB1145">
        <w:rPr>
          <w:i/>
          <w:lang w:val="en-US"/>
        </w:rPr>
        <w:t>International Economic Review</w:t>
      </w:r>
      <w:r w:rsidRPr="00FB1145">
        <w:rPr>
          <w:lang w:val="en-US"/>
        </w:rPr>
        <w:t>, 24:591-616.</w:t>
      </w:r>
    </w:p>
    <w:p w14:paraId="1C5052F9" w14:textId="59182FBB" w:rsidR="001718E4" w:rsidRDefault="001718E4" w:rsidP="001D0A0F">
      <w:pPr>
        <w:spacing w:line="360" w:lineRule="auto"/>
        <w:ind w:left="709" w:hanging="709"/>
        <w:jc w:val="both"/>
        <w:rPr>
          <w:lang w:val="en-US"/>
        </w:rPr>
      </w:pPr>
      <w:proofErr w:type="spellStart"/>
      <w:r w:rsidRPr="00FB1145">
        <w:rPr>
          <w:lang w:val="en-US" w:eastAsia="es-ES"/>
        </w:rPr>
        <w:t>L</w:t>
      </w:r>
      <w:r w:rsidR="00A741B7">
        <w:rPr>
          <w:lang w:val="en-US" w:eastAsia="es-ES"/>
        </w:rPr>
        <w:t>eser</w:t>
      </w:r>
      <w:proofErr w:type="spellEnd"/>
      <w:r w:rsidRPr="00FB1145">
        <w:rPr>
          <w:lang w:val="en-US" w:eastAsia="es-ES"/>
        </w:rPr>
        <w:t xml:space="preserve">, C.E.V., (1963): “Forms of the Engel function”. </w:t>
      </w:r>
      <w:proofErr w:type="spellStart"/>
      <w:r w:rsidRPr="00FB1145">
        <w:rPr>
          <w:i/>
          <w:lang w:val="en-US" w:eastAsia="es-ES"/>
        </w:rPr>
        <w:t>Econometrica</w:t>
      </w:r>
      <w:proofErr w:type="spellEnd"/>
      <w:r w:rsidRPr="00FB1145">
        <w:rPr>
          <w:lang w:val="en-US" w:eastAsia="es-ES"/>
        </w:rPr>
        <w:t>, V.31 694-703</w:t>
      </w:r>
      <w:r>
        <w:rPr>
          <w:lang w:val="en-US" w:eastAsia="es-ES"/>
        </w:rPr>
        <w:t>.</w:t>
      </w:r>
    </w:p>
    <w:p w14:paraId="508BE875" w14:textId="6A3AA2AF" w:rsidR="001718E4" w:rsidRDefault="001718E4" w:rsidP="001D0A0F">
      <w:pPr>
        <w:spacing w:line="360" w:lineRule="auto"/>
        <w:ind w:left="709" w:hanging="709"/>
        <w:jc w:val="both"/>
        <w:rPr>
          <w:lang w:val="en-US"/>
        </w:rPr>
      </w:pPr>
      <w:proofErr w:type="spellStart"/>
      <w:r w:rsidRPr="00FB1145">
        <w:rPr>
          <w:lang w:val="en-US"/>
        </w:rPr>
        <w:t>L</w:t>
      </w:r>
      <w:r w:rsidR="00A741B7" w:rsidRPr="00FB1145">
        <w:rPr>
          <w:lang w:val="en-US"/>
        </w:rPr>
        <w:t>ewbel</w:t>
      </w:r>
      <w:proofErr w:type="spellEnd"/>
      <w:r w:rsidRPr="00FB1145">
        <w:rPr>
          <w:lang w:val="en-US"/>
        </w:rPr>
        <w:t xml:space="preserve">, A. (1997): “Consumer Demand Systems and Household Equivalence Scales” </w:t>
      </w:r>
      <w:proofErr w:type="spellStart"/>
      <w:r w:rsidRPr="00FB1145">
        <w:rPr>
          <w:lang w:val="en-US"/>
        </w:rPr>
        <w:t>en</w:t>
      </w:r>
      <w:proofErr w:type="spellEnd"/>
      <w:r w:rsidRPr="00FB1145">
        <w:rPr>
          <w:lang w:val="en-US"/>
        </w:rPr>
        <w:t xml:space="preserve"> M. </w:t>
      </w:r>
      <w:proofErr w:type="spellStart"/>
      <w:r w:rsidRPr="00FB1145">
        <w:rPr>
          <w:lang w:val="en-US"/>
        </w:rPr>
        <w:t>Pesaran</w:t>
      </w:r>
      <w:proofErr w:type="spellEnd"/>
      <w:r w:rsidRPr="00FB1145">
        <w:rPr>
          <w:lang w:val="en-US"/>
        </w:rPr>
        <w:t xml:space="preserve"> y P. Schmidt (eds.), </w:t>
      </w:r>
      <w:r w:rsidRPr="00FB1145">
        <w:rPr>
          <w:i/>
          <w:lang w:val="en-US"/>
        </w:rPr>
        <w:t>Handbook of Applied Econometrics</w:t>
      </w:r>
      <w:r w:rsidRPr="00FB1145">
        <w:rPr>
          <w:lang w:val="en-US"/>
        </w:rPr>
        <w:t>, vol. II. Oxford: Blackwell Publishers.</w:t>
      </w:r>
    </w:p>
    <w:p w14:paraId="2261ADB8" w14:textId="3589DCBA" w:rsidR="001718E4" w:rsidRPr="00774719" w:rsidRDefault="001718E4" w:rsidP="001D0A0F">
      <w:pPr>
        <w:spacing w:line="360" w:lineRule="auto"/>
        <w:ind w:left="709" w:hanging="709"/>
        <w:jc w:val="both"/>
        <w:rPr>
          <w:lang w:val="en-US"/>
        </w:rPr>
      </w:pPr>
      <w:proofErr w:type="spellStart"/>
      <w:r w:rsidRPr="00FB1145">
        <w:rPr>
          <w:lang w:val="en-US"/>
        </w:rPr>
        <w:t>L</w:t>
      </w:r>
      <w:r w:rsidR="00A741B7" w:rsidRPr="00FB1145">
        <w:rPr>
          <w:lang w:val="en-US"/>
        </w:rPr>
        <w:t>yssiotou</w:t>
      </w:r>
      <w:proofErr w:type="spellEnd"/>
      <w:r w:rsidRPr="00FB1145">
        <w:rPr>
          <w:lang w:val="en-US"/>
        </w:rPr>
        <w:t xml:space="preserve">, P., P. </w:t>
      </w:r>
      <w:proofErr w:type="spellStart"/>
      <w:r w:rsidRPr="00FB1145">
        <w:rPr>
          <w:lang w:val="en-US"/>
        </w:rPr>
        <w:t>P</w:t>
      </w:r>
      <w:r w:rsidR="00A741B7" w:rsidRPr="00FB1145">
        <w:rPr>
          <w:lang w:val="en-US"/>
        </w:rPr>
        <w:t>ashardes</w:t>
      </w:r>
      <w:proofErr w:type="spellEnd"/>
      <w:r w:rsidRPr="00FB1145">
        <w:rPr>
          <w:lang w:val="en-US"/>
        </w:rPr>
        <w:t xml:space="preserve">, T. </w:t>
      </w:r>
      <w:proofErr w:type="spellStart"/>
      <w:r w:rsidRPr="00FB1145">
        <w:rPr>
          <w:lang w:val="en-US"/>
        </w:rPr>
        <w:t>S</w:t>
      </w:r>
      <w:r w:rsidR="00A741B7" w:rsidRPr="00FB1145">
        <w:rPr>
          <w:lang w:val="en-US"/>
        </w:rPr>
        <w:t>tengos</w:t>
      </w:r>
      <w:proofErr w:type="spellEnd"/>
      <w:r w:rsidRPr="00FB1145">
        <w:rPr>
          <w:lang w:val="en-US"/>
        </w:rPr>
        <w:t xml:space="preserve"> (1999): “Preference Heterogeneity and the Rank of Demand Systems”; </w:t>
      </w:r>
      <w:r w:rsidRPr="00FB1145">
        <w:rPr>
          <w:i/>
          <w:lang w:val="en-US"/>
        </w:rPr>
        <w:t>Journal of Business &amp; Economic Statistics</w:t>
      </w:r>
      <w:r w:rsidRPr="00FB1145">
        <w:rPr>
          <w:lang w:val="en-US"/>
        </w:rPr>
        <w:t>, 17(2): 248-252.</w:t>
      </w:r>
    </w:p>
    <w:p w14:paraId="18521DD3" w14:textId="781BC96B" w:rsidR="001718E4" w:rsidRDefault="001718E4" w:rsidP="001D0A0F">
      <w:pPr>
        <w:spacing w:line="360" w:lineRule="auto"/>
        <w:ind w:left="709" w:hanging="709"/>
        <w:jc w:val="both"/>
        <w:rPr>
          <w:lang w:val="en-US"/>
        </w:rPr>
      </w:pPr>
      <w:proofErr w:type="spellStart"/>
      <w:r w:rsidRPr="00FB1145">
        <w:rPr>
          <w:lang w:val="en-US"/>
        </w:rPr>
        <w:t>M</w:t>
      </w:r>
      <w:r w:rsidR="00A741B7" w:rsidRPr="00FB1145">
        <w:rPr>
          <w:lang w:val="en-US"/>
        </w:rPr>
        <w:t>cfadden</w:t>
      </w:r>
      <w:proofErr w:type="spellEnd"/>
      <w:r w:rsidRPr="00FB1145">
        <w:rPr>
          <w:lang w:val="en-US"/>
        </w:rPr>
        <w:t xml:space="preserve">, D. (1978): “Costs, Revenue and Profit Functions” </w:t>
      </w:r>
      <w:proofErr w:type="spellStart"/>
      <w:r w:rsidRPr="00FB1145">
        <w:rPr>
          <w:lang w:val="en-US"/>
        </w:rPr>
        <w:t>en</w:t>
      </w:r>
      <w:proofErr w:type="spellEnd"/>
      <w:r w:rsidRPr="00FB1145">
        <w:rPr>
          <w:lang w:val="en-US"/>
        </w:rPr>
        <w:t xml:space="preserve"> M. Fuss y D. McFadden (eds.), </w:t>
      </w:r>
      <w:r w:rsidRPr="00FB1145">
        <w:rPr>
          <w:i/>
          <w:lang w:val="en-US"/>
        </w:rPr>
        <w:t>Production Economics: a Dual Approach to Theory and Applications</w:t>
      </w:r>
      <w:r w:rsidRPr="00FB1145">
        <w:rPr>
          <w:lang w:val="en-US"/>
        </w:rPr>
        <w:t>. Amsterdam: North Holland.</w:t>
      </w:r>
    </w:p>
    <w:p w14:paraId="214EE10D" w14:textId="0AFCCE1A" w:rsidR="001718E4" w:rsidRDefault="001718E4" w:rsidP="001D0A0F">
      <w:pPr>
        <w:spacing w:line="360" w:lineRule="auto"/>
        <w:ind w:left="709" w:hanging="709"/>
        <w:jc w:val="both"/>
        <w:rPr>
          <w:lang w:val="en-US"/>
        </w:rPr>
      </w:pPr>
      <w:proofErr w:type="spellStart"/>
      <w:proofErr w:type="gramStart"/>
      <w:r w:rsidRPr="00FB1145">
        <w:rPr>
          <w:lang w:val="en-US" w:eastAsia="es-ES"/>
        </w:rPr>
        <w:t>M</w:t>
      </w:r>
      <w:r w:rsidR="00A741B7" w:rsidRPr="00FB1145">
        <w:rPr>
          <w:lang w:val="en-US" w:eastAsia="es-ES"/>
        </w:rPr>
        <w:t>uellbauer</w:t>
      </w:r>
      <w:proofErr w:type="spellEnd"/>
      <w:r w:rsidRPr="00FB1145">
        <w:rPr>
          <w:lang w:val="en-US" w:eastAsia="es-ES"/>
        </w:rPr>
        <w:t xml:space="preserve"> (1976), "Community preferences and the representative consumer", </w:t>
      </w:r>
      <w:proofErr w:type="spellStart"/>
      <w:r w:rsidRPr="00FB1145">
        <w:rPr>
          <w:i/>
          <w:lang w:val="en-US" w:eastAsia="es-ES"/>
        </w:rPr>
        <w:t>Econometrica</w:t>
      </w:r>
      <w:proofErr w:type="spellEnd"/>
      <w:r w:rsidRPr="00FB1145">
        <w:rPr>
          <w:lang w:val="en-US" w:eastAsia="es-ES"/>
        </w:rPr>
        <w:t>; 44, pp. 979-999.</w:t>
      </w:r>
      <w:proofErr w:type="gramEnd"/>
    </w:p>
    <w:p w14:paraId="6A1C6871" w14:textId="5F522EC6" w:rsidR="001718E4" w:rsidRPr="003E2B6E" w:rsidRDefault="001718E4" w:rsidP="001D0A0F">
      <w:pPr>
        <w:spacing w:line="360" w:lineRule="auto"/>
        <w:ind w:left="709" w:hanging="709"/>
        <w:jc w:val="both"/>
        <w:rPr>
          <w:lang w:val="en-US"/>
        </w:rPr>
      </w:pPr>
      <w:proofErr w:type="spellStart"/>
      <w:r w:rsidRPr="00FB1145">
        <w:t>R</w:t>
      </w:r>
      <w:r w:rsidR="00A741B7" w:rsidRPr="00FB1145">
        <w:t>amajo</w:t>
      </w:r>
      <w:proofErr w:type="spellEnd"/>
      <w:r w:rsidRPr="00FB1145">
        <w:t xml:space="preserve">, J. (2001): “Avances recientes en el análisis econométrico de la demanda”, </w:t>
      </w:r>
      <w:r w:rsidRPr="003E2B6E">
        <w:rPr>
          <w:i/>
        </w:rPr>
        <w:t>Economía agraria y recursos naturales. Nuevos enfoques y perspectivas, Asociación Española de Economía Agraria</w:t>
      </w:r>
      <w:r w:rsidRPr="00FB1145">
        <w:t>, España, Cap. 9: 211-249.</w:t>
      </w:r>
    </w:p>
    <w:p w14:paraId="5EDFA425" w14:textId="1FED99B2" w:rsidR="001718E4" w:rsidRDefault="001718E4" w:rsidP="001D0A0F">
      <w:pPr>
        <w:spacing w:line="360" w:lineRule="auto"/>
        <w:ind w:left="709" w:hanging="709"/>
        <w:jc w:val="both"/>
        <w:rPr>
          <w:lang w:val="en-US"/>
        </w:rPr>
      </w:pPr>
      <w:r w:rsidRPr="00FB1145">
        <w:rPr>
          <w:lang w:val="en-US"/>
        </w:rPr>
        <w:t>S</w:t>
      </w:r>
      <w:r w:rsidR="00A741B7" w:rsidRPr="00FB1145">
        <w:rPr>
          <w:lang w:val="en-US"/>
        </w:rPr>
        <w:t>tone</w:t>
      </w:r>
      <w:r w:rsidRPr="00FB1145">
        <w:rPr>
          <w:lang w:val="en-US"/>
        </w:rPr>
        <w:t>, R. (1954): “Linear Expenditure Systems and Demand Analysis, an Application to the Patter of British Demand”; Economic Journal; Vol. 64: 511-527.</w:t>
      </w:r>
    </w:p>
    <w:p w14:paraId="44A90B43" w14:textId="766991FC" w:rsidR="001718E4" w:rsidRPr="001D0A0F" w:rsidRDefault="001718E4" w:rsidP="001D0A0F">
      <w:pPr>
        <w:spacing w:line="360" w:lineRule="auto"/>
        <w:ind w:left="709" w:hanging="709"/>
        <w:jc w:val="both"/>
        <w:rPr>
          <w:lang w:val="en-US"/>
        </w:rPr>
      </w:pPr>
      <w:r w:rsidRPr="001D0A0F">
        <w:rPr>
          <w:lang w:val="en-US"/>
        </w:rPr>
        <w:t>T</w:t>
      </w:r>
      <w:r w:rsidR="00A741B7" w:rsidRPr="001D0A0F">
        <w:rPr>
          <w:lang w:val="en-US"/>
        </w:rPr>
        <w:t>heil</w:t>
      </w:r>
      <w:r w:rsidRPr="001D0A0F">
        <w:rPr>
          <w:lang w:val="en-US"/>
        </w:rPr>
        <w:t xml:space="preserve">, H. (1965): “The Information Approach to Demand Analysis”; </w:t>
      </w:r>
      <w:proofErr w:type="spellStart"/>
      <w:r w:rsidRPr="001D0A0F">
        <w:rPr>
          <w:lang w:val="en-US"/>
        </w:rPr>
        <w:t>Econometrica</w:t>
      </w:r>
      <w:proofErr w:type="spellEnd"/>
      <w:r w:rsidRPr="001D0A0F">
        <w:rPr>
          <w:lang w:val="en-US"/>
        </w:rPr>
        <w:t>; 33: 67-87.</w:t>
      </w:r>
    </w:p>
    <w:p w14:paraId="2421F1CB" w14:textId="1B546054" w:rsidR="001718E4" w:rsidRPr="00FB1145" w:rsidRDefault="001718E4" w:rsidP="001D0A0F">
      <w:pPr>
        <w:spacing w:line="360" w:lineRule="auto"/>
        <w:ind w:left="709" w:hanging="709"/>
        <w:jc w:val="both"/>
        <w:rPr>
          <w:lang w:val="en-US"/>
        </w:rPr>
      </w:pPr>
      <w:r w:rsidRPr="00FB1145">
        <w:rPr>
          <w:lang w:val="en-US"/>
        </w:rPr>
        <w:t>V</w:t>
      </w:r>
      <w:r w:rsidR="00A741B7" w:rsidRPr="00FB1145">
        <w:rPr>
          <w:lang w:val="en-US"/>
        </w:rPr>
        <w:t>arian</w:t>
      </w:r>
      <w:r w:rsidRPr="00FB1145">
        <w:rPr>
          <w:lang w:val="en-US"/>
        </w:rPr>
        <w:t xml:space="preserve">, H. (1992): </w:t>
      </w:r>
      <w:r w:rsidRPr="00FB1145">
        <w:rPr>
          <w:i/>
          <w:lang w:val="en-US"/>
        </w:rPr>
        <w:t>Microeconomic Analysis</w:t>
      </w:r>
      <w:r w:rsidRPr="00FB1145">
        <w:rPr>
          <w:lang w:val="en-US"/>
        </w:rPr>
        <w:t xml:space="preserve">, 3ª </w:t>
      </w:r>
      <w:proofErr w:type="gramStart"/>
      <w:r w:rsidRPr="00FB1145">
        <w:rPr>
          <w:lang w:val="en-US"/>
        </w:rPr>
        <w:t>ed</w:t>
      </w:r>
      <w:proofErr w:type="gramEnd"/>
      <w:r w:rsidRPr="00FB1145">
        <w:rPr>
          <w:lang w:val="en-US"/>
        </w:rPr>
        <w:t>. New York: W. W.</w:t>
      </w:r>
    </w:p>
    <w:p w14:paraId="7DCE68F5" w14:textId="58F755C9" w:rsidR="00714450" w:rsidRPr="001D0A0F" w:rsidRDefault="001718E4" w:rsidP="001D0A0F">
      <w:pPr>
        <w:tabs>
          <w:tab w:val="num" w:pos="284"/>
        </w:tabs>
        <w:spacing w:line="360" w:lineRule="auto"/>
        <w:ind w:left="709" w:hanging="709"/>
        <w:jc w:val="both"/>
        <w:rPr>
          <w:lang w:val="en-US"/>
        </w:rPr>
      </w:pPr>
      <w:r w:rsidRPr="001D0A0F">
        <w:rPr>
          <w:lang w:val="en-US"/>
        </w:rPr>
        <w:t>Norton &amp; Company.</w:t>
      </w:r>
    </w:p>
    <w:p w14:paraId="4C432299" w14:textId="18E9B250" w:rsidR="001718E4" w:rsidRPr="001D0A0F" w:rsidRDefault="001718E4" w:rsidP="001D0A0F">
      <w:pPr>
        <w:spacing w:line="360" w:lineRule="auto"/>
        <w:ind w:left="709" w:hanging="709"/>
        <w:jc w:val="both"/>
        <w:rPr>
          <w:lang w:val="en-US"/>
        </w:rPr>
      </w:pPr>
      <w:r w:rsidRPr="001D0A0F">
        <w:rPr>
          <w:lang w:val="en-US" w:eastAsia="es-ES"/>
        </w:rPr>
        <w:t>W</w:t>
      </w:r>
      <w:r w:rsidR="00A741B7" w:rsidRPr="001D0A0F">
        <w:rPr>
          <w:lang w:val="en-US" w:eastAsia="es-ES"/>
        </w:rPr>
        <w:t>orking</w:t>
      </w:r>
      <w:r w:rsidRPr="001D0A0F">
        <w:rPr>
          <w:lang w:val="en-US" w:eastAsia="es-ES"/>
        </w:rPr>
        <w:t>, H., 1943, “</w:t>
      </w:r>
      <w:proofErr w:type="spellStart"/>
      <w:r w:rsidRPr="001D0A0F">
        <w:rPr>
          <w:lang w:val="en-US" w:eastAsia="es-ES"/>
        </w:rPr>
        <w:t>Statical</w:t>
      </w:r>
      <w:proofErr w:type="spellEnd"/>
      <w:r w:rsidRPr="001D0A0F">
        <w:rPr>
          <w:lang w:val="en-US" w:eastAsia="es-ES"/>
        </w:rPr>
        <w:t xml:space="preserve"> laws of family expenditure”, Journal of the American Statistical Association, Vol.38. No 21: 43-56.</w:t>
      </w:r>
      <w:bookmarkEnd w:id="8"/>
    </w:p>
    <w:p w14:paraId="6A10958E" w14:textId="77777777" w:rsidR="0099089F" w:rsidRDefault="0099089F"/>
    <w:sectPr w:rsidR="0099089F" w:rsidSect="0083076E">
      <w:headerReference w:type="default" r:id="rId316"/>
      <w:footerReference w:type="default" r:id="rId3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A9E3B" w14:textId="77777777" w:rsidR="002570A3" w:rsidRDefault="002570A3" w:rsidP="007E68DC">
      <w:r>
        <w:separator/>
      </w:r>
    </w:p>
  </w:endnote>
  <w:endnote w:type="continuationSeparator" w:id="0">
    <w:p w14:paraId="2E26AC1E" w14:textId="77777777" w:rsidR="002570A3" w:rsidRDefault="002570A3" w:rsidP="007E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072555"/>
      <w:docPartObj>
        <w:docPartGallery w:val="Page Numbers (Bottom of Page)"/>
        <w:docPartUnique/>
      </w:docPartObj>
    </w:sdtPr>
    <w:sdtEndPr>
      <w:rPr>
        <w:rFonts w:asciiTheme="majorHAnsi" w:hAnsiTheme="majorHAnsi"/>
        <w:b/>
        <w:sz w:val="22"/>
      </w:rPr>
    </w:sdtEndPr>
    <w:sdtContent>
      <w:p w14:paraId="15A7B09E" w14:textId="77777777" w:rsidR="00CB15A2" w:rsidRDefault="00CB15A2" w:rsidP="00CB15A2">
        <w:pPr>
          <w:pStyle w:val="Piedepgina"/>
          <w:jc w:val="center"/>
          <w:rPr>
            <w:rFonts w:asciiTheme="majorHAnsi" w:hAnsiTheme="majorHAnsi"/>
            <w:b/>
            <w:sz w:val="22"/>
          </w:rPr>
        </w:pPr>
        <w:r w:rsidRPr="00191A62">
          <w:rPr>
            <w:rFonts w:asciiTheme="majorHAnsi" w:hAnsiTheme="majorHAnsi" w:cs="Calibri"/>
            <w:b/>
            <w:sz w:val="22"/>
          </w:rPr>
          <w:t>Publicación # 07                    Enero – Junio 2017                           PAG</w:t>
        </w:r>
      </w:p>
    </w:sdtContent>
  </w:sdt>
  <w:p w14:paraId="3C54007B" w14:textId="77777777" w:rsidR="00CB15A2" w:rsidRDefault="00CB15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5CEBA" w14:textId="77777777" w:rsidR="002570A3" w:rsidRDefault="002570A3" w:rsidP="007E68DC">
      <w:r>
        <w:separator/>
      </w:r>
    </w:p>
  </w:footnote>
  <w:footnote w:type="continuationSeparator" w:id="0">
    <w:p w14:paraId="41AC6A21" w14:textId="77777777" w:rsidR="002570A3" w:rsidRDefault="002570A3" w:rsidP="007E68DC">
      <w:r>
        <w:continuationSeparator/>
      </w:r>
    </w:p>
  </w:footnote>
  <w:footnote w:id="1">
    <w:p w14:paraId="593557C2" w14:textId="77777777" w:rsidR="00382D28" w:rsidRDefault="00382D28" w:rsidP="007E68DC">
      <w:pPr>
        <w:pStyle w:val="Textonotapie"/>
        <w:jc w:val="both"/>
        <w:rPr>
          <w:lang w:val="es-ES_tradnl"/>
        </w:rPr>
      </w:pPr>
      <w:r>
        <w:rPr>
          <w:rStyle w:val="Refdenotaalpie"/>
        </w:rPr>
        <w:footnoteRef/>
      </w:r>
      <w:r>
        <w:t xml:space="preserve"> La homogeneidad de grado cero también es conocida como ausencia de ilusión monetaria.</w:t>
      </w:r>
    </w:p>
  </w:footnote>
  <w:footnote w:id="2">
    <w:p w14:paraId="6E749387" w14:textId="77777777" w:rsidR="00382D28" w:rsidRDefault="00382D28" w:rsidP="007E68DC">
      <w:pPr>
        <w:pStyle w:val="Textonotapie"/>
        <w:jc w:val="both"/>
      </w:pPr>
      <w:r>
        <w:rPr>
          <w:rStyle w:val="Refdenotaalpie"/>
        </w:rPr>
        <w:footnoteRef/>
      </w:r>
      <w:r>
        <w:t xml:space="preserve"> Consultar Barten y Böhm (1982) para una explicación más detallada.</w:t>
      </w:r>
    </w:p>
  </w:footnote>
  <w:footnote w:id="3">
    <w:p w14:paraId="094C8B05" w14:textId="77777777" w:rsidR="00382D28" w:rsidRDefault="00382D28" w:rsidP="007E68DC">
      <w:pPr>
        <w:pStyle w:val="Textonotapie"/>
        <w:jc w:val="both"/>
        <w:rPr>
          <w:lang w:val="es-ES_tradnl"/>
        </w:rPr>
      </w:pPr>
      <w:r>
        <w:rPr>
          <w:rStyle w:val="Refdenotaalpie"/>
        </w:rPr>
        <w:footnoteRef/>
      </w:r>
      <w:r>
        <w:t xml:space="preserve"> La igualdad se cumple cuando </w:t>
      </w:r>
      <w:r>
        <w:rPr>
          <w:position w:val="-10"/>
        </w:rPr>
        <w:object w:dxaOrig="200" w:dyaOrig="320" w14:anchorId="32507E49">
          <v:shape id="_x0000_i1192" type="#_x0000_t75" style="width:9.75pt;height:15.75pt" o:ole="">
            <v:imagedata r:id="rId1" o:title=""/>
          </v:shape>
          <o:OLEObject Type="Embed" ProgID="Equation.3" ShapeID="_x0000_i1192" DrawAspect="Content" ObjectID="_1552742516" r:id="rId2"/>
        </w:object>
      </w:r>
      <w:r>
        <w:t xml:space="preserve"> es proporcional a </w:t>
      </w:r>
      <w:r>
        <w:rPr>
          <w:position w:val="-10"/>
        </w:rPr>
        <w:object w:dxaOrig="240" w:dyaOrig="260" w14:anchorId="550988CA">
          <v:shape id="_x0000_i1193" type="#_x0000_t75" style="width:12pt;height:12.75pt" o:ole="">
            <v:imagedata r:id="rId3" o:title=""/>
          </v:shape>
          <o:OLEObject Type="Embed" ProgID="Equation.3" ShapeID="_x0000_i1193" DrawAspect="Content" ObjectID="_1552742517" r:id="rId4"/>
        </w:object>
      </w:r>
      <w:r>
        <w:t>.</w:t>
      </w:r>
    </w:p>
  </w:footnote>
  <w:footnote w:id="4">
    <w:p w14:paraId="587E04B9" w14:textId="77777777" w:rsidR="00382D28" w:rsidRDefault="00382D28" w:rsidP="007E68DC">
      <w:pPr>
        <w:pStyle w:val="Textonotapie"/>
        <w:jc w:val="both"/>
        <w:rPr>
          <w:lang w:val="es-ES_tradnl"/>
        </w:rPr>
      </w:pPr>
      <w:r>
        <w:rPr>
          <w:rStyle w:val="Refdenotaalpie"/>
        </w:rPr>
        <w:footnoteRef/>
      </w:r>
      <w:r>
        <w:t xml:space="preserve"> Dentro de los modelos que utilizan formas algebraicas</w:t>
      </w:r>
      <w:r>
        <w:rPr>
          <w:lang w:val="es-ES_tradnl"/>
        </w:rPr>
        <w:t xml:space="preserve"> específicas para generar la función de costos (o de utilidad) sobresalen los modelos de Stone (1954) y de Rotterdam (</w:t>
      </w:r>
      <w:proofErr w:type="spellStart"/>
      <w:r>
        <w:rPr>
          <w:lang w:val="es-ES_tradnl"/>
        </w:rPr>
        <w:t>Theil</w:t>
      </w:r>
      <w:proofErr w:type="spellEnd"/>
      <w:r>
        <w:rPr>
          <w:lang w:val="es-ES_tradnl"/>
        </w:rPr>
        <w:t xml:space="preserve"> (1965) y </w:t>
      </w:r>
      <w:proofErr w:type="spellStart"/>
      <w:r>
        <w:rPr>
          <w:lang w:val="es-ES_tradnl"/>
        </w:rPr>
        <w:t>Barten</w:t>
      </w:r>
      <w:proofErr w:type="spellEnd"/>
      <w:r>
        <w:rPr>
          <w:lang w:val="es-ES_tradnl"/>
        </w:rPr>
        <w:t xml:space="preserve"> (1964)). Sin embargo, ambos modelos se caracterizan por imponer restricciones (explicitas o implícitas) sobre la función de utilidad. Dichas restricciones, en muchos casos, se ven rechazados por la teoría económica (ver </w:t>
      </w:r>
      <w:proofErr w:type="spellStart"/>
      <w:r>
        <w:rPr>
          <w:lang w:val="es-ES_tradnl"/>
        </w:rPr>
        <w:t>Deaton</w:t>
      </w:r>
      <w:proofErr w:type="spellEnd"/>
      <w:r>
        <w:rPr>
          <w:lang w:val="es-ES_tradnl"/>
        </w:rPr>
        <w:t xml:space="preserve"> y </w:t>
      </w:r>
      <w:proofErr w:type="spellStart"/>
      <w:r>
        <w:rPr>
          <w:lang w:val="es-ES_tradnl"/>
        </w:rPr>
        <w:t>Muellbauer</w:t>
      </w:r>
      <w:proofErr w:type="spellEnd"/>
      <w:r>
        <w:rPr>
          <w:lang w:val="es-ES_tradnl"/>
        </w:rPr>
        <w:t xml:space="preserve"> (1980a) para un desarrollo más amplio).</w:t>
      </w:r>
    </w:p>
  </w:footnote>
  <w:footnote w:id="5">
    <w:p w14:paraId="7588191A" w14:textId="77777777" w:rsidR="00382D28" w:rsidRDefault="00382D28" w:rsidP="007E68DC">
      <w:pPr>
        <w:pStyle w:val="Textonotapie"/>
        <w:jc w:val="both"/>
      </w:pPr>
      <w:r>
        <w:rPr>
          <w:rStyle w:val="Refdenotaalpie"/>
        </w:rPr>
        <w:footnoteRef/>
      </w:r>
      <w:r>
        <w:t xml:space="preserve"> Se entiende por región regular al conjunto de puntos del espacio precios-renta en el que se verifican las restricciones teóricas.</w:t>
      </w:r>
    </w:p>
  </w:footnote>
  <w:footnote w:id="6">
    <w:p w14:paraId="0137E9DE" w14:textId="77777777" w:rsidR="00382D28" w:rsidRDefault="00382D28" w:rsidP="007E68DC">
      <w:pPr>
        <w:pStyle w:val="Textonotapie"/>
        <w:jc w:val="both"/>
        <w:rPr>
          <w:lang w:val="es-ES_tradnl"/>
        </w:rPr>
      </w:pPr>
      <w:r>
        <w:rPr>
          <w:rStyle w:val="Refdenotaalpie"/>
        </w:rPr>
        <w:footnoteRef/>
      </w:r>
      <w:r>
        <w:t xml:space="preserve"> </w:t>
      </w:r>
      <w:r>
        <w:rPr>
          <w:lang w:val="es-ES_tradnl"/>
        </w:rPr>
        <w:t xml:space="preserve">Estimada por primera vez por </w:t>
      </w:r>
      <w:proofErr w:type="spellStart"/>
      <w:r>
        <w:rPr>
          <w:lang w:val="es-ES_tradnl"/>
        </w:rPr>
        <w:t>Working</w:t>
      </w:r>
      <w:proofErr w:type="spellEnd"/>
      <w:r>
        <w:rPr>
          <w:lang w:val="es-ES_tradnl"/>
        </w:rPr>
        <w:t xml:space="preserve"> (1943) y usada por </w:t>
      </w:r>
      <w:proofErr w:type="spellStart"/>
      <w:r>
        <w:rPr>
          <w:lang w:val="es-ES_tradnl"/>
        </w:rPr>
        <w:t>Leser</w:t>
      </w:r>
      <w:proofErr w:type="spellEnd"/>
      <w:r>
        <w:rPr>
          <w:lang w:val="es-ES_tradnl"/>
        </w:rPr>
        <w:t xml:space="preserve"> (1963).</w:t>
      </w:r>
    </w:p>
  </w:footnote>
  <w:footnote w:id="7">
    <w:p w14:paraId="5913A105" w14:textId="77777777" w:rsidR="00382D28" w:rsidRDefault="00382D28" w:rsidP="007E68DC">
      <w:pPr>
        <w:pStyle w:val="Textonotapie"/>
        <w:jc w:val="both"/>
        <w:rPr>
          <w:lang w:val="es-ES_tradnl"/>
        </w:rPr>
      </w:pPr>
      <w:r>
        <w:rPr>
          <w:rStyle w:val="Refdenotaalpie"/>
        </w:rPr>
        <w:footnoteRef/>
      </w:r>
      <w:r>
        <w:t xml:space="preserve"> </w:t>
      </w:r>
      <w:r>
        <w:rPr>
          <w:lang w:val="es-ES_tradnl"/>
        </w:rPr>
        <w:t xml:space="preserve">Este tipo de funciones permite representar las demandas del mercado (agregadas) como si fueran resultado de las decisiones tomadas por un consumidor racional representativo. Véase </w:t>
      </w:r>
      <w:proofErr w:type="spellStart"/>
      <w:r>
        <w:rPr>
          <w:lang w:val="es-ES_tradnl"/>
        </w:rPr>
        <w:t>Muellbauer</w:t>
      </w:r>
      <w:proofErr w:type="spellEnd"/>
      <w:r>
        <w:rPr>
          <w:lang w:val="es-ES_tradnl"/>
        </w:rPr>
        <w:t xml:space="preserve"> (1976).</w:t>
      </w:r>
    </w:p>
    <w:p w14:paraId="61151F92" w14:textId="77777777" w:rsidR="00382D28" w:rsidRDefault="00382D28" w:rsidP="007E68DC">
      <w:pPr>
        <w:pStyle w:val="Textonotapie"/>
        <w:jc w:val="both"/>
        <w:rPr>
          <w:lang w:val="es-ES_tradnl"/>
        </w:rPr>
      </w:pPr>
    </w:p>
  </w:footnote>
  <w:footnote w:id="8">
    <w:p w14:paraId="026918C8" w14:textId="77777777" w:rsidR="00382D28" w:rsidRDefault="00382D28" w:rsidP="007E68DC">
      <w:pPr>
        <w:pStyle w:val="Textonotapie"/>
        <w:jc w:val="both"/>
        <w:rPr>
          <w:lang w:val="es-ES_tradnl"/>
        </w:rPr>
      </w:pPr>
      <w:r>
        <w:rPr>
          <w:rStyle w:val="Refdenotaalpie"/>
        </w:rPr>
        <w:footnoteRef/>
      </w:r>
      <w:r>
        <w:t xml:space="preserve"> Intuitivamente, que un sistema posea rango R, significa que existen R bienes tales que las curvas de Engel de cualquier otro bien se pueden expresar como combinación de las curvas de Engel de esos R bienes. De esta manera, todos aquellos sistemas de demanda con curvas de Engel lineales (ver ecuación 8) son de rango dos, con excepción de aquellas para las cuales las curvas de Engel asociadas parten del origen, en cuyo caso, el rango es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F9E50" w14:textId="2DCE2E9F" w:rsidR="00CB15A2" w:rsidRDefault="00CB15A2" w:rsidP="00CB15A2">
    <w:pPr>
      <w:pStyle w:val="Encabezado"/>
      <w:jc w:val="center"/>
    </w:pPr>
    <w:r w:rsidRPr="00191A62">
      <w:rPr>
        <w:rFonts w:asciiTheme="majorHAnsi" w:hAnsiTheme="majorHAnsi" w:cs="Calibri"/>
        <w:b/>
        <w:i/>
        <w:sz w:val="22"/>
      </w:rPr>
      <w:t>Revista Iberoamericana de Producción Académica y Gestión Educativa</w:t>
    </w:r>
    <w:r w:rsidRPr="00191A62">
      <w:rPr>
        <w:rFonts w:asciiTheme="majorHAnsi" w:hAnsiTheme="majorHAnsi"/>
        <w:b/>
        <w:sz w:val="22"/>
      </w:rPr>
      <w:t xml:space="preserve">  </w:t>
    </w:r>
    <w:r w:rsidRPr="00191A62">
      <w:rPr>
        <w:rFonts w:asciiTheme="majorHAnsi" w:hAnsiTheme="majorHAnsi"/>
        <w:sz w:val="22"/>
      </w:rPr>
      <w:t xml:space="preserve">               </w:t>
    </w:r>
    <w:r w:rsidRPr="00191A62">
      <w:rPr>
        <w:rFonts w:asciiTheme="majorHAnsi" w:hAnsiTheme="majorHAns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B9A"/>
    <w:multiLevelType w:val="hybridMultilevel"/>
    <w:tmpl w:val="C112702C"/>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31D0DD0"/>
    <w:multiLevelType w:val="hybridMultilevel"/>
    <w:tmpl w:val="505428AA"/>
    <w:lvl w:ilvl="0" w:tplc="67DA8776">
      <w:start w:val="1"/>
      <w:numFmt w:val="bullet"/>
      <w:lvlText w:val=""/>
      <w:lvlJc w:val="left"/>
      <w:pPr>
        <w:tabs>
          <w:tab w:val="num" w:pos="1440"/>
        </w:tabs>
        <w:ind w:left="144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066F01A4"/>
    <w:multiLevelType w:val="hybridMultilevel"/>
    <w:tmpl w:val="25545A3A"/>
    <w:lvl w:ilvl="0" w:tplc="F3EC3648">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7E1FB4"/>
    <w:multiLevelType w:val="hybridMultilevel"/>
    <w:tmpl w:val="CB96F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2105B0"/>
    <w:multiLevelType w:val="hybridMultilevel"/>
    <w:tmpl w:val="BE44E690"/>
    <w:lvl w:ilvl="0" w:tplc="F3EC3648">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8FA54F5"/>
    <w:multiLevelType w:val="hybridMultilevel"/>
    <w:tmpl w:val="0DB8D1E8"/>
    <w:lvl w:ilvl="0" w:tplc="41E68AA8">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D7C4B3F"/>
    <w:multiLevelType w:val="hybridMultilevel"/>
    <w:tmpl w:val="F2F64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EB6694"/>
    <w:multiLevelType w:val="hybridMultilevel"/>
    <w:tmpl w:val="F6B06A6A"/>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3EFF1044"/>
    <w:multiLevelType w:val="hybridMultilevel"/>
    <w:tmpl w:val="6B22848C"/>
    <w:lvl w:ilvl="0" w:tplc="080A001B">
      <w:start w:val="1"/>
      <w:numFmt w:val="lowerRoman"/>
      <w:lvlText w:val="%1."/>
      <w:lvlJc w:val="righ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40F5302A"/>
    <w:multiLevelType w:val="hybridMultilevel"/>
    <w:tmpl w:val="EF4E40E4"/>
    <w:lvl w:ilvl="0" w:tplc="1E305894">
      <w:start w:val="1"/>
      <w:numFmt w:val="bullet"/>
      <w:lvlText w:val="-"/>
      <w:lvlJc w:val="left"/>
      <w:pPr>
        <w:tabs>
          <w:tab w:val="num" w:pos="720"/>
        </w:tabs>
        <w:ind w:left="720" w:hanging="360"/>
      </w:pPr>
      <w:rPr>
        <w:rFonts w:ascii="Times New Roman" w:eastAsia="Times New Roman" w:hAnsi="Times New Roman"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4AF72399"/>
    <w:multiLevelType w:val="hybridMultilevel"/>
    <w:tmpl w:val="C1B495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0692557"/>
    <w:multiLevelType w:val="hybridMultilevel"/>
    <w:tmpl w:val="A4504300"/>
    <w:lvl w:ilvl="0" w:tplc="080A0001">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57C903C5"/>
    <w:multiLevelType w:val="hybridMultilevel"/>
    <w:tmpl w:val="87BEE57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AB2310F"/>
    <w:multiLevelType w:val="hybridMultilevel"/>
    <w:tmpl w:val="71949BB2"/>
    <w:lvl w:ilvl="0" w:tplc="F3EC3648">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7DC23B9"/>
    <w:multiLevelType w:val="hybridMultilevel"/>
    <w:tmpl w:val="0054E6D2"/>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7C343B17"/>
    <w:multiLevelType w:val="hybridMultilevel"/>
    <w:tmpl w:val="35F8E444"/>
    <w:lvl w:ilvl="0" w:tplc="F3EC3648">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E8C05BB"/>
    <w:multiLevelType w:val="hybridMultilevel"/>
    <w:tmpl w:val="FC2CD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4"/>
  </w:num>
  <w:num w:numId="4">
    <w:abstractNumId w:val="0"/>
  </w:num>
  <w:num w:numId="5">
    <w:abstractNumId w:val="8"/>
  </w:num>
  <w:num w:numId="6">
    <w:abstractNumId w:val="12"/>
  </w:num>
  <w:num w:numId="7">
    <w:abstractNumId w:val="11"/>
  </w:num>
  <w:num w:numId="8">
    <w:abstractNumId w:val="13"/>
  </w:num>
  <w:num w:numId="9">
    <w:abstractNumId w:val="15"/>
  </w:num>
  <w:num w:numId="10">
    <w:abstractNumId w:val="2"/>
  </w:num>
  <w:num w:numId="11">
    <w:abstractNumId w:val="4"/>
  </w:num>
  <w:num w:numId="12">
    <w:abstractNumId w:val="1"/>
  </w:num>
  <w:num w:numId="13">
    <w:abstractNumId w:val="5"/>
  </w:num>
  <w:num w:numId="14">
    <w:abstractNumId w:val="3"/>
  </w:num>
  <w:num w:numId="15">
    <w:abstractNumId w:val="1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DC"/>
    <w:rsid w:val="00013261"/>
    <w:rsid w:val="000C0D9B"/>
    <w:rsid w:val="001718E4"/>
    <w:rsid w:val="001D0A0F"/>
    <w:rsid w:val="00241A03"/>
    <w:rsid w:val="002570A3"/>
    <w:rsid w:val="00382D28"/>
    <w:rsid w:val="004A4F2A"/>
    <w:rsid w:val="004D4123"/>
    <w:rsid w:val="00575A5E"/>
    <w:rsid w:val="006A4E22"/>
    <w:rsid w:val="00714450"/>
    <w:rsid w:val="00742E53"/>
    <w:rsid w:val="007A56EA"/>
    <w:rsid w:val="007E07CF"/>
    <w:rsid w:val="007E68DC"/>
    <w:rsid w:val="00823050"/>
    <w:rsid w:val="00827901"/>
    <w:rsid w:val="0083076E"/>
    <w:rsid w:val="00864F37"/>
    <w:rsid w:val="00874CDC"/>
    <w:rsid w:val="008D4E6A"/>
    <w:rsid w:val="0099089F"/>
    <w:rsid w:val="009C43C2"/>
    <w:rsid w:val="00A13E52"/>
    <w:rsid w:val="00A741B7"/>
    <w:rsid w:val="00A770F3"/>
    <w:rsid w:val="00AE74F7"/>
    <w:rsid w:val="00AF0304"/>
    <w:rsid w:val="00B14771"/>
    <w:rsid w:val="00B22353"/>
    <w:rsid w:val="00BA3A1E"/>
    <w:rsid w:val="00CB15A2"/>
    <w:rsid w:val="00D858C7"/>
    <w:rsid w:val="00F13B06"/>
    <w:rsid w:val="00F2569D"/>
    <w:rsid w:val="00F466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3C4E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DC"/>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E68DC"/>
    <w:rPr>
      <w:sz w:val="20"/>
      <w:szCs w:val="20"/>
    </w:rPr>
  </w:style>
  <w:style w:type="character" w:customStyle="1" w:styleId="TextonotapieCar">
    <w:name w:val="Texto nota pie Car"/>
    <w:basedOn w:val="Fuentedeprrafopredeter"/>
    <w:link w:val="Textonotapie"/>
    <w:semiHidden/>
    <w:rsid w:val="007E68DC"/>
    <w:rPr>
      <w:rFonts w:ascii="Times New Roman" w:eastAsia="Times New Roman" w:hAnsi="Times New Roman" w:cs="Times New Roman"/>
      <w:sz w:val="20"/>
      <w:szCs w:val="20"/>
      <w:lang w:val="es-MX" w:eastAsia="es-MX"/>
    </w:rPr>
  </w:style>
  <w:style w:type="character" w:styleId="Refdenotaalpie">
    <w:name w:val="footnote reference"/>
    <w:basedOn w:val="Fuentedeprrafopredeter"/>
    <w:semiHidden/>
    <w:rsid w:val="007E68DC"/>
    <w:rPr>
      <w:vertAlign w:val="superscript"/>
    </w:rPr>
  </w:style>
  <w:style w:type="paragraph" w:styleId="Textoindependiente">
    <w:name w:val="Body Text"/>
    <w:aliases w:val="Tesis"/>
    <w:basedOn w:val="Normal"/>
    <w:link w:val="TextoindependienteCar"/>
    <w:rsid w:val="007E68DC"/>
    <w:pPr>
      <w:spacing w:line="360" w:lineRule="auto"/>
      <w:jc w:val="both"/>
    </w:pPr>
    <w:rPr>
      <w:bCs/>
    </w:rPr>
  </w:style>
  <w:style w:type="character" w:customStyle="1" w:styleId="TextoindependienteCar">
    <w:name w:val="Texto independiente Car"/>
    <w:aliases w:val="Tesis Car"/>
    <w:basedOn w:val="Fuentedeprrafopredeter"/>
    <w:link w:val="Textoindependiente"/>
    <w:rsid w:val="007E68DC"/>
    <w:rPr>
      <w:rFonts w:ascii="Times New Roman" w:eastAsia="Times New Roman" w:hAnsi="Times New Roman" w:cs="Times New Roman"/>
      <w:bCs/>
      <w:lang w:val="es-MX" w:eastAsia="es-MX"/>
    </w:rPr>
  </w:style>
  <w:style w:type="paragraph" w:styleId="Epgrafe">
    <w:name w:val="caption"/>
    <w:basedOn w:val="Normal"/>
    <w:next w:val="Normal"/>
    <w:qFormat/>
    <w:rsid w:val="007E68DC"/>
    <w:pPr>
      <w:spacing w:before="120" w:after="120"/>
    </w:pPr>
    <w:rPr>
      <w:b/>
      <w:bCs/>
      <w:sz w:val="20"/>
      <w:szCs w:val="20"/>
    </w:rPr>
  </w:style>
  <w:style w:type="paragraph" w:styleId="Piedepgina">
    <w:name w:val="footer"/>
    <w:basedOn w:val="Normal"/>
    <w:link w:val="PiedepginaCar"/>
    <w:uiPriority w:val="99"/>
    <w:rsid w:val="007E68DC"/>
    <w:pPr>
      <w:tabs>
        <w:tab w:val="center" w:pos="4419"/>
        <w:tab w:val="right" w:pos="8838"/>
      </w:tabs>
    </w:pPr>
  </w:style>
  <w:style w:type="character" w:customStyle="1" w:styleId="PiedepginaCar">
    <w:name w:val="Pie de página Car"/>
    <w:basedOn w:val="Fuentedeprrafopredeter"/>
    <w:link w:val="Piedepgina"/>
    <w:uiPriority w:val="99"/>
    <w:rsid w:val="007E68DC"/>
    <w:rPr>
      <w:rFonts w:ascii="Times New Roman" w:eastAsia="Times New Roman" w:hAnsi="Times New Roman" w:cs="Times New Roman"/>
      <w:lang w:val="es-MX" w:eastAsia="es-MX"/>
    </w:rPr>
  </w:style>
  <w:style w:type="character" w:styleId="Nmerodepgina">
    <w:name w:val="page number"/>
    <w:basedOn w:val="Fuentedeprrafopredeter"/>
    <w:rsid w:val="007E68DC"/>
  </w:style>
  <w:style w:type="character" w:styleId="Hipervnculo">
    <w:name w:val="Hyperlink"/>
    <w:basedOn w:val="Fuentedeprrafopredeter"/>
    <w:rsid w:val="007E68DC"/>
    <w:rPr>
      <w:strike w:val="0"/>
      <w:dstrike w:val="0"/>
      <w:color w:val="0000EE"/>
      <w:u w:val="none"/>
      <w:effect w:val="none"/>
    </w:rPr>
  </w:style>
  <w:style w:type="table" w:styleId="Tablaconcuadrcula">
    <w:name w:val="Table Grid"/>
    <w:basedOn w:val="Tablanormal"/>
    <w:uiPriority w:val="59"/>
    <w:rsid w:val="007E68DC"/>
    <w:rPr>
      <w:rFonts w:ascii="Times New Roman" w:eastAsia="Times New Roman" w:hAnsi="Times New Roman"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Fuentedeprrafopredeter"/>
    <w:rsid w:val="007E68DC"/>
    <w:rPr>
      <w:b/>
      <w:vanish w:val="0"/>
      <w:color w:val="FF0000"/>
      <w:u w:val="single"/>
    </w:rPr>
  </w:style>
  <w:style w:type="paragraph" w:customStyle="1" w:styleId="MTDisplayEquation">
    <w:name w:val="MTDisplayEquation"/>
    <w:basedOn w:val="Normal"/>
    <w:next w:val="Normal"/>
    <w:rsid w:val="007E68DC"/>
    <w:pPr>
      <w:tabs>
        <w:tab w:val="center" w:pos="4420"/>
        <w:tab w:val="right" w:pos="8840"/>
      </w:tabs>
      <w:spacing w:line="360" w:lineRule="auto"/>
      <w:jc w:val="both"/>
    </w:pPr>
  </w:style>
  <w:style w:type="paragraph" w:styleId="Mapadeldocumento">
    <w:name w:val="Document Map"/>
    <w:basedOn w:val="Normal"/>
    <w:link w:val="MapadeldocumentoCar"/>
    <w:semiHidden/>
    <w:rsid w:val="007E68DC"/>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7E68DC"/>
    <w:rPr>
      <w:rFonts w:ascii="Tahoma" w:eastAsia="Times New Roman" w:hAnsi="Tahoma" w:cs="Tahoma"/>
      <w:sz w:val="20"/>
      <w:szCs w:val="20"/>
      <w:shd w:val="clear" w:color="auto" w:fill="000080"/>
      <w:lang w:val="es-MX" w:eastAsia="es-MX"/>
    </w:rPr>
  </w:style>
  <w:style w:type="paragraph" w:styleId="NormalWeb">
    <w:name w:val="Normal (Web)"/>
    <w:basedOn w:val="Normal"/>
    <w:rsid w:val="007E68DC"/>
    <w:pPr>
      <w:spacing w:before="100" w:beforeAutospacing="1" w:after="100" w:afterAutospacing="1"/>
    </w:pPr>
    <w:rPr>
      <w:lang w:val="es-ES" w:eastAsia="es-ES"/>
    </w:rPr>
  </w:style>
  <w:style w:type="paragraph" w:styleId="Encabezado">
    <w:name w:val="header"/>
    <w:basedOn w:val="Normal"/>
    <w:link w:val="EncabezadoCar"/>
    <w:rsid w:val="007E68DC"/>
    <w:pPr>
      <w:tabs>
        <w:tab w:val="center" w:pos="4419"/>
        <w:tab w:val="right" w:pos="8838"/>
      </w:tabs>
    </w:pPr>
  </w:style>
  <w:style w:type="character" w:customStyle="1" w:styleId="EncabezadoCar">
    <w:name w:val="Encabezado Car"/>
    <w:basedOn w:val="Fuentedeprrafopredeter"/>
    <w:link w:val="Encabezado"/>
    <w:rsid w:val="007E68DC"/>
    <w:rPr>
      <w:rFonts w:ascii="Times New Roman" w:eastAsia="Times New Roman" w:hAnsi="Times New Roman" w:cs="Times New Roman"/>
      <w:lang w:val="es-MX" w:eastAsia="es-MX"/>
    </w:rPr>
  </w:style>
  <w:style w:type="paragraph" w:styleId="Textodeglobo">
    <w:name w:val="Balloon Text"/>
    <w:basedOn w:val="Normal"/>
    <w:link w:val="TextodegloboCar"/>
    <w:semiHidden/>
    <w:rsid w:val="007E68DC"/>
    <w:rPr>
      <w:rFonts w:ascii="Tahoma" w:hAnsi="Tahoma" w:cs="Tahoma"/>
      <w:sz w:val="16"/>
      <w:szCs w:val="16"/>
    </w:rPr>
  </w:style>
  <w:style w:type="character" w:customStyle="1" w:styleId="TextodegloboCar">
    <w:name w:val="Texto de globo Car"/>
    <w:basedOn w:val="Fuentedeprrafopredeter"/>
    <w:link w:val="Textodeglobo"/>
    <w:semiHidden/>
    <w:rsid w:val="007E68DC"/>
    <w:rPr>
      <w:rFonts w:ascii="Tahoma" w:eastAsia="Times New Roman" w:hAnsi="Tahoma" w:cs="Tahoma"/>
      <w:sz w:val="16"/>
      <w:szCs w:val="16"/>
      <w:lang w:val="es-MX" w:eastAsia="es-MX"/>
    </w:rPr>
  </w:style>
  <w:style w:type="character" w:styleId="Refdecomentario">
    <w:name w:val="annotation reference"/>
    <w:basedOn w:val="Fuentedeprrafopredeter"/>
    <w:semiHidden/>
    <w:rsid w:val="007E68DC"/>
    <w:rPr>
      <w:sz w:val="16"/>
      <w:szCs w:val="16"/>
    </w:rPr>
  </w:style>
  <w:style w:type="paragraph" w:styleId="Textocomentario">
    <w:name w:val="annotation text"/>
    <w:basedOn w:val="Normal"/>
    <w:link w:val="TextocomentarioCar"/>
    <w:semiHidden/>
    <w:rsid w:val="007E68DC"/>
    <w:rPr>
      <w:sz w:val="20"/>
      <w:szCs w:val="20"/>
    </w:rPr>
  </w:style>
  <w:style w:type="character" w:customStyle="1" w:styleId="TextocomentarioCar">
    <w:name w:val="Texto comentario Car"/>
    <w:basedOn w:val="Fuentedeprrafopredeter"/>
    <w:link w:val="Textocomentario"/>
    <w:semiHidden/>
    <w:rsid w:val="007E68DC"/>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7E68DC"/>
    <w:rPr>
      <w:b/>
      <w:bCs/>
    </w:rPr>
  </w:style>
  <w:style w:type="character" w:customStyle="1" w:styleId="AsuntodelcomentarioCar">
    <w:name w:val="Asunto del comentario Car"/>
    <w:basedOn w:val="TextocomentarioCar"/>
    <w:link w:val="Asuntodelcomentario"/>
    <w:semiHidden/>
    <w:rsid w:val="007E68DC"/>
    <w:rPr>
      <w:rFonts w:ascii="Times New Roman" w:eastAsia="Times New Roman" w:hAnsi="Times New Roman" w:cs="Times New Roman"/>
      <w:b/>
      <w:bCs/>
      <w:sz w:val="20"/>
      <w:szCs w:val="20"/>
      <w:lang w:val="es-MX" w:eastAsia="es-MX"/>
    </w:rPr>
  </w:style>
  <w:style w:type="paragraph" w:styleId="Revisin">
    <w:name w:val="Revision"/>
    <w:hidden/>
    <w:uiPriority w:val="99"/>
    <w:semiHidden/>
    <w:rsid w:val="007E68DC"/>
    <w:rPr>
      <w:rFonts w:ascii="Times New Roman" w:eastAsia="Times New Roman" w:hAnsi="Times New Roman" w:cs="Times New Roman"/>
      <w:lang w:val="es-MX" w:eastAsia="es-MX"/>
    </w:rPr>
  </w:style>
  <w:style w:type="paragraph" w:styleId="Prrafodelista">
    <w:name w:val="List Paragraph"/>
    <w:basedOn w:val="Normal"/>
    <w:uiPriority w:val="34"/>
    <w:qFormat/>
    <w:rsid w:val="004A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DC"/>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E68DC"/>
    <w:rPr>
      <w:sz w:val="20"/>
      <w:szCs w:val="20"/>
    </w:rPr>
  </w:style>
  <w:style w:type="character" w:customStyle="1" w:styleId="TextonotapieCar">
    <w:name w:val="Texto nota pie Car"/>
    <w:basedOn w:val="Fuentedeprrafopredeter"/>
    <w:link w:val="Textonotapie"/>
    <w:semiHidden/>
    <w:rsid w:val="007E68DC"/>
    <w:rPr>
      <w:rFonts w:ascii="Times New Roman" w:eastAsia="Times New Roman" w:hAnsi="Times New Roman" w:cs="Times New Roman"/>
      <w:sz w:val="20"/>
      <w:szCs w:val="20"/>
      <w:lang w:val="es-MX" w:eastAsia="es-MX"/>
    </w:rPr>
  </w:style>
  <w:style w:type="character" w:styleId="Refdenotaalpie">
    <w:name w:val="footnote reference"/>
    <w:basedOn w:val="Fuentedeprrafopredeter"/>
    <w:semiHidden/>
    <w:rsid w:val="007E68DC"/>
    <w:rPr>
      <w:vertAlign w:val="superscript"/>
    </w:rPr>
  </w:style>
  <w:style w:type="paragraph" w:styleId="Textoindependiente">
    <w:name w:val="Body Text"/>
    <w:aliases w:val="Tesis"/>
    <w:basedOn w:val="Normal"/>
    <w:link w:val="TextoindependienteCar"/>
    <w:rsid w:val="007E68DC"/>
    <w:pPr>
      <w:spacing w:line="360" w:lineRule="auto"/>
      <w:jc w:val="both"/>
    </w:pPr>
    <w:rPr>
      <w:bCs/>
    </w:rPr>
  </w:style>
  <w:style w:type="character" w:customStyle="1" w:styleId="TextoindependienteCar">
    <w:name w:val="Texto independiente Car"/>
    <w:aliases w:val="Tesis Car"/>
    <w:basedOn w:val="Fuentedeprrafopredeter"/>
    <w:link w:val="Textoindependiente"/>
    <w:rsid w:val="007E68DC"/>
    <w:rPr>
      <w:rFonts w:ascii="Times New Roman" w:eastAsia="Times New Roman" w:hAnsi="Times New Roman" w:cs="Times New Roman"/>
      <w:bCs/>
      <w:lang w:val="es-MX" w:eastAsia="es-MX"/>
    </w:rPr>
  </w:style>
  <w:style w:type="paragraph" w:styleId="Epgrafe">
    <w:name w:val="caption"/>
    <w:basedOn w:val="Normal"/>
    <w:next w:val="Normal"/>
    <w:qFormat/>
    <w:rsid w:val="007E68DC"/>
    <w:pPr>
      <w:spacing w:before="120" w:after="120"/>
    </w:pPr>
    <w:rPr>
      <w:b/>
      <w:bCs/>
      <w:sz w:val="20"/>
      <w:szCs w:val="20"/>
    </w:rPr>
  </w:style>
  <w:style w:type="paragraph" w:styleId="Piedepgina">
    <w:name w:val="footer"/>
    <w:basedOn w:val="Normal"/>
    <w:link w:val="PiedepginaCar"/>
    <w:uiPriority w:val="99"/>
    <w:rsid w:val="007E68DC"/>
    <w:pPr>
      <w:tabs>
        <w:tab w:val="center" w:pos="4419"/>
        <w:tab w:val="right" w:pos="8838"/>
      </w:tabs>
    </w:pPr>
  </w:style>
  <w:style w:type="character" w:customStyle="1" w:styleId="PiedepginaCar">
    <w:name w:val="Pie de página Car"/>
    <w:basedOn w:val="Fuentedeprrafopredeter"/>
    <w:link w:val="Piedepgina"/>
    <w:uiPriority w:val="99"/>
    <w:rsid w:val="007E68DC"/>
    <w:rPr>
      <w:rFonts w:ascii="Times New Roman" w:eastAsia="Times New Roman" w:hAnsi="Times New Roman" w:cs="Times New Roman"/>
      <w:lang w:val="es-MX" w:eastAsia="es-MX"/>
    </w:rPr>
  </w:style>
  <w:style w:type="character" w:styleId="Nmerodepgina">
    <w:name w:val="page number"/>
    <w:basedOn w:val="Fuentedeprrafopredeter"/>
    <w:rsid w:val="007E68DC"/>
  </w:style>
  <w:style w:type="character" w:styleId="Hipervnculo">
    <w:name w:val="Hyperlink"/>
    <w:basedOn w:val="Fuentedeprrafopredeter"/>
    <w:rsid w:val="007E68DC"/>
    <w:rPr>
      <w:strike w:val="0"/>
      <w:dstrike w:val="0"/>
      <w:color w:val="0000EE"/>
      <w:u w:val="none"/>
      <w:effect w:val="none"/>
    </w:rPr>
  </w:style>
  <w:style w:type="table" w:styleId="Tablaconcuadrcula">
    <w:name w:val="Table Grid"/>
    <w:basedOn w:val="Tablanormal"/>
    <w:uiPriority w:val="59"/>
    <w:rsid w:val="007E68DC"/>
    <w:rPr>
      <w:rFonts w:ascii="Times New Roman" w:eastAsia="Times New Roman" w:hAnsi="Times New Roman"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Fuentedeprrafopredeter"/>
    <w:rsid w:val="007E68DC"/>
    <w:rPr>
      <w:b/>
      <w:vanish w:val="0"/>
      <w:color w:val="FF0000"/>
      <w:u w:val="single"/>
    </w:rPr>
  </w:style>
  <w:style w:type="paragraph" w:customStyle="1" w:styleId="MTDisplayEquation">
    <w:name w:val="MTDisplayEquation"/>
    <w:basedOn w:val="Normal"/>
    <w:next w:val="Normal"/>
    <w:rsid w:val="007E68DC"/>
    <w:pPr>
      <w:tabs>
        <w:tab w:val="center" w:pos="4420"/>
        <w:tab w:val="right" w:pos="8840"/>
      </w:tabs>
      <w:spacing w:line="360" w:lineRule="auto"/>
      <w:jc w:val="both"/>
    </w:pPr>
  </w:style>
  <w:style w:type="paragraph" w:styleId="Mapadeldocumento">
    <w:name w:val="Document Map"/>
    <w:basedOn w:val="Normal"/>
    <w:link w:val="MapadeldocumentoCar"/>
    <w:semiHidden/>
    <w:rsid w:val="007E68DC"/>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7E68DC"/>
    <w:rPr>
      <w:rFonts w:ascii="Tahoma" w:eastAsia="Times New Roman" w:hAnsi="Tahoma" w:cs="Tahoma"/>
      <w:sz w:val="20"/>
      <w:szCs w:val="20"/>
      <w:shd w:val="clear" w:color="auto" w:fill="000080"/>
      <w:lang w:val="es-MX" w:eastAsia="es-MX"/>
    </w:rPr>
  </w:style>
  <w:style w:type="paragraph" w:styleId="NormalWeb">
    <w:name w:val="Normal (Web)"/>
    <w:basedOn w:val="Normal"/>
    <w:rsid w:val="007E68DC"/>
    <w:pPr>
      <w:spacing w:before="100" w:beforeAutospacing="1" w:after="100" w:afterAutospacing="1"/>
    </w:pPr>
    <w:rPr>
      <w:lang w:val="es-ES" w:eastAsia="es-ES"/>
    </w:rPr>
  </w:style>
  <w:style w:type="paragraph" w:styleId="Encabezado">
    <w:name w:val="header"/>
    <w:basedOn w:val="Normal"/>
    <w:link w:val="EncabezadoCar"/>
    <w:rsid w:val="007E68DC"/>
    <w:pPr>
      <w:tabs>
        <w:tab w:val="center" w:pos="4419"/>
        <w:tab w:val="right" w:pos="8838"/>
      </w:tabs>
    </w:pPr>
  </w:style>
  <w:style w:type="character" w:customStyle="1" w:styleId="EncabezadoCar">
    <w:name w:val="Encabezado Car"/>
    <w:basedOn w:val="Fuentedeprrafopredeter"/>
    <w:link w:val="Encabezado"/>
    <w:rsid w:val="007E68DC"/>
    <w:rPr>
      <w:rFonts w:ascii="Times New Roman" w:eastAsia="Times New Roman" w:hAnsi="Times New Roman" w:cs="Times New Roman"/>
      <w:lang w:val="es-MX" w:eastAsia="es-MX"/>
    </w:rPr>
  </w:style>
  <w:style w:type="paragraph" w:styleId="Textodeglobo">
    <w:name w:val="Balloon Text"/>
    <w:basedOn w:val="Normal"/>
    <w:link w:val="TextodegloboCar"/>
    <w:semiHidden/>
    <w:rsid w:val="007E68DC"/>
    <w:rPr>
      <w:rFonts w:ascii="Tahoma" w:hAnsi="Tahoma" w:cs="Tahoma"/>
      <w:sz w:val="16"/>
      <w:szCs w:val="16"/>
    </w:rPr>
  </w:style>
  <w:style w:type="character" w:customStyle="1" w:styleId="TextodegloboCar">
    <w:name w:val="Texto de globo Car"/>
    <w:basedOn w:val="Fuentedeprrafopredeter"/>
    <w:link w:val="Textodeglobo"/>
    <w:semiHidden/>
    <w:rsid w:val="007E68DC"/>
    <w:rPr>
      <w:rFonts w:ascii="Tahoma" w:eastAsia="Times New Roman" w:hAnsi="Tahoma" w:cs="Tahoma"/>
      <w:sz w:val="16"/>
      <w:szCs w:val="16"/>
      <w:lang w:val="es-MX" w:eastAsia="es-MX"/>
    </w:rPr>
  </w:style>
  <w:style w:type="character" w:styleId="Refdecomentario">
    <w:name w:val="annotation reference"/>
    <w:basedOn w:val="Fuentedeprrafopredeter"/>
    <w:semiHidden/>
    <w:rsid w:val="007E68DC"/>
    <w:rPr>
      <w:sz w:val="16"/>
      <w:szCs w:val="16"/>
    </w:rPr>
  </w:style>
  <w:style w:type="paragraph" w:styleId="Textocomentario">
    <w:name w:val="annotation text"/>
    <w:basedOn w:val="Normal"/>
    <w:link w:val="TextocomentarioCar"/>
    <w:semiHidden/>
    <w:rsid w:val="007E68DC"/>
    <w:rPr>
      <w:sz w:val="20"/>
      <w:szCs w:val="20"/>
    </w:rPr>
  </w:style>
  <w:style w:type="character" w:customStyle="1" w:styleId="TextocomentarioCar">
    <w:name w:val="Texto comentario Car"/>
    <w:basedOn w:val="Fuentedeprrafopredeter"/>
    <w:link w:val="Textocomentario"/>
    <w:semiHidden/>
    <w:rsid w:val="007E68DC"/>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7E68DC"/>
    <w:rPr>
      <w:b/>
      <w:bCs/>
    </w:rPr>
  </w:style>
  <w:style w:type="character" w:customStyle="1" w:styleId="AsuntodelcomentarioCar">
    <w:name w:val="Asunto del comentario Car"/>
    <w:basedOn w:val="TextocomentarioCar"/>
    <w:link w:val="Asuntodelcomentario"/>
    <w:semiHidden/>
    <w:rsid w:val="007E68DC"/>
    <w:rPr>
      <w:rFonts w:ascii="Times New Roman" w:eastAsia="Times New Roman" w:hAnsi="Times New Roman" w:cs="Times New Roman"/>
      <w:b/>
      <w:bCs/>
      <w:sz w:val="20"/>
      <w:szCs w:val="20"/>
      <w:lang w:val="es-MX" w:eastAsia="es-MX"/>
    </w:rPr>
  </w:style>
  <w:style w:type="paragraph" w:styleId="Revisin">
    <w:name w:val="Revision"/>
    <w:hidden/>
    <w:uiPriority w:val="99"/>
    <w:semiHidden/>
    <w:rsid w:val="007E68DC"/>
    <w:rPr>
      <w:rFonts w:ascii="Times New Roman" w:eastAsia="Times New Roman" w:hAnsi="Times New Roman" w:cs="Times New Roman"/>
      <w:lang w:val="es-MX" w:eastAsia="es-MX"/>
    </w:rPr>
  </w:style>
  <w:style w:type="paragraph" w:styleId="Prrafodelista">
    <w:name w:val="List Paragraph"/>
    <w:basedOn w:val="Normal"/>
    <w:uiPriority w:val="34"/>
    <w:qFormat/>
    <w:rsid w:val="004A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60.bin"/><Relationship Id="rId303" Type="http://schemas.openxmlformats.org/officeDocument/2006/relationships/oleObject" Target="embeddings/oleObject162.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5.wmf"/><Relationship Id="rId84" Type="http://schemas.openxmlformats.org/officeDocument/2006/relationships/oleObject" Target="embeddings/oleObject44.bin"/><Relationship Id="rId138" Type="http://schemas.openxmlformats.org/officeDocument/2006/relationships/oleObject" Target="embeddings/oleObject76.bin"/><Relationship Id="rId159" Type="http://schemas.openxmlformats.org/officeDocument/2006/relationships/image" Target="media/image68.wmf"/><Relationship Id="rId170" Type="http://schemas.openxmlformats.org/officeDocument/2006/relationships/oleObject" Target="embeddings/oleObject92.bin"/><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image" Target="media/image99.wmf"/><Relationship Id="rId247" Type="http://schemas.openxmlformats.org/officeDocument/2006/relationships/oleObject" Target="embeddings/oleObject133.bin"/><Relationship Id="rId107" Type="http://schemas.openxmlformats.org/officeDocument/2006/relationships/oleObject" Target="embeddings/oleObject56.bin"/><Relationship Id="rId268" Type="http://schemas.openxmlformats.org/officeDocument/2006/relationships/oleObject" Target="embeddings/oleObject144.bin"/><Relationship Id="rId289" Type="http://schemas.openxmlformats.org/officeDocument/2006/relationships/oleObject" Target="embeddings/oleObject155.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0.wmf"/><Relationship Id="rId128" Type="http://schemas.openxmlformats.org/officeDocument/2006/relationships/oleObject" Target="embeddings/oleObject69.bin"/><Relationship Id="rId149" Type="http://schemas.openxmlformats.org/officeDocument/2006/relationships/image" Target="media/image63.wmf"/><Relationship Id="rId314"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7.bin"/><Relationship Id="rId181" Type="http://schemas.openxmlformats.org/officeDocument/2006/relationships/image" Target="media/image78.wmf"/><Relationship Id="rId216" Type="http://schemas.openxmlformats.org/officeDocument/2006/relationships/oleObject" Target="embeddings/oleObject117.bin"/><Relationship Id="rId237" Type="http://schemas.openxmlformats.org/officeDocument/2006/relationships/oleObject" Target="embeddings/oleObject128.bin"/><Relationship Id="rId258" Type="http://schemas.openxmlformats.org/officeDocument/2006/relationships/image" Target="media/image115.wmf"/><Relationship Id="rId279" Type="http://schemas.openxmlformats.org/officeDocument/2006/relationships/image" Target="media/image125.wmf"/><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oleObject" Target="embeddings/oleObject32.bin"/><Relationship Id="rId118" Type="http://schemas.openxmlformats.org/officeDocument/2006/relationships/image" Target="media/image49.wmf"/><Relationship Id="rId139" Type="http://schemas.openxmlformats.org/officeDocument/2006/relationships/image" Target="media/image58.wmf"/><Relationship Id="rId290" Type="http://schemas.openxmlformats.org/officeDocument/2006/relationships/image" Target="media/image130.wmf"/><Relationship Id="rId304" Type="http://schemas.openxmlformats.org/officeDocument/2006/relationships/image" Target="media/image137.wmf"/><Relationship Id="rId85" Type="http://schemas.openxmlformats.org/officeDocument/2006/relationships/image" Target="media/image34.wmf"/><Relationship Id="rId150" Type="http://schemas.openxmlformats.org/officeDocument/2006/relationships/oleObject" Target="embeddings/oleObject82.bin"/><Relationship Id="rId171" Type="http://schemas.openxmlformats.org/officeDocument/2006/relationships/image" Target="media/image74.wmf"/><Relationship Id="rId192" Type="http://schemas.openxmlformats.org/officeDocument/2006/relationships/oleObject" Target="embeddings/oleObject104.bin"/><Relationship Id="rId206" Type="http://schemas.openxmlformats.org/officeDocument/2006/relationships/oleObject" Target="embeddings/oleObject111.bin"/><Relationship Id="rId227" Type="http://schemas.openxmlformats.org/officeDocument/2006/relationships/oleObject" Target="embeddings/oleObject123.bin"/><Relationship Id="rId248" Type="http://schemas.openxmlformats.org/officeDocument/2006/relationships/image" Target="media/image110.wmf"/><Relationship Id="rId269" Type="http://schemas.openxmlformats.org/officeDocument/2006/relationships/image" Target="media/image120.wmf"/><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45.wmf"/><Relationship Id="rId129" Type="http://schemas.openxmlformats.org/officeDocument/2006/relationships/image" Target="media/image53.wmf"/><Relationship Id="rId280" Type="http://schemas.openxmlformats.org/officeDocument/2006/relationships/oleObject" Target="embeddings/oleObject150.bin"/><Relationship Id="rId315" Type="http://schemas.openxmlformats.org/officeDocument/2006/relationships/oleObject" Target="embeddings/oleObject168.bin"/><Relationship Id="rId54" Type="http://schemas.openxmlformats.org/officeDocument/2006/relationships/oleObject" Target="embeddings/oleObject26.bin"/><Relationship Id="rId75" Type="http://schemas.openxmlformats.org/officeDocument/2006/relationships/oleObject" Target="embeddings/oleObject38.bin"/><Relationship Id="rId96" Type="http://schemas.openxmlformats.org/officeDocument/2006/relationships/image" Target="media/image39.wmf"/><Relationship Id="rId140" Type="http://schemas.openxmlformats.org/officeDocument/2006/relationships/oleObject" Target="embeddings/oleObject77.bin"/><Relationship Id="rId161" Type="http://schemas.openxmlformats.org/officeDocument/2006/relationships/image" Target="media/image69.wmf"/><Relationship Id="rId182" Type="http://schemas.openxmlformats.org/officeDocument/2006/relationships/oleObject" Target="embeddings/oleObject99.bin"/><Relationship Id="rId217" Type="http://schemas.openxmlformats.org/officeDocument/2006/relationships/oleObject" Target="embeddings/oleObject118.bin"/><Relationship Id="rId6" Type="http://schemas.openxmlformats.org/officeDocument/2006/relationships/footnotes" Target="footnotes.xml"/><Relationship Id="rId238" Type="http://schemas.openxmlformats.org/officeDocument/2006/relationships/image" Target="media/image105.wmf"/><Relationship Id="rId259" Type="http://schemas.openxmlformats.org/officeDocument/2006/relationships/oleObject" Target="embeddings/oleObject139.bin"/><Relationship Id="rId23" Type="http://schemas.openxmlformats.org/officeDocument/2006/relationships/oleObject" Target="embeddings/oleObject9.bin"/><Relationship Id="rId119" Type="http://schemas.openxmlformats.org/officeDocument/2006/relationships/oleObject" Target="embeddings/oleObject63.bin"/><Relationship Id="rId270" Type="http://schemas.openxmlformats.org/officeDocument/2006/relationships/oleObject" Target="embeddings/oleObject145.bin"/><Relationship Id="rId291" Type="http://schemas.openxmlformats.org/officeDocument/2006/relationships/oleObject" Target="embeddings/oleObject156.bin"/><Relationship Id="rId305" Type="http://schemas.openxmlformats.org/officeDocument/2006/relationships/oleObject" Target="embeddings/oleObject163.bin"/><Relationship Id="rId44" Type="http://schemas.openxmlformats.org/officeDocument/2006/relationships/oleObject" Target="embeddings/oleObject20.bin"/><Relationship Id="rId65" Type="http://schemas.openxmlformats.org/officeDocument/2006/relationships/image" Target="media/image26.wmf"/><Relationship Id="rId86" Type="http://schemas.openxmlformats.org/officeDocument/2006/relationships/oleObject" Target="embeddings/oleObject45.bin"/><Relationship Id="rId130" Type="http://schemas.openxmlformats.org/officeDocument/2006/relationships/oleObject" Target="embeddings/oleObject70.bin"/><Relationship Id="rId151" Type="http://schemas.openxmlformats.org/officeDocument/2006/relationships/image" Target="media/image64.wmf"/><Relationship Id="rId172" Type="http://schemas.openxmlformats.org/officeDocument/2006/relationships/oleObject" Target="embeddings/oleObject93.bin"/><Relationship Id="rId193" Type="http://schemas.openxmlformats.org/officeDocument/2006/relationships/image" Target="media/image84.wmf"/><Relationship Id="rId207" Type="http://schemas.openxmlformats.org/officeDocument/2006/relationships/oleObject" Target="embeddings/oleObject112.bin"/><Relationship Id="rId228" Type="http://schemas.openxmlformats.org/officeDocument/2006/relationships/image" Target="media/image100.wmf"/><Relationship Id="rId249" Type="http://schemas.openxmlformats.org/officeDocument/2006/relationships/oleObject" Target="embeddings/oleObject134.bin"/><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image" Target="media/image116.wmf"/><Relationship Id="rId281" Type="http://schemas.openxmlformats.org/officeDocument/2006/relationships/oleObject" Target="embeddings/oleObject151.bin"/><Relationship Id="rId316" Type="http://schemas.openxmlformats.org/officeDocument/2006/relationships/header" Target="header1.xml"/><Relationship Id="rId34" Type="http://schemas.openxmlformats.org/officeDocument/2006/relationships/oleObject" Target="embeddings/oleObject15.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oleObject" Target="embeddings/oleObject51.bin"/><Relationship Id="rId120" Type="http://schemas.openxmlformats.org/officeDocument/2006/relationships/oleObject" Target="embeddings/oleObject64.bin"/><Relationship Id="rId141" Type="http://schemas.openxmlformats.org/officeDocument/2006/relationships/image" Target="media/image59.wmf"/><Relationship Id="rId7" Type="http://schemas.openxmlformats.org/officeDocument/2006/relationships/endnotes" Target="endnotes.xml"/><Relationship Id="rId162" Type="http://schemas.openxmlformats.org/officeDocument/2006/relationships/oleObject" Target="embeddings/oleObject88.bin"/><Relationship Id="rId183" Type="http://schemas.openxmlformats.org/officeDocument/2006/relationships/image" Target="media/image79.wmf"/><Relationship Id="rId218" Type="http://schemas.openxmlformats.org/officeDocument/2006/relationships/image" Target="media/image95.wmf"/><Relationship Id="rId239" Type="http://schemas.openxmlformats.org/officeDocument/2006/relationships/oleObject" Target="embeddings/oleObject129.bin"/><Relationship Id="rId250" Type="http://schemas.openxmlformats.org/officeDocument/2006/relationships/image" Target="media/image111.wmf"/><Relationship Id="rId271" Type="http://schemas.openxmlformats.org/officeDocument/2006/relationships/image" Target="media/image121.wmf"/><Relationship Id="rId292" Type="http://schemas.openxmlformats.org/officeDocument/2006/relationships/image" Target="media/image131.wmf"/><Relationship Id="rId306" Type="http://schemas.openxmlformats.org/officeDocument/2006/relationships/image" Target="media/image138.wmf"/><Relationship Id="rId24" Type="http://schemas.openxmlformats.org/officeDocument/2006/relationships/image" Target="media/image8.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image" Target="media/image46.wmf"/><Relationship Id="rId131" Type="http://schemas.openxmlformats.org/officeDocument/2006/relationships/image" Target="media/image54.wmf"/><Relationship Id="rId152" Type="http://schemas.openxmlformats.org/officeDocument/2006/relationships/oleObject" Target="embeddings/oleObject83.bin"/><Relationship Id="rId173" Type="http://schemas.openxmlformats.org/officeDocument/2006/relationships/oleObject" Target="embeddings/oleObject94.bin"/><Relationship Id="rId194" Type="http://schemas.openxmlformats.org/officeDocument/2006/relationships/oleObject" Target="embeddings/oleObject105.bin"/><Relationship Id="rId208" Type="http://schemas.openxmlformats.org/officeDocument/2006/relationships/image" Target="media/image91.wmf"/><Relationship Id="rId229"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image" Target="media/image106.wmf"/><Relationship Id="rId245" Type="http://schemas.openxmlformats.org/officeDocument/2006/relationships/oleObject" Target="embeddings/oleObject132.bin"/><Relationship Id="rId261" Type="http://schemas.openxmlformats.org/officeDocument/2006/relationships/oleObject" Target="embeddings/oleObject140.bin"/><Relationship Id="rId266" Type="http://schemas.openxmlformats.org/officeDocument/2006/relationships/oleObject" Target="embeddings/oleObject143.bin"/><Relationship Id="rId287" Type="http://schemas.openxmlformats.org/officeDocument/2006/relationships/oleObject" Target="embeddings/oleObject154.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image" Target="media/image62.wmf"/><Relationship Id="rId168" Type="http://schemas.openxmlformats.org/officeDocument/2006/relationships/oleObject" Target="embeddings/oleObject91.bin"/><Relationship Id="rId282" Type="http://schemas.openxmlformats.org/officeDocument/2006/relationships/image" Target="media/image126.wmf"/><Relationship Id="rId312" Type="http://schemas.openxmlformats.org/officeDocument/2006/relationships/image" Target="media/image141.wmf"/><Relationship Id="rId31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9.bin"/><Relationship Id="rId98" Type="http://schemas.openxmlformats.org/officeDocument/2006/relationships/image" Target="media/image40.wmf"/><Relationship Id="rId121" Type="http://schemas.openxmlformats.org/officeDocument/2006/relationships/oleObject" Target="embeddings/oleObject65.bin"/><Relationship Id="rId142" Type="http://schemas.openxmlformats.org/officeDocument/2006/relationships/oleObject" Target="embeddings/oleObject78.bin"/><Relationship Id="rId163" Type="http://schemas.openxmlformats.org/officeDocument/2006/relationships/image" Target="media/image70.wmf"/><Relationship Id="rId184" Type="http://schemas.openxmlformats.org/officeDocument/2006/relationships/oleObject" Target="embeddings/oleObject100.bin"/><Relationship Id="rId189" Type="http://schemas.openxmlformats.org/officeDocument/2006/relationships/image" Target="media/image82.wmf"/><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oleObject" Target="embeddings/oleObject116.bin"/><Relationship Id="rId230" Type="http://schemas.openxmlformats.org/officeDocument/2006/relationships/image" Target="media/image101.wmf"/><Relationship Id="rId235" Type="http://schemas.openxmlformats.org/officeDocument/2006/relationships/oleObject" Target="embeddings/oleObject127.bin"/><Relationship Id="rId251" Type="http://schemas.openxmlformats.org/officeDocument/2006/relationships/oleObject" Target="embeddings/oleObject135.bin"/><Relationship Id="rId256" Type="http://schemas.openxmlformats.org/officeDocument/2006/relationships/image" Target="media/image114.wmf"/><Relationship Id="rId277" Type="http://schemas.openxmlformats.org/officeDocument/2006/relationships/image" Target="media/image124.wmf"/><Relationship Id="rId298" Type="http://schemas.openxmlformats.org/officeDocument/2006/relationships/image" Target="media/image134.wmf"/><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image" Target="media/image48.wmf"/><Relationship Id="rId137" Type="http://schemas.openxmlformats.org/officeDocument/2006/relationships/image" Target="media/image57.wmf"/><Relationship Id="rId158" Type="http://schemas.openxmlformats.org/officeDocument/2006/relationships/oleObject" Target="embeddings/oleObject86.bin"/><Relationship Id="rId272" Type="http://schemas.openxmlformats.org/officeDocument/2006/relationships/oleObject" Target="embeddings/oleObject146.bin"/><Relationship Id="rId293" Type="http://schemas.openxmlformats.org/officeDocument/2006/relationships/oleObject" Target="embeddings/oleObject157.bin"/><Relationship Id="rId302" Type="http://schemas.openxmlformats.org/officeDocument/2006/relationships/image" Target="media/image136.wmf"/><Relationship Id="rId307" Type="http://schemas.openxmlformats.org/officeDocument/2006/relationships/oleObject" Target="embeddings/oleObject164.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5.wmf"/><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image" Target="media/image65.wmf"/><Relationship Id="rId174" Type="http://schemas.openxmlformats.org/officeDocument/2006/relationships/oleObject" Target="embeddings/oleObject95.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oleObject" Target="embeddings/oleObject113.bin"/><Relationship Id="rId190" Type="http://schemas.openxmlformats.org/officeDocument/2006/relationships/oleObject" Target="embeddings/oleObject103.bin"/><Relationship Id="rId204" Type="http://schemas.openxmlformats.org/officeDocument/2006/relationships/oleObject" Target="embeddings/oleObject110.bin"/><Relationship Id="rId220" Type="http://schemas.openxmlformats.org/officeDocument/2006/relationships/image" Target="media/image96.wmf"/><Relationship Id="rId225" Type="http://schemas.openxmlformats.org/officeDocument/2006/relationships/oleObject" Target="embeddings/oleObject122.bin"/><Relationship Id="rId241" Type="http://schemas.openxmlformats.org/officeDocument/2006/relationships/oleObject" Target="embeddings/oleObject130.bin"/><Relationship Id="rId246" Type="http://schemas.openxmlformats.org/officeDocument/2006/relationships/image" Target="media/image109.wmf"/><Relationship Id="rId267" Type="http://schemas.openxmlformats.org/officeDocument/2006/relationships/image" Target="media/image119.wmf"/><Relationship Id="rId288" Type="http://schemas.openxmlformats.org/officeDocument/2006/relationships/image" Target="media/image129.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image" Target="media/image44.wmf"/><Relationship Id="rId127" Type="http://schemas.openxmlformats.org/officeDocument/2006/relationships/image" Target="media/image52.wmf"/><Relationship Id="rId262" Type="http://schemas.openxmlformats.org/officeDocument/2006/relationships/oleObject" Target="embeddings/oleObject141.bin"/><Relationship Id="rId283" Type="http://schemas.openxmlformats.org/officeDocument/2006/relationships/oleObject" Target="embeddings/oleObject152.bin"/><Relationship Id="rId313" Type="http://schemas.openxmlformats.org/officeDocument/2006/relationships/oleObject" Target="embeddings/oleObject167.bin"/><Relationship Id="rId318"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image" Target="media/image38.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6.bin"/><Relationship Id="rId143" Type="http://schemas.openxmlformats.org/officeDocument/2006/relationships/image" Target="media/image60.wmf"/><Relationship Id="rId148" Type="http://schemas.openxmlformats.org/officeDocument/2006/relationships/oleObject" Target="embeddings/oleObject81.bin"/><Relationship Id="rId164" Type="http://schemas.openxmlformats.org/officeDocument/2006/relationships/oleObject" Target="embeddings/oleObject89.bin"/><Relationship Id="rId169" Type="http://schemas.openxmlformats.org/officeDocument/2006/relationships/image" Target="media/image73.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8.bin"/><Relationship Id="rId210" Type="http://schemas.openxmlformats.org/officeDocument/2006/relationships/oleObject" Target="embeddings/oleObject114.bin"/><Relationship Id="rId215" Type="http://schemas.openxmlformats.org/officeDocument/2006/relationships/image" Target="media/image94.wmf"/><Relationship Id="rId236" Type="http://schemas.openxmlformats.org/officeDocument/2006/relationships/image" Target="media/image104.wmf"/><Relationship Id="rId257" Type="http://schemas.openxmlformats.org/officeDocument/2006/relationships/oleObject" Target="embeddings/oleObject138.bin"/><Relationship Id="rId278" Type="http://schemas.openxmlformats.org/officeDocument/2006/relationships/oleObject" Target="embeddings/oleObject149.bin"/><Relationship Id="rId26" Type="http://schemas.openxmlformats.org/officeDocument/2006/relationships/oleObject" Target="embeddings/oleObject11.bin"/><Relationship Id="rId231" Type="http://schemas.openxmlformats.org/officeDocument/2006/relationships/oleObject" Target="embeddings/oleObject125.bin"/><Relationship Id="rId252" Type="http://schemas.openxmlformats.org/officeDocument/2006/relationships/image" Target="media/image112.wmf"/><Relationship Id="rId273" Type="http://schemas.openxmlformats.org/officeDocument/2006/relationships/image" Target="media/image122.wmf"/><Relationship Id="rId294" Type="http://schemas.openxmlformats.org/officeDocument/2006/relationships/image" Target="media/image132.wmf"/><Relationship Id="rId308" Type="http://schemas.openxmlformats.org/officeDocument/2006/relationships/image" Target="media/image139.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oleObject" Target="embeddings/oleObject47.bin"/><Relationship Id="rId112" Type="http://schemas.openxmlformats.org/officeDocument/2006/relationships/image" Target="media/image47.wmf"/><Relationship Id="rId133" Type="http://schemas.openxmlformats.org/officeDocument/2006/relationships/image" Target="media/image55.wmf"/><Relationship Id="rId154" Type="http://schemas.openxmlformats.org/officeDocument/2006/relationships/oleObject" Target="embeddings/oleObject84.bin"/><Relationship Id="rId175" Type="http://schemas.openxmlformats.org/officeDocument/2006/relationships/image" Target="media/image75.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image" Target="media/image107.wmf"/><Relationship Id="rId263" Type="http://schemas.openxmlformats.org/officeDocument/2006/relationships/image" Target="media/image117.wmf"/><Relationship Id="rId284" Type="http://schemas.openxmlformats.org/officeDocument/2006/relationships/image" Target="media/image127.wmf"/><Relationship Id="rId319" Type="http://schemas.openxmlformats.org/officeDocument/2006/relationships/theme" Target="theme/theme1.xml"/><Relationship Id="rId37" Type="http://schemas.openxmlformats.org/officeDocument/2006/relationships/image" Target="media/image14.wmf"/><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image" Target="media/image50.wmf"/><Relationship Id="rId144" Type="http://schemas.openxmlformats.org/officeDocument/2006/relationships/oleObject" Target="embeddings/oleObject79.bin"/><Relationship Id="rId90" Type="http://schemas.openxmlformats.org/officeDocument/2006/relationships/image" Target="media/image36.wmf"/><Relationship Id="rId165" Type="http://schemas.openxmlformats.org/officeDocument/2006/relationships/image" Target="media/image71.wmf"/><Relationship Id="rId186" Type="http://schemas.openxmlformats.org/officeDocument/2006/relationships/oleObject" Target="embeddings/oleObject101.bin"/><Relationship Id="rId211" Type="http://schemas.openxmlformats.org/officeDocument/2006/relationships/image" Target="media/image92.wmf"/><Relationship Id="rId232" Type="http://schemas.openxmlformats.org/officeDocument/2006/relationships/image" Target="media/image102.wmf"/><Relationship Id="rId253" Type="http://schemas.openxmlformats.org/officeDocument/2006/relationships/oleObject" Target="embeddings/oleObject136.bin"/><Relationship Id="rId274" Type="http://schemas.openxmlformats.org/officeDocument/2006/relationships/oleObject" Target="embeddings/oleObject147.bin"/><Relationship Id="rId295" Type="http://schemas.openxmlformats.org/officeDocument/2006/relationships/oleObject" Target="embeddings/oleObject158.bin"/><Relationship Id="rId309" Type="http://schemas.openxmlformats.org/officeDocument/2006/relationships/oleObject" Target="embeddings/oleObject165.bin"/><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image" Target="media/image28.wmf"/><Relationship Id="rId113" Type="http://schemas.openxmlformats.org/officeDocument/2006/relationships/oleObject" Target="embeddings/oleObject59.bin"/><Relationship Id="rId134" Type="http://schemas.openxmlformats.org/officeDocument/2006/relationships/oleObject" Target="embeddings/oleObject72.bin"/><Relationship Id="rId80" Type="http://schemas.openxmlformats.org/officeDocument/2006/relationships/oleObject" Target="embeddings/oleObject41.bin"/><Relationship Id="rId155" Type="http://schemas.openxmlformats.org/officeDocument/2006/relationships/image" Target="media/image66.wmf"/><Relationship Id="rId176" Type="http://schemas.openxmlformats.org/officeDocument/2006/relationships/oleObject" Target="embeddings/oleObject96.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image" Target="media/image97.wmf"/><Relationship Id="rId243" Type="http://schemas.openxmlformats.org/officeDocument/2006/relationships/oleObject" Target="embeddings/oleObject131.bin"/><Relationship Id="rId264" Type="http://schemas.openxmlformats.org/officeDocument/2006/relationships/oleObject" Target="embeddings/oleObject142.bin"/><Relationship Id="rId285" Type="http://schemas.openxmlformats.org/officeDocument/2006/relationships/oleObject" Target="embeddings/oleObject153.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4.bin"/><Relationship Id="rId124" Type="http://schemas.openxmlformats.org/officeDocument/2006/relationships/oleObject" Target="embeddings/oleObject67.bin"/><Relationship Id="rId310" Type="http://schemas.openxmlformats.org/officeDocument/2006/relationships/image" Target="media/image140.wmf"/><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image" Target="media/image61.wmf"/><Relationship Id="rId166" Type="http://schemas.openxmlformats.org/officeDocument/2006/relationships/oleObject" Target="embeddings/oleObject90.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oleObject" Target="embeddings/oleObject126.bin"/><Relationship Id="rId254" Type="http://schemas.openxmlformats.org/officeDocument/2006/relationships/image" Target="media/image113.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0.bin"/><Relationship Id="rId275" Type="http://schemas.openxmlformats.org/officeDocument/2006/relationships/image" Target="media/image123.wmf"/><Relationship Id="rId296" Type="http://schemas.openxmlformats.org/officeDocument/2006/relationships/image" Target="media/image133.wmf"/><Relationship Id="rId300" Type="http://schemas.openxmlformats.org/officeDocument/2006/relationships/image" Target="media/image135.wmf"/><Relationship Id="rId60" Type="http://schemas.openxmlformats.org/officeDocument/2006/relationships/image" Target="media/image24.wmf"/><Relationship Id="rId81" Type="http://schemas.openxmlformats.org/officeDocument/2006/relationships/oleObject" Target="embeddings/oleObject42.bin"/><Relationship Id="rId135" Type="http://schemas.openxmlformats.org/officeDocument/2006/relationships/image" Target="media/image56.wmf"/><Relationship Id="rId156" Type="http://schemas.openxmlformats.org/officeDocument/2006/relationships/oleObject" Target="embeddings/oleObject85.bin"/><Relationship Id="rId177" Type="http://schemas.openxmlformats.org/officeDocument/2006/relationships/image" Target="media/image76.wmf"/><Relationship Id="rId198" Type="http://schemas.openxmlformats.org/officeDocument/2006/relationships/oleObject" Target="embeddings/oleObject107.bin"/><Relationship Id="rId202" Type="http://schemas.openxmlformats.org/officeDocument/2006/relationships/oleObject" Target="embeddings/oleObject109.bin"/><Relationship Id="rId223" Type="http://schemas.openxmlformats.org/officeDocument/2006/relationships/oleObject" Target="embeddings/oleObject121.bin"/><Relationship Id="rId244" Type="http://schemas.openxmlformats.org/officeDocument/2006/relationships/image" Target="media/image108.wmf"/><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18.wmf"/><Relationship Id="rId286" Type="http://schemas.openxmlformats.org/officeDocument/2006/relationships/image" Target="media/image128.wmf"/><Relationship Id="rId50" Type="http://schemas.openxmlformats.org/officeDocument/2006/relationships/image" Target="media/image20.wmf"/><Relationship Id="rId104" Type="http://schemas.openxmlformats.org/officeDocument/2006/relationships/image" Target="media/image43.wmf"/><Relationship Id="rId125" Type="http://schemas.openxmlformats.org/officeDocument/2006/relationships/image" Target="media/image51.wmf"/><Relationship Id="rId146" Type="http://schemas.openxmlformats.org/officeDocument/2006/relationships/oleObject" Target="embeddings/oleObject80.bin"/><Relationship Id="rId167" Type="http://schemas.openxmlformats.org/officeDocument/2006/relationships/image" Target="media/image72.wmf"/><Relationship Id="rId188" Type="http://schemas.openxmlformats.org/officeDocument/2006/relationships/oleObject" Target="embeddings/oleObject102.bin"/><Relationship Id="rId311" Type="http://schemas.openxmlformats.org/officeDocument/2006/relationships/oleObject" Target="embeddings/oleObject166.bin"/><Relationship Id="rId71" Type="http://schemas.openxmlformats.org/officeDocument/2006/relationships/image" Target="media/image29.wmf"/><Relationship Id="rId92" Type="http://schemas.openxmlformats.org/officeDocument/2006/relationships/image" Target="media/image37.wmf"/><Relationship Id="rId213" Type="http://schemas.openxmlformats.org/officeDocument/2006/relationships/image" Target="media/image93.wmf"/><Relationship Id="rId234"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37.bin"/><Relationship Id="rId276" Type="http://schemas.openxmlformats.org/officeDocument/2006/relationships/oleObject" Target="embeddings/oleObject148.bin"/><Relationship Id="rId297" Type="http://schemas.openxmlformats.org/officeDocument/2006/relationships/oleObject" Target="embeddings/oleObject159.bin"/><Relationship Id="rId40" Type="http://schemas.openxmlformats.org/officeDocument/2006/relationships/oleObject" Target="embeddings/oleObject18.bin"/><Relationship Id="rId115" Type="http://schemas.openxmlformats.org/officeDocument/2006/relationships/oleObject" Target="embeddings/oleObject61.bin"/><Relationship Id="rId136" Type="http://schemas.openxmlformats.org/officeDocument/2006/relationships/oleObject" Target="embeddings/oleObject73.bin"/><Relationship Id="rId157" Type="http://schemas.openxmlformats.org/officeDocument/2006/relationships/image" Target="media/image67.wmf"/><Relationship Id="rId178" Type="http://schemas.openxmlformats.org/officeDocument/2006/relationships/oleObject" Target="embeddings/oleObject97.bin"/><Relationship Id="rId301" Type="http://schemas.openxmlformats.org/officeDocument/2006/relationships/oleObject" Target="embeddings/oleObject161.bin"/><Relationship Id="rId61" Type="http://schemas.openxmlformats.org/officeDocument/2006/relationships/oleObject" Target="embeddings/oleObject30.bin"/><Relationship Id="rId82" Type="http://schemas.openxmlformats.org/officeDocument/2006/relationships/image" Target="media/image33.wmf"/><Relationship Id="rId199" Type="http://schemas.openxmlformats.org/officeDocument/2006/relationships/image" Target="media/image87.wmf"/><Relationship Id="rId203" Type="http://schemas.openxmlformats.org/officeDocument/2006/relationships/image" Target="media/image89.wmf"/></Relationships>
</file>

<file path=word/_rels/footnotes.xml.rels><?xml version="1.0" encoding="UTF-8" standalone="yes"?>
<Relationships xmlns="http://schemas.openxmlformats.org/package/2006/relationships"><Relationship Id="rId3" Type="http://schemas.openxmlformats.org/officeDocument/2006/relationships/image" Target="media/image22.wmf"/><Relationship Id="rId2" Type="http://schemas.openxmlformats.org/officeDocument/2006/relationships/oleObject" Target="embeddings/oleObject74.bin"/><Relationship Id="rId1" Type="http://schemas.openxmlformats.org/officeDocument/2006/relationships/image" Target="media/image55.wmf"/><Relationship Id="rId4" Type="http://schemas.openxmlformats.org/officeDocument/2006/relationships/oleObject" Target="embeddings/oleObject7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18</Pages>
  <Words>5560</Words>
  <Characters>30584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Reyes</dc:creator>
  <cp:lastModifiedBy>Gustavo Toledo Andrade</cp:lastModifiedBy>
  <cp:revision>27</cp:revision>
  <cp:lastPrinted>2017-04-03T21:21:00Z</cp:lastPrinted>
  <dcterms:created xsi:type="dcterms:W3CDTF">2017-03-28T23:07:00Z</dcterms:created>
  <dcterms:modified xsi:type="dcterms:W3CDTF">2017-04-03T21:27:00Z</dcterms:modified>
</cp:coreProperties>
</file>