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7B950" w14:textId="77777777" w:rsidR="00444F00" w:rsidRPr="007C746A" w:rsidRDefault="006456F0" w:rsidP="007C746A">
      <w:pPr>
        <w:spacing w:line="276" w:lineRule="auto"/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 w:bidi="ar-SA"/>
        </w:rPr>
      </w:pPr>
      <w:r w:rsidRPr="007C746A">
        <w:rPr>
          <w:rFonts w:ascii="Calibri" w:eastAsia="Calibri" w:hAnsi="Calibri" w:cs="Calibri"/>
          <w:b/>
          <w:color w:val="000000"/>
          <w:sz w:val="36"/>
          <w:szCs w:val="36"/>
          <w:lang w:val="es-ES" w:eastAsia="es-MX" w:bidi="ar-SA"/>
        </w:rPr>
        <w:t>Estilo de v</w:t>
      </w:r>
      <w:r w:rsidR="000D02D8" w:rsidRPr="007C746A">
        <w:rPr>
          <w:rFonts w:ascii="Calibri" w:eastAsia="Calibri" w:hAnsi="Calibri" w:cs="Calibri"/>
          <w:b/>
          <w:color w:val="000000"/>
          <w:sz w:val="36"/>
          <w:szCs w:val="36"/>
          <w:lang w:val="es-ES" w:eastAsia="es-MX" w:bidi="ar-SA"/>
        </w:rPr>
        <w:t>ida, autoeficacia, consumo de alcohol y tabaco en trabajadores</w:t>
      </w:r>
    </w:p>
    <w:p w14:paraId="7F92158E" w14:textId="77777777" w:rsidR="00B36DA9" w:rsidRPr="007C746A" w:rsidRDefault="00B36DA9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 w:bidi="ar-SA"/>
        </w:rPr>
      </w:pPr>
      <w:r w:rsidRPr="007C746A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 w:bidi="ar-SA"/>
        </w:rPr>
        <w:t>Lifestyle, self-efficacy, alcohol and tobacco consumption among workers</w:t>
      </w:r>
    </w:p>
    <w:p w14:paraId="2251DA08" w14:textId="77777777" w:rsidR="00B36DA9" w:rsidRPr="00C27333" w:rsidRDefault="00B36DA9" w:rsidP="006456F0">
      <w:pPr>
        <w:spacing w:after="0"/>
        <w:contextualSpacing/>
        <w:rPr>
          <w:rFonts w:ascii="Times New Roman" w:hAnsi="Times New Roman"/>
          <w:b/>
          <w:iCs/>
        </w:rPr>
      </w:pPr>
    </w:p>
    <w:p w14:paraId="392618AF" w14:textId="77777777" w:rsidR="00B36DA9" w:rsidRPr="007C746A" w:rsidRDefault="00B36DA9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</w:pPr>
      <w:r w:rsidRPr="007C746A"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  <w:t>Nora Cecilia Arce García</w:t>
      </w:r>
    </w:p>
    <w:p w14:paraId="058DB8C3" w14:textId="67A9F170" w:rsidR="00743D62" w:rsidRDefault="00201DF2" w:rsidP="007C746A">
      <w:pPr>
        <w:spacing w:after="0" w:line="276" w:lineRule="auto"/>
        <w:contextualSpacing/>
        <w:jc w:val="right"/>
        <w:rPr>
          <w:rFonts w:ascii="Times New Roman" w:hAnsi="Times New Roman"/>
          <w:iCs/>
          <w:lang w:val="es-MX"/>
        </w:rPr>
      </w:pPr>
      <w:r w:rsidRPr="00B5344F">
        <w:rPr>
          <w:rFonts w:ascii="Times New Roman" w:hAnsi="Times New Roman"/>
          <w:iCs/>
          <w:lang w:val="es-MX"/>
        </w:rPr>
        <w:t>Universidad Autónoma de Querétaro</w:t>
      </w:r>
      <w:r w:rsidR="00743D62">
        <w:rPr>
          <w:rFonts w:ascii="Times New Roman" w:hAnsi="Times New Roman"/>
          <w:iCs/>
          <w:lang w:val="es-MX"/>
        </w:rPr>
        <w:t>,</w:t>
      </w:r>
      <w:r>
        <w:rPr>
          <w:rFonts w:ascii="Times New Roman" w:hAnsi="Times New Roman"/>
          <w:iCs/>
          <w:lang w:val="es-MX"/>
        </w:rPr>
        <w:t xml:space="preserve"> </w:t>
      </w:r>
      <w:r w:rsidR="00B5344F" w:rsidRPr="00B5344F">
        <w:rPr>
          <w:rFonts w:ascii="Times New Roman" w:hAnsi="Times New Roman"/>
          <w:iCs/>
          <w:lang w:val="es-MX"/>
        </w:rPr>
        <w:t>Hospital</w:t>
      </w:r>
      <w:r w:rsidR="00B5344F" w:rsidRPr="00B5344F">
        <w:rPr>
          <w:rFonts w:ascii="Times New Roman" w:hAnsi="Times New Roman"/>
          <w:iCs/>
          <w:vertAlign w:val="superscript"/>
          <w:lang w:val="es-MX"/>
        </w:rPr>
        <w:t xml:space="preserve"> </w:t>
      </w:r>
      <w:r w:rsidR="00743D62">
        <w:rPr>
          <w:rFonts w:ascii="Times New Roman" w:hAnsi="Times New Roman"/>
          <w:iCs/>
          <w:lang w:val="es-MX"/>
        </w:rPr>
        <w:t>General de Querétaro</w:t>
      </w:r>
      <w:r w:rsidR="007C746A">
        <w:rPr>
          <w:rFonts w:ascii="Times New Roman" w:hAnsi="Times New Roman"/>
          <w:iCs/>
          <w:lang w:val="es-MX"/>
        </w:rPr>
        <w:t>, México</w:t>
      </w:r>
    </w:p>
    <w:p w14:paraId="28F5B362" w14:textId="77777777" w:rsidR="00B5344F" w:rsidRPr="007C746A" w:rsidRDefault="00742C75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color w:val="FF0000"/>
          <w:szCs w:val="24"/>
          <w:lang w:val="es-ES" w:eastAsia="es-MX" w:bidi="ar-SA"/>
        </w:rPr>
      </w:pPr>
      <w:hyperlink r:id="rId8" w:history="1">
        <w:r w:rsidR="00743D62" w:rsidRPr="007C746A">
          <w:rPr>
            <w:rFonts w:ascii="Calibri" w:eastAsia="Calibri" w:hAnsi="Calibri" w:cs="Calibri"/>
            <w:color w:val="FF0000"/>
            <w:szCs w:val="24"/>
            <w:lang w:val="es-ES" w:eastAsia="es-MX" w:bidi="ar-SA"/>
          </w:rPr>
          <w:t>aegn78@hotmail.com</w:t>
        </w:r>
      </w:hyperlink>
      <w:r w:rsidR="00743D62" w:rsidRPr="007C746A">
        <w:rPr>
          <w:rFonts w:ascii="Calibri" w:eastAsia="Calibri" w:hAnsi="Calibri" w:cs="Calibri"/>
          <w:color w:val="FF0000"/>
          <w:szCs w:val="24"/>
          <w:lang w:val="es-ES" w:eastAsia="es-MX" w:bidi="ar-SA"/>
        </w:rPr>
        <w:t xml:space="preserve"> </w:t>
      </w:r>
    </w:p>
    <w:p w14:paraId="74EF8653" w14:textId="77777777" w:rsidR="00743D62" w:rsidRDefault="00743D62" w:rsidP="007C746A">
      <w:pPr>
        <w:spacing w:after="0" w:line="276" w:lineRule="auto"/>
        <w:contextualSpacing/>
        <w:jc w:val="right"/>
        <w:rPr>
          <w:rFonts w:ascii="Times New Roman" w:hAnsi="Times New Roman"/>
          <w:iCs/>
          <w:lang w:val="es-MX"/>
        </w:rPr>
      </w:pPr>
    </w:p>
    <w:p w14:paraId="2401022F" w14:textId="77777777" w:rsidR="00B36DA9" w:rsidRPr="007C746A" w:rsidRDefault="00B36DA9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</w:pPr>
      <w:r w:rsidRPr="007C746A"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  <w:t>María Antonieta Mendoza Ayala</w:t>
      </w:r>
    </w:p>
    <w:p w14:paraId="55BD8B6E" w14:textId="76CF94CC" w:rsidR="00743D62" w:rsidRDefault="00B5344F" w:rsidP="007C746A">
      <w:pPr>
        <w:spacing w:after="0" w:line="276" w:lineRule="auto"/>
        <w:contextualSpacing/>
        <w:jc w:val="right"/>
        <w:rPr>
          <w:rFonts w:ascii="Times New Roman" w:hAnsi="Times New Roman"/>
          <w:iCs/>
          <w:lang w:val="es-MX"/>
        </w:rPr>
      </w:pPr>
      <w:r w:rsidRPr="00B5344F">
        <w:rPr>
          <w:rFonts w:ascii="Times New Roman" w:hAnsi="Times New Roman"/>
          <w:iCs/>
          <w:lang w:val="es-MX"/>
        </w:rPr>
        <w:t>Uni</w:t>
      </w:r>
      <w:r w:rsidR="00743D62">
        <w:rPr>
          <w:rFonts w:ascii="Times New Roman" w:hAnsi="Times New Roman"/>
          <w:iCs/>
          <w:lang w:val="es-MX"/>
        </w:rPr>
        <w:t>versidad Autónoma de Querétaro</w:t>
      </w:r>
      <w:r w:rsidR="007C746A">
        <w:rPr>
          <w:rFonts w:ascii="Times New Roman" w:hAnsi="Times New Roman"/>
          <w:iCs/>
          <w:lang w:val="es-MX"/>
        </w:rPr>
        <w:t>, México</w:t>
      </w:r>
    </w:p>
    <w:p w14:paraId="639AEA4D" w14:textId="77777777" w:rsidR="00B5344F" w:rsidRPr="007C746A" w:rsidRDefault="00B5344F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color w:val="FF0000"/>
          <w:szCs w:val="24"/>
          <w:lang w:val="es-ES" w:eastAsia="es-MX" w:bidi="ar-SA"/>
        </w:rPr>
      </w:pPr>
      <w:r w:rsidRPr="007C746A">
        <w:rPr>
          <w:rFonts w:ascii="Calibri" w:eastAsia="Calibri" w:hAnsi="Calibri" w:cs="Calibri"/>
          <w:color w:val="FF0000"/>
          <w:szCs w:val="24"/>
          <w:lang w:val="es-ES" w:eastAsia="es-MX" w:bidi="ar-SA"/>
        </w:rPr>
        <w:t>marianjom@gmail.com</w:t>
      </w:r>
    </w:p>
    <w:p w14:paraId="491B8907" w14:textId="77777777" w:rsidR="00743D62" w:rsidRDefault="00743D62" w:rsidP="007C746A">
      <w:pPr>
        <w:spacing w:after="0" w:line="276" w:lineRule="auto"/>
        <w:contextualSpacing/>
        <w:jc w:val="right"/>
        <w:rPr>
          <w:rFonts w:ascii="Times New Roman" w:hAnsi="Times New Roman"/>
          <w:iCs/>
          <w:lang w:val="es-MX"/>
        </w:rPr>
      </w:pPr>
    </w:p>
    <w:p w14:paraId="4064B174" w14:textId="77777777" w:rsidR="00B36DA9" w:rsidRPr="007C746A" w:rsidRDefault="00B36DA9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</w:pPr>
      <w:r w:rsidRPr="007C746A"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  <w:t>Alicia Álvarez Aguirre</w:t>
      </w:r>
    </w:p>
    <w:p w14:paraId="71F875CC" w14:textId="245F7631" w:rsidR="00743D62" w:rsidRDefault="00743D62" w:rsidP="007C746A">
      <w:pPr>
        <w:spacing w:after="0" w:line="276" w:lineRule="auto"/>
        <w:contextualSpacing/>
        <w:jc w:val="right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>Universidad de Guanajuato</w:t>
      </w:r>
      <w:r w:rsidR="007C746A">
        <w:rPr>
          <w:rFonts w:ascii="Times New Roman" w:hAnsi="Times New Roman"/>
          <w:iCs/>
          <w:lang w:val="es-MX"/>
        </w:rPr>
        <w:t>, México</w:t>
      </w:r>
    </w:p>
    <w:p w14:paraId="63CBF7F6" w14:textId="77777777" w:rsidR="00B5344F" w:rsidRPr="007C746A" w:rsidRDefault="00742C75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color w:val="FF0000"/>
          <w:szCs w:val="24"/>
          <w:lang w:val="es-ES" w:eastAsia="es-MX" w:bidi="ar-SA"/>
        </w:rPr>
      </w:pPr>
      <w:hyperlink r:id="rId9" w:history="1">
        <w:r w:rsidR="00743D62" w:rsidRPr="007C746A">
          <w:rPr>
            <w:rFonts w:ascii="Calibri" w:eastAsia="Calibri" w:hAnsi="Calibri" w:cs="Calibri"/>
            <w:color w:val="FF0000"/>
            <w:szCs w:val="24"/>
            <w:lang w:val="es-ES" w:eastAsia="es-MX" w:bidi="ar-SA"/>
          </w:rPr>
          <w:t>alicia.alvarez@ugto.mx</w:t>
        </w:r>
      </w:hyperlink>
      <w:r w:rsidR="00743D62" w:rsidRPr="007C746A">
        <w:rPr>
          <w:rFonts w:ascii="Calibri" w:eastAsia="Calibri" w:hAnsi="Calibri" w:cs="Calibri"/>
          <w:color w:val="FF0000"/>
          <w:szCs w:val="24"/>
          <w:lang w:val="es-ES" w:eastAsia="es-MX" w:bidi="ar-SA"/>
        </w:rPr>
        <w:t xml:space="preserve"> </w:t>
      </w:r>
    </w:p>
    <w:p w14:paraId="22F48517" w14:textId="77777777" w:rsidR="00743D62" w:rsidRDefault="00743D62" w:rsidP="007C746A">
      <w:pPr>
        <w:spacing w:after="0" w:line="276" w:lineRule="auto"/>
        <w:jc w:val="right"/>
        <w:rPr>
          <w:rFonts w:ascii="Times New Roman" w:hAnsi="Times New Roman"/>
          <w:lang w:val="es-MX"/>
        </w:rPr>
      </w:pPr>
    </w:p>
    <w:p w14:paraId="19A28C57" w14:textId="77777777" w:rsidR="0024726C" w:rsidRPr="007C746A" w:rsidRDefault="0024726C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</w:pPr>
      <w:r w:rsidRPr="007C746A"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  <w:t>Blanca Lilia Reyes Rocha</w:t>
      </w:r>
    </w:p>
    <w:p w14:paraId="0BEE95F0" w14:textId="341C2BF1" w:rsidR="00743D62" w:rsidRDefault="00B5344F" w:rsidP="007C746A">
      <w:pPr>
        <w:spacing w:after="0" w:line="276" w:lineRule="auto"/>
        <w:jc w:val="right"/>
        <w:rPr>
          <w:rFonts w:ascii="Times New Roman" w:hAnsi="Times New Roman"/>
          <w:lang w:val="es-MX"/>
        </w:rPr>
      </w:pPr>
      <w:r w:rsidRPr="00B5344F">
        <w:rPr>
          <w:rFonts w:ascii="Times New Roman" w:hAnsi="Times New Roman"/>
          <w:lang w:val="es-MX"/>
        </w:rPr>
        <w:t>Un</w:t>
      </w:r>
      <w:r w:rsidR="00743D62">
        <w:rPr>
          <w:rFonts w:ascii="Times New Roman" w:hAnsi="Times New Roman"/>
          <w:lang w:val="es-MX"/>
        </w:rPr>
        <w:t>iversidad Autónoma de Querétaro</w:t>
      </w:r>
      <w:r w:rsidR="007C746A">
        <w:rPr>
          <w:rFonts w:ascii="Times New Roman" w:hAnsi="Times New Roman"/>
          <w:lang w:val="es-MX"/>
        </w:rPr>
        <w:t>, México</w:t>
      </w:r>
    </w:p>
    <w:p w14:paraId="5AFAD1BB" w14:textId="77777777" w:rsidR="00B5344F" w:rsidRPr="007C746A" w:rsidRDefault="00742C75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color w:val="FF0000"/>
          <w:szCs w:val="24"/>
          <w:lang w:val="es-ES" w:eastAsia="es-MX" w:bidi="ar-SA"/>
        </w:rPr>
      </w:pPr>
      <w:hyperlink r:id="rId10" w:history="1">
        <w:r w:rsidR="00743D62" w:rsidRPr="007C746A">
          <w:rPr>
            <w:rFonts w:ascii="Calibri" w:eastAsia="Calibri" w:hAnsi="Calibri" w:cs="Calibri"/>
            <w:color w:val="FF0000"/>
            <w:szCs w:val="24"/>
            <w:lang w:val="es-ES" w:eastAsia="es-MX" w:bidi="ar-SA"/>
          </w:rPr>
          <w:t>blanca.lilia.reyes@uaq.mx</w:t>
        </w:r>
      </w:hyperlink>
      <w:r w:rsidR="00743D62" w:rsidRPr="007C746A">
        <w:rPr>
          <w:rFonts w:ascii="Calibri" w:eastAsia="Calibri" w:hAnsi="Calibri" w:cs="Calibri"/>
          <w:color w:val="FF0000"/>
          <w:szCs w:val="24"/>
          <w:lang w:val="es-ES" w:eastAsia="es-MX" w:bidi="ar-SA"/>
        </w:rPr>
        <w:t xml:space="preserve"> </w:t>
      </w:r>
    </w:p>
    <w:p w14:paraId="634CDFF4" w14:textId="77777777" w:rsidR="00743D62" w:rsidRDefault="00743D62" w:rsidP="007C746A">
      <w:pPr>
        <w:spacing w:after="0" w:line="276" w:lineRule="auto"/>
        <w:jc w:val="right"/>
        <w:rPr>
          <w:rFonts w:ascii="Times New Roman" w:hAnsi="Times New Roman"/>
          <w:lang w:val="es-MX"/>
        </w:rPr>
      </w:pPr>
    </w:p>
    <w:p w14:paraId="1738787F" w14:textId="77777777" w:rsidR="0024726C" w:rsidRPr="007C746A" w:rsidRDefault="0024726C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</w:pPr>
      <w:r w:rsidRPr="007C746A">
        <w:rPr>
          <w:rFonts w:ascii="Calibri" w:eastAsia="Calibri" w:hAnsi="Calibri" w:cs="Calibri"/>
          <w:b/>
          <w:color w:val="000000"/>
          <w:szCs w:val="24"/>
          <w:lang w:val="es-ES" w:eastAsia="es-MX" w:bidi="ar-SA"/>
        </w:rPr>
        <w:t>Mercedes Sánchez Perales</w:t>
      </w:r>
    </w:p>
    <w:p w14:paraId="6C736658" w14:textId="40B47954" w:rsidR="00743D62" w:rsidRDefault="0024726C" w:rsidP="007C746A">
      <w:pPr>
        <w:spacing w:after="0" w:line="276" w:lineRule="auto"/>
        <w:jc w:val="right"/>
        <w:rPr>
          <w:rFonts w:ascii="Times New Roman" w:hAnsi="Times New Roman"/>
          <w:lang w:val="es-MX"/>
        </w:rPr>
      </w:pPr>
      <w:r w:rsidRPr="00B5344F">
        <w:rPr>
          <w:rFonts w:ascii="Times New Roman" w:hAnsi="Times New Roman"/>
          <w:lang w:val="es-MX"/>
        </w:rPr>
        <w:t>Un</w:t>
      </w:r>
      <w:r w:rsidR="00743D62">
        <w:rPr>
          <w:rFonts w:ascii="Times New Roman" w:hAnsi="Times New Roman"/>
          <w:lang w:val="es-MX"/>
        </w:rPr>
        <w:t>iversidad Autónoma de Querétaro</w:t>
      </w:r>
      <w:r w:rsidR="007C746A">
        <w:rPr>
          <w:rFonts w:ascii="Times New Roman" w:hAnsi="Times New Roman"/>
          <w:lang w:val="es-MX"/>
        </w:rPr>
        <w:t>, México</w:t>
      </w:r>
    </w:p>
    <w:p w14:paraId="222A1F61" w14:textId="77777777" w:rsidR="0024726C" w:rsidRPr="007C746A" w:rsidRDefault="00742C75" w:rsidP="007C746A">
      <w:pPr>
        <w:spacing w:after="0" w:line="276" w:lineRule="auto"/>
        <w:contextualSpacing/>
        <w:jc w:val="right"/>
        <w:rPr>
          <w:rFonts w:ascii="Calibri" w:eastAsia="Calibri" w:hAnsi="Calibri" w:cs="Calibri"/>
          <w:color w:val="FF0000"/>
          <w:szCs w:val="24"/>
          <w:lang w:val="es-ES" w:eastAsia="es-MX" w:bidi="ar-SA"/>
        </w:rPr>
      </w:pPr>
      <w:hyperlink r:id="rId11" w:history="1">
        <w:r w:rsidR="00743D62" w:rsidRPr="007C746A">
          <w:rPr>
            <w:rFonts w:ascii="Calibri" w:eastAsia="Calibri" w:hAnsi="Calibri" w:cs="Calibri"/>
            <w:color w:val="FF0000"/>
            <w:szCs w:val="24"/>
            <w:lang w:val="es-ES" w:eastAsia="es-MX" w:bidi="ar-SA"/>
          </w:rPr>
          <w:t>sanchezpe.msp@gmail.com</w:t>
        </w:r>
      </w:hyperlink>
      <w:r w:rsidR="00743D62" w:rsidRPr="007C746A">
        <w:rPr>
          <w:rFonts w:ascii="Calibri" w:eastAsia="Calibri" w:hAnsi="Calibri" w:cs="Calibri"/>
          <w:color w:val="FF0000"/>
          <w:szCs w:val="24"/>
          <w:lang w:val="es-ES" w:eastAsia="es-MX" w:bidi="ar-SA"/>
        </w:rPr>
        <w:t xml:space="preserve"> </w:t>
      </w:r>
    </w:p>
    <w:p w14:paraId="450284CF" w14:textId="77777777" w:rsidR="002C6D09" w:rsidRPr="00B5344F" w:rsidRDefault="002C6D09" w:rsidP="006456F0">
      <w:pPr>
        <w:spacing w:after="0"/>
        <w:contextualSpacing/>
        <w:rPr>
          <w:rFonts w:ascii="Times New Roman" w:hAnsi="Times New Roman"/>
          <w:iCs/>
          <w:lang w:val="es-MX"/>
        </w:rPr>
      </w:pPr>
    </w:p>
    <w:p w14:paraId="5B1AFFF6" w14:textId="21EE8666" w:rsidR="00B36DA9" w:rsidRPr="003E53DF" w:rsidRDefault="00B36DA9" w:rsidP="006456F0">
      <w:pPr>
        <w:spacing w:after="0"/>
        <w:rPr>
          <w:rFonts w:ascii="Times New Roman" w:hAnsi="Times New Roman"/>
          <w:b/>
          <w:iCs/>
          <w:lang w:val="es-MX"/>
        </w:rPr>
      </w:pPr>
    </w:p>
    <w:p w14:paraId="35DA6931" w14:textId="77777777" w:rsidR="000D02D8" w:rsidRPr="007C746A" w:rsidRDefault="002C6D09" w:rsidP="00743D62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R</w:t>
      </w:r>
      <w:r w:rsidR="00743D62"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esumen</w:t>
      </w:r>
    </w:p>
    <w:p w14:paraId="17025B10" w14:textId="77777777" w:rsidR="002C6D09" w:rsidRPr="003E53DF" w:rsidRDefault="002C6D09" w:rsidP="006456F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b/>
          <w:iCs/>
          <w:lang w:val="es-MX"/>
        </w:rPr>
        <w:t>Introducción:</w:t>
      </w:r>
      <w:r w:rsidRPr="003E53DF">
        <w:rPr>
          <w:rFonts w:ascii="Times New Roman" w:hAnsi="Times New Roman"/>
          <w:iCs/>
          <w:lang w:val="es-MX"/>
        </w:rPr>
        <w:t xml:space="preserve"> </w:t>
      </w:r>
      <w:r w:rsidRPr="003E53DF">
        <w:rPr>
          <w:rFonts w:ascii="Times New Roman" w:hAnsi="Times New Roman"/>
          <w:lang w:val="es-MX"/>
        </w:rPr>
        <w:t xml:space="preserve">El estilo de vida es un conjunto de comportamientos o actitudes que </w:t>
      </w:r>
      <w:r w:rsidR="00FB653B" w:rsidRPr="003E53DF">
        <w:rPr>
          <w:rFonts w:ascii="Times New Roman" w:hAnsi="Times New Roman"/>
          <w:lang w:val="es-MX"/>
        </w:rPr>
        <w:t xml:space="preserve">las personas </w:t>
      </w:r>
      <w:r w:rsidRPr="003E53DF">
        <w:rPr>
          <w:rFonts w:ascii="Times New Roman" w:hAnsi="Times New Roman"/>
          <w:lang w:val="es-MX"/>
        </w:rPr>
        <w:t xml:space="preserve">desarrollan, </w:t>
      </w:r>
      <w:r w:rsidR="00FB653B">
        <w:rPr>
          <w:rFonts w:ascii="Times New Roman" w:hAnsi="Times New Roman"/>
          <w:lang w:val="es-MX"/>
        </w:rPr>
        <w:t xml:space="preserve">y </w:t>
      </w:r>
      <w:r w:rsidRPr="003E53DF">
        <w:rPr>
          <w:rFonts w:ascii="Times New Roman" w:hAnsi="Times New Roman"/>
          <w:lang w:val="es-MX"/>
        </w:rPr>
        <w:t xml:space="preserve">que unas veces son saludables y otras son nocivas para la salud. En los países desarrollados los estilos de vida poco saludables son los que causan la mayoría de las enfermedades. </w:t>
      </w:r>
      <w:r w:rsidRPr="003E53DF">
        <w:rPr>
          <w:rFonts w:ascii="Times New Roman" w:hAnsi="Times New Roman"/>
          <w:b/>
          <w:iCs/>
          <w:lang w:val="es-MX"/>
        </w:rPr>
        <w:t>Objetivo:</w:t>
      </w:r>
      <w:r w:rsidRPr="003E53DF">
        <w:rPr>
          <w:rFonts w:ascii="Times New Roman" w:hAnsi="Times New Roman"/>
          <w:lang w:val="es-MX"/>
        </w:rPr>
        <w:t xml:space="preserve"> </w:t>
      </w:r>
      <w:r w:rsidR="00140AC6">
        <w:rPr>
          <w:rFonts w:ascii="Times New Roman" w:hAnsi="Times New Roman"/>
          <w:lang w:val="es-MX"/>
        </w:rPr>
        <w:t>D</w:t>
      </w:r>
      <w:r w:rsidR="00FB653B">
        <w:rPr>
          <w:rFonts w:ascii="Times New Roman" w:hAnsi="Times New Roman"/>
          <w:lang w:val="es-MX"/>
        </w:rPr>
        <w:t>eterminar</w:t>
      </w:r>
      <w:r w:rsidRPr="003E53DF">
        <w:rPr>
          <w:rFonts w:ascii="Times New Roman" w:hAnsi="Times New Roman"/>
          <w:lang w:val="es-MX"/>
        </w:rPr>
        <w:t xml:space="preserve"> </w:t>
      </w:r>
      <w:r w:rsidR="003E53DF" w:rsidRPr="003E53DF">
        <w:rPr>
          <w:rFonts w:ascii="Times New Roman" w:hAnsi="Times New Roman"/>
          <w:lang w:val="es-MX"/>
        </w:rPr>
        <w:t>la relaci</w:t>
      </w:r>
      <w:r w:rsidR="00373BA9">
        <w:rPr>
          <w:rFonts w:ascii="Times New Roman" w:hAnsi="Times New Roman"/>
          <w:lang w:val="es-MX"/>
        </w:rPr>
        <w:t xml:space="preserve">ón del perfil de estilo de vida con </w:t>
      </w:r>
      <w:r w:rsidR="003E53DF" w:rsidRPr="003E53DF">
        <w:rPr>
          <w:rFonts w:ascii="Times New Roman" w:hAnsi="Times New Roman"/>
          <w:lang w:val="es-MX"/>
        </w:rPr>
        <w:t xml:space="preserve">autoeficacia y </w:t>
      </w:r>
      <w:r w:rsidRPr="003E53DF">
        <w:rPr>
          <w:rFonts w:ascii="Times New Roman" w:hAnsi="Times New Roman"/>
          <w:lang w:val="es-MX"/>
        </w:rPr>
        <w:t xml:space="preserve">consumo de alcohol y tabaco </w:t>
      </w:r>
      <w:r w:rsidR="006D134D">
        <w:rPr>
          <w:rFonts w:ascii="Times New Roman" w:hAnsi="Times New Roman"/>
          <w:lang w:val="es-MX"/>
        </w:rPr>
        <w:t>en</w:t>
      </w:r>
      <w:r w:rsidRPr="003E53DF">
        <w:rPr>
          <w:rFonts w:ascii="Times New Roman" w:hAnsi="Times New Roman"/>
          <w:lang w:val="es-MX"/>
        </w:rPr>
        <w:t xml:space="preserve"> los trabajadores. </w:t>
      </w:r>
      <w:r w:rsidRPr="003E53DF">
        <w:rPr>
          <w:rFonts w:ascii="Times New Roman" w:hAnsi="Times New Roman"/>
          <w:b/>
          <w:iCs/>
          <w:lang w:val="es-MX"/>
        </w:rPr>
        <w:t>Método</w:t>
      </w:r>
      <w:r w:rsidR="006D134D">
        <w:rPr>
          <w:rFonts w:ascii="Times New Roman" w:hAnsi="Times New Roman"/>
          <w:lang w:val="es-MX"/>
        </w:rPr>
        <w:t xml:space="preserve">: </w:t>
      </w:r>
      <w:r w:rsidR="00140AC6">
        <w:rPr>
          <w:rFonts w:ascii="Times New Roman" w:hAnsi="Times New Roman"/>
          <w:lang w:val="es-MX"/>
        </w:rPr>
        <w:t>E</w:t>
      </w:r>
      <w:r w:rsidR="00B50519">
        <w:rPr>
          <w:rFonts w:ascii="Times New Roman" w:hAnsi="Times New Roman"/>
          <w:lang w:val="es-MX"/>
        </w:rPr>
        <w:t>studio</w:t>
      </w:r>
      <w:r w:rsidRPr="003E53DF">
        <w:rPr>
          <w:rFonts w:ascii="Times New Roman" w:hAnsi="Times New Roman"/>
          <w:lang w:val="es-MX"/>
        </w:rPr>
        <w:t xml:space="preserve"> transversal correla</w:t>
      </w:r>
      <w:r w:rsidR="00FB653B">
        <w:rPr>
          <w:rFonts w:ascii="Times New Roman" w:hAnsi="Times New Roman"/>
          <w:lang w:val="es-MX"/>
        </w:rPr>
        <w:t>cional, con la participación de</w:t>
      </w:r>
      <w:r w:rsidRPr="003E53DF">
        <w:rPr>
          <w:rFonts w:ascii="Times New Roman" w:hAnsi="Times New Roman"/>
          <w:lang w:val="es-MX"/>
        </w:rPr>
        <w:t xml:space="preserve"> </w:t>
      </w:r>
      <w:r w:rsidR="00FB653B">
        <w:rPr>
          <w:rFonts w:ascii="Times New Roman" w:hAnsi="Times New Roman"/>
          <w:lang w:val="es-MX"/>
        </w:rPr>
        <w:t>todos</w:t>
      </w:r>
      <w:r w:rsidRPr="003E53DF">
        <w:rPr>
          <w:rFonts w:ascii="Times New Roman" w:hAnsi="Times New Roman"/>
          <w:lang w:val="es-MX"/>
        </w:rPr>
        <w:t xml:space="preserve"> los trabajadores de una empresa. Se aplicó una c</w:t>
      </w:r>
      <w:r w:rsidR="008C12C1">
        <w:rPr>
          <w:rFonts w:ascii="Times New Roman" w:hAnsi="Times New Roman"/>
          <w:lang w:val="es-MX"/>
        </w:rPr>
        <w:t xml:space="preserve">édula de datos generales </w:t>
      </w:r>
      <w:r w:rsidR="006D134D">
        <w:rPr>
          <w:rFonts w:ascii="Times New Roman" w:hAnsi="Times New Roman"/>
          <w:lang w:val="es-MX"/>
        </w:rPr>
        <w:t xml:space="preserve">ex profeso, </w:t>
      </w:r>
      <w:r w:rsidRPr="003E53DF">
        <w:rPr>
          <w:rFonts w:ascii="Times New Roman" w:hAnsi="Times New Roman"/>
          <w:lang w:val="es-MX"/>
        </w:rPr>
        <w:t>el cue</w:t>
      </w:r>
      <w:r w:rsidR="009E7E76">
        <w:rPr>
          <w:rFonts w:ascii="Times New Roman" w:hAnsi="Times New Roman"/>
          <w:lang w:val="es-MX"/>
        </w:rPr>
        <w:t xml:space="preserve">stionario </w:t>
      </w:r>
      <w:r w:rsidR="00513E67" w:rsidRPr="00513E67">
        <w:rPr>
          <w:rFonts w:ascii="Times New Roman" w:hAnsi="Times New Roman"/>
          <w:iCs/>
          <w:lang w:val="es-MX"/>
        </w:rPr>
        <w:t>estilo de vida promotor de la</w:t>
      </w:r>
      <w:r w:rsidR="00513E67">
        <w:rPr>
          <w:rFonts w:ascii="Times New Roman" w:hAnsi="Times New Roman"/>
          <w:iCs/>
          <w:lang w:val="es-MX"/>
        </w:rPr>
        <w:t xml:space="preserve"> </w:t>
      </w:r>
      <w:r w:rsidR="00513E67" w:rsidRPr="00513E67">
        <w:rPr>
          <w:rFonts w:ascii="Times New Roman" w:hAnsi="Times New Roman"/>
          <w:iCs/>
          <w:lang w:val="es-MX"/>
        </w:rPr>
        <w:t>salud</w:t>
      </w:r>
      <w:r w:rsidR="00513E67">
        <w:rPr>
          <w:rFonts w:ascii="Times New Roman" w:hAnsi="Times New Roman"/>
          <w:lang w:val="es-MX"/>
        </w:rPr>
        <w:t xml:space="preserve">, </w:t>
      </w:r>
      <w:r w:rsidR="003646F6">
        <w:rPr>
          <w:rFonts w:ascii="Times New Roman" w:hAnsi="Times New Roman"/>
          <w:lang w:val="es-MX"/>
        </w:rPr>
        <w:t xml:space="preserve">la </w:t>
      </w:r>
      <w:r w:rsidR="00513E67">
        <w:rPr>
          <w:rFonts w:ascii="Times New Roman" w:hAnsi="Times New Roman"/>
          <w:lang w:val="es-MX"/>
        </w:rPr>
        <w:t>escala</w:t>
      </w:r>
      <w:r w:rsidRPr="003E53DF">
        <w:rPr>
          <w:rFonts w:ascii="Times New Roman" w:hAnsi="Times New Roman"/>
          <w:lang w:val="es-MX"/>
        </w:rPr>
        <w:t xml:space="preserve"> de autoeficacia general y </w:t>
      </w:r>
      <w:r w:rsidRPr="003E53DF">
        <w:rPr>
          <w:rFonts w:ascii="Times New Roman" w:hAnsi="Times New Roman"/>
          <w:lang w:val="es-MX"/>
        </w:rPr>
        <w:lastRenderedPageBreak/>
        <w:t xml:space="preserve">una cédula de consumo de alcohol y tabaco. </w:t>
      </w:r>
      <w:r w:rsidR="003E53DF" w:rsidRPr="003E53DF">
        <w:rPr>
          <w:rFonts w:ascii="Times New Roman" w:hAnsi="Times New Roman"/>
          <w:lang w:val="es-MX"/>
        </w:rPr>
        <w:t>Se analizaron</w:t>
      </w:r>
      <w:r w:rsidR="00AE567E">
        <w:rPr>
          <w:rFonts w:ascii="Times New Roman" w:hAnsi="Times New Roman"/>
          <w:lang w:val="es-MX"/>
        </w:rPr>
        <w:t xml:space="preserve"> los datos en el programa SPSS, versión </w:t>
      </w:r>
      <w:r w:rsidR="003E53DF" w:rsidRPr="003E53DF">
        <w:rPr>
          <w:rFonts w:ascii="Times New Roman" w:hAnsi="Times New Roman"/>
          <w:lang w:val="es-MX"/>
        </w:rPr>
        <w:t>17</w:t>
      </w:r>
      <w:r w:rsidR="00AE567E">
        <w:rPr>
          <w:rFonts w:ascii="Times New Roman" w:hAnsi="Times New Roman"/>
          <w:lang w:val="es-MX"/>
        </w:rPr>
        <w:t>;</w:t>
      </w:r>
      <w:r w:rsidR="003E53DF" w:rsidRPr="003E53DF">
        <w:rPr>
          <w:rFonts w:ascii="Times New Roman" w:hAnsi="Times New Roman"/>
          <w:lang w:val="es-MX"/>
        </w:rPr>
        <w:t xml:space="preserve"> se obtuvo </w:t>
      </w:r>
      <w:r w:rsidR="00FB653B">
        <w:rPr>
          <w:rFonts w:ascii="Times New Roman" w:hAnsi="Times New Roman"/>
          <w:lang w:val="es-MX"/>
        </w:rPr>
        <w:t xml:space="preserve">la </w:t>
      </w:r>
      <w:r w:rsidR="003E53DF" w:rsidRPr="003E53DF">
        <w:rPr>
          <w:rFonts w:ascii="Times New Roman" w:hAnsi="Times New Roman"/>
          <w:lang w:val="es-MX"/>
        </w:rPr>
        <w:t xml:space="preserve">estadística descriptiva e inferencial y se contó con </w:t>
      </w:r>
      <w:r w:rsidR="00FB653B">
        <w:rPr>
          <w:rFonts w:ascii="Times New Roman" w:hAnsi="Times New Roman"/>
          <w:lang w:val="es-MX"/>
        </w:rPr>
        <w:t xml:space="preserve">el </w:t>
      </w:r>
      <w:r w:rsidR="003E53DF" w:rsidRPr="003E53DF">
        <w:rPr>
          <w:rFonts w:ascii="Times New Roman" w:hAnsi="Times New Roman"/>
          <w:lang w:val="es-MX"/>
        </w:rPr>
        <w:t>consentimiento informado de los participantes.</w:t>
      </w:r>
      <w:r w:rsidRPr="003E53DF">
        <w:rPr>
          <w:rFonts w:ascii="Times New Roman" w:hAnsi="Times New Roman"/>
          <w:szCs w:val="24"/>
          <w:lang w:val="es-MX"/>
        </w:rPr>
        <w:t xml:space="preserve"> </w:t>
      </w:r>
      <w:r w:rsidRPr="003E53DF">
        <w:rPr>
          <w:rFonts w:ascii="Times New Roman" w:hAnsi="Times New Roman"/>
          <w:b/>
          <w:iCs/>
          <w:lang w:val="es-MX"/>
        </w:rPr>
        <w:t>Resultados</w:t>
      </w:r>
      <w:r w:rsidRPr="003E53DF">
        <w:rPr>
          <w:rFonts w:ascii="Times New Roman" w:hAnsi="Times New Roman"/>
          <w:iCs/>
          <w:lang w:val="es-MX"/>
        </w:rPr>
        <w:t xml:space="preserve">: </w:t>
      </w:r>
      <w:r w:rsidRPr="003E53DF">
        <w:rPr>
          <w:rFonts w:ascii="Times New Roman" w:hAnsi="Times New Roman"/>
          <w:lang w:val="es-MX"/>
        </w:rPr>
        <w:t>71.6</w:t>
      </w:r>
      <w:r w:rsidR="00FB653B">
        <w:rPr>
          <w:rFonts w:ascii="Times New Roman" w:hAnsi="Times New Roman"/>
          <w:lang w:val="es-MX"/>
        </w:rPr>
        <w:t xml:space="preserve"> </w:t>
      </w:r>
      <w:r w:rsidRPr="003E53DF">
        <w:rPr>
          <w:rFonts w:ascii="Times New Roman" w:hAnsi="Times New Roman"/>
          <w:lang w:val="es-MX"/>
        </w:rPr>
        <w:t>% fueron mujeres; el promedio</w:t>
      </w:r>
      <w:r w:rsidR="008C12C1">
        <w:rPr>
          <w:rFonts w:ascii="Times New Roman" w:hAnsi="Times New Roman"/>
          <w:lang w:val="es-MX"/>
        </w:rPr>
        <w:t xml:space="preserve"> de las variables </w:t>
      </w:r>
      <w:r w:rsidR="00B50519">
        <w:rPr>
          <w:rFonts w:ascii="Times New Roman" w:hAnsi="Times New Roman"/>
          <w:lang w:val="es-MX"/>
        </w:rPr>
        <w:t>fue</w:t>
      </w:r>
      <w:r w:rsidR="00FB653B">
        <w:rPr>
          <w:rFonts w:ascii="Times New Roman" w:hAnsi="Times New Roman"/>
          <w:lang w:val="es-MX"/>
        </w:rPr>
        <w:t xml:space="preserve"> el siguiente</w:t>
      </w:r>
      <w:r w:rsidR="00B5344F">
        <w:rPr>
          <w:rFonts w:ascii="Times New Roman" w:hAnsi="Times New Roman"/>
          <w:lang w:val="es-MX"/>
        </w:rPr>
        <w:t>:</w:t>
      </w:r>
      <w:r w:rsidR="00B50519">
        <w:rPr>
          <w:rFonts w:ascii="Times New Roman" w:hAnsi="Times New Roman"/>
          <w:lang w:val="es-MX"/>
        </w:rPr>
        <w:t xml:space="preserve"> </w:t>
      </w:r>
      <w:r w:rsidR="008C12C1">
        <w:rPr>
          <w:rFonts w:ascii="Times New Roman" w:hAnsi="Times New Roman"/>
          <w:lang w:val="es-MX"/>
        </w:rPr>
        <w:t xml:space="preserve">edad </w:t>
      </w:r>
      <w:r w:rsidRPr="003E53DF">
        <w:rPr>
          <w:rFonts w:ascii="Times New Roman" w:hAnsi="Times New Roman"/>
          <w:lang w:val="es-MX"/>
        </w:rPr>
        <w:t>45 años</w:t>
      </w:r>
      <w:r w:rsidR="006D134D">
        <w:rPr>
          <w:rFonts w:ascii="Times New Roman" w:hAnsi="Times New Roman"/>
          <w:lang w:val="es-MX"/>
        </w:rPr>
        <w:t xml:space="preserve"> (</w:t>
      </w:r>
      <w:r w:rsidR="006D134D" w:rsidRPr="008C12C1">
        <w:rPr>
          <w:rFonts w:ascii="Times New Roman" w:hAnsi="Times New Roman"/>
          <w:i/>
          <w:lang w:val="es-MX"/>
        </w:rPr>
        <w:t>DE</w:t>
      </w:r>
      <w:r w:rsidR="00FB653B">
        <w:rPr>
          <w:rFonts w:ascii="Times New Roman" w:hAnsi="Times New Roman"/>
          <w:i/>
          <w:lang w:val="es-MX"/>
        </w:rPr>
        <w:t xml:space="preserve"> </w:t>
      </w:r>
      <w:r w:rsidR="006D134D">
        <w:rPr>
          <w:rFonts w:ascii="Times New Roman" w:hAnsi="Times New Roman"/>
          <w:lang w:val="es-MX"/>
        </w:rPr>
        <w:t>=</w:t>
      </w:r>
      <w:r w:rsidR="00FB653B">
        <w:rPr>
          <w:rFonts w:ascii="Times New Roman" w:hAnsi="Times New Roman"/>
          <w:lang w:val="es-MX"/>
        </w:rPr>
        <w:t xml:space="preserve"> </w:t>
      </w:r>
      <w:r w:rsidR="006D134D">
        <w:rPr>
          <w:rFonts w:ascii="Times New Roman" w:hAnsi="Times New Roman"/>
          <w:lang w:val="es-MX"/>
        </w:rPr>
        <w:t>10.4)</w:t>
      </w:r>
      <w:r w:rsidRPr="003E53DF">
        <w:rPr>
          <w:rFonts w:ascii="Times New Roman" w:hAnsi="Times New Roman"/>
          <w:lang w:val="es-MX"/>
        </w:rPr>
        <w:t xml:space="preserve">, peso </w:t>
      </w:r>
      <w:r w:rsidR="008C12C1">
        <w:rPr>
          <w:rFonts w:ascii="Times New Roman" w:hAnsi="Times New Roman"/>
          <w:lang w:val="es-MX"/>
        </w:rPr>
        <w:t>76.9 kg (</w:t>
      </w:r>
      <w:r w:rsidR="008C12C1" w:rsidRPr="008C12C1">
        <w:rPr>
          <w:rFonts w:ascii="Times New Roman" w:hAnsi="Times New Roman"/>
          <w:i/>
          <w:lang w:val="es-MX"/>
        </w:rPr>
        <w:t>DE</w:t>
      </w:r>
      <w:r w:rsidR="00FB653B">
        <w:rPr>
          <w:rFonts w:ascii="Times New Roman" w:hAnsi="Times New Roman"/>
          <w:i/>
          <w:lang w:val="es-MX"/>
        </w:rPr>
        <w:t xml:space="preserve"> </w:t>
      </w:r>
      <w:r w:rsidR="008C12C1">
        <w:rPr>
          <w:rFonts w:ascii="Times New Roman" w:hAnsi="Times New Roman"/>
          <w:lang w:val="es-MX"/>
        </w:rPr>
        <w:t>=</w:t>
      </w:r>
      <w:r w:rsidR="00FB653B">
        <w:rPr>
          <w:rFonts w:ascii="Times New Roman" w:hAnsi="Times New Roman"/>
          <w:lang w:val="es-MX"/>
        </w:rPr>
        <w:t xml:space="preserve"> </w:t>
      </w:r>
      <w:r w:rsidR="008C12C1">
        <w:rPr>
          <w:rFonts w:ascii="Times New Roman" w:hAnsi="Times New Roman"/>
          <w:lang w:val="es-MX"/>
        </w:rPr>
        <w:t xml:space="preserve">15.9), </w:t>
      </w:r>
      <w:r w:rsidRPr="003E53DF">
        <w:rPr>
          <w:rFonts w:ascii="Times New Roman" w:hAnsi="Times New Roman"/>
          <w:lang w:val="es-MX"/>
        </w:rPr>
        <w:t>talla 94.3 cm</w:t>
      </w:r>
      <w:r w:rsidR="006D134D">
        <w:rPr>
          <w:rFonts w:ascii="Times New Roman" w:hAnsi="Times New Roman"/>
          <w:lang w:val="es-MX"/>
        </w:rPr>
        <w:t xml:space="preserve"> (</w:t>
      </w:r>
      <w:r w:rsidR="006D134D" w:rsidRPr="008C12C1">
        <w:rPr>
          <w:rFonts w:ascii="Times New Roman" w:hAnsi="Times New Roman"/>
          <w:i/>
          <w:lang w:val="es-MX"/>
        </w:rPr>
        <w:t>DE</w:t>
      </w:r>
      <w:r w:rsidR="00FB653B">
        <w:rPr>
          <w:rFonts w:ascii="Times New Roman" w:hAnsi="Times New Roman"/>
          <w:i/>
          <w:lang w:val="es-MX"/>
        </w:rPr>
        <w:t xml:space="preserve"> </w:t>
      </w:r>
      <w:r w:rsidR="006D134D">
        <w:rPr>
          <w:rFonts w:ascii="Times New Roman" w:hAnsi="Times New Roman"/>
          <w:lang w:val="es-MX"/>
        </w:rPr>
        <w:t>=</w:t>
      </w:r>
      <w:r w:rsidR="00FB653B">
        <w:rPr>
          <w:rFonts w:ascii="Times New Roman" w:hAnsi="Times New Roman"/>
          <w:lang w:val="es-MX"/>
        </w:rPr>
        <w:t xml:space="preserve"> </w:t>
      </w:r>
      <w:r w:rsidR="006D134D">
        <w:rPr>
          <w:rFonts w:ascii="Times New Roman" w:hAnsi="Times New Roman"/>
          <w:lang w:val="es-MX"/>
        </w:rPr>
        <w:t>13.4)</w:t>
      </w:r>
      <w:r w:rsidRPr="003E53DF">
        <w:rPr>
          <w:rFonts w:ascii="Times New Roman" w:hAnsi="Times New Roman"/>
          <w:lang w:val="es-MX"/>
        </w:rPr>
        <w:t>, glucosa en ayuno de 85.8 mg/dl</w:t>
      </w:r>
      <w:r w:rsidR="006D134D">
        <w:rPr>
          <w:rFonts w:ascii="Times New Roman" w:hAnsi="Times New Roman"/>
          <w:lang w:val="es-MX"/>
        </w:rPr>
        <w:t xml:space="preserve"> (</w:t>
      </w:r>
      <w:r w:rsidR="00B50519" w:rsidRPr="00B50519">
        <w:rPr>
          <w:rFonts w:ascii="Times New Roman" w:hAnsi="Times New Roman"/>
          <w:i/>
          <w:lang w:val="es-MX"/>
        </w:rPr>
        <w:t>DE</w:t>
      </w:r>
      <w:r w:rsidR="00FB653B">
        <w:rPr>
          <w:rFonts w:ascii="Times New Roman" w:hAnsi="Times New Roman"/>
          <w:i/>
          <w:lang w:val="es-MX"/>
        </w:rPr>
        <w:t xml:space="preserve"> </w:t>
      </w:r>
      <w:r w:rsidR="00B50519">
        <w:rPr>
          <w:rFonts w:ascii="Times New Roman" w:hAnsi="Times New Roman"/>
          <w:lang w:val="es-MX"/>
        </w:rPr>
        <w:t>=</w:t>
      </w:r>
      <w:r w:rsidR="00FB653B">
        <w:rPr>
          <w:rFonts w:ascii="Times New Roman" w:hAnsi="Times New Roman"/>
          <w:lang w:val="es-MX"/>
        </w:rPr>
        <w:t xml:space="preserve"> </w:t>
      </w:r>
      <w:r w:rsidR="006D134D">
        <w:rPr>
          <w:rFonts w:ascii="Times New Roman" w:hAnsi="Times New Roman"/>
          <w:lang w:val="es-MX"/>
        </w:rPr>
        <w:t>33.4)</w:t>
      </w:r>
      <w:r w:rsidRPr="003E53DF">
        <w:rPr>
          <w:rFonts w:ascii="Times New Roman" w:hAnsi="Times New Roman"/>
          <w:lang w:val="es-MX"/>
        </w:rPr>
        <w:t>, presión sistólica 115.4 mm</w:t>
      </w:r>
      <w:r w:rsidR="006D134D">
        <w:rPr>
          <w:rFonts w:ascii="Times New Roman" w:hAnsi="Times New Roman"/>
          <w:lang w:val="es-MX"/>
        </w:rPr>
        <w:t>/</w:t>
      </w:r>
      <w:r w:rsidRPr="003E53DF">
        <w:rPr>
          <w:rFonts w:ascii="Times New Roman" w:hAnsi="Times New Roman"/>
          <w:lang w:val="es-MX"/>
        </w:rPr>
        <w:t>Hg</w:t>
      </w:r>
      <w:r w:rsidR="006D134D">
        <w:rPr>
          <w:rFonts w:ascii="Times New Roman" w:hAnsi="Times New Roman"/>
          <w:lang w:val="es-MX"/>
        </w:rPr>
        <w:t xml:space="preserve"> (</w:t>
      </w:r>
      <w:r w:rsidR="00B50519" w:rsidRPr="00B50519">
        <w:rPr>
          <w:rFonts w:ascii="Times New Roman" w:hAnsi="Times New Roman"/>
          <w:i/>
          <w:lang w:val="es-MX"/>
        </w:rPr>
        <w:t>DE</w:t>
      </w:r>
      <w:r w:rsidR="00FB653B">
        <w:rPr>
          <w:rFonts w:ascii="Times New Roman" w:hAnsi="Times New Roman"/>
          <w:i/>
          <w:lang w:val="es-MX"/>
        </w:rPr>
        <w:t xml:space="preserve"> </w:t>
      </w:r>
      <w:r w:rsidR="00B50519">
        <w:rPr>
          <w:rFonts w:ascii="Times New Roman" w:hAnsi="Times New Roman"/>
          <w:lang w:val="es-MX"/>
        </w:rPr>
        <w:t>=</w:t>
      </w:r>
      <w:r w:rsidR="00FB653B">
        <w:rPr>
          <w:rFonts w:ascii="Times New Roman" w:hAnsi="Times New Roman"/>
          <w:lang w:val="es-MX"/>
        </w:rPr>
        <w:t xml:space="preserve"> </w:t>
      </w:r>
      <w:r w:rsidR="006D134D">
        <w:rPr>
          <w:rFonts w:ascii="Times New Roman" w:hAnsi="Times New Roman"/>
          <w:lang w:val="es-MX"/>
        </w:rPr>
        <w:t>16.0)</w:t>
      </w:r>
      <w:r w:rsidR="008C12C1">
        <w:rPr>
          <w:rFonts w:ascii="Times New Roman" w:hAnsi="Times New Roman"/>
          <w:lang w:val="es-MX"/>
        </w:rPr>
        <w:t xml:space="preserve"> y</w:t>
      </w:r>
      <w:r w:rsidR="006D134D">
        <w:rPr>
          <w:rFonts w:ascii="Times New Roman" w:hAnsi="Times New Roman"/>
          <w:lang w:val="es-MX"/>
        </w:rPr>
        <w:t xml:space="preserve"> </w:t>
      </w:r>
      <w:r w:rsidR="008C12C1">
        <w:rPr>
          <w:rFonts w:ascii="Times New Roman" w:hAnsi="Times New Roman"/>
          <w:lang w:val="es-MX"/>
        </w:rPr>
        <w:t>diastólica</w:t>
      </w:r>
      <w:r w:rsidRPr="003E53DF">
        <w:rPr>
          <w:rFonts w:ascii="Times New Roman" w:hAnsi="Times New Roman"/>
          <w:lang w:val="es-MX"/>
        </w:rPr>
        <w:t xml:space="preserve"> 74.4 mm</w:t>
      </w:r>
      <w:r w:rsidR="006D134D">
        <w:rPr>
          <w:rFonts w:ascii="Times New Roman" w:hAnsi="Times New Roman"/>
          <w:lang w:val="es-MX"/>
        </w:rPr>
        <w:t>/</w:t>
      </w:r>
      <w:r w:rsidRPr="003E53DF">
        <w:rPr>
          <w:rFonts w:ascii="Times New Roman" w:hAnsi="Times New Roman"/>
          <w:lang w:val="es-MX"/>
        </w:rPr>
        <w:t>Hg</w:t>
      </w:r>
      <w:r w:rsidR="006D134D">
        <w:rPr>
          <w:rFonts w:ascii="Times New Roman" w:hAnsi="Times New Roman"/>
          <w:lang w:val="es-MX"/>
        </w:rPr>
        <w:t xml:space="preserve"> (</w:t>
      </w:r>
      <w:r w:rsidR="008C12C1" w:rsidRPr="00B50519">
        <w:rPr>
          <w:rFonts w:ascii="Times New Roman" w:hAnsi="Times New Roman"/>
          <w:i/>
          <w:lang w:val="es-MX"/>
        </w:rPr>
        <w:t>DE</w:t>
      </w:r>
      <w:r w:rsidR="00FB653B">
        <w:rPr>
          <w:rFonts w:ascii="Times New Roman" w:hAnsi="Times New Roman"/>
          <w:i/>
          <w:lang w:val="es-MX"/>
        </w:rPr>
        <w:t xml:space="preserve"> </w:t>
      </w:r>
      <w:r w:rsidR="008C12C1">
        <w:rPr>
          <w:rFonts w:ascii="Times New Roman" w:hAnsi="Times New Roman"/>
          <w:lang w:val="es-MX"/>
        </w:rPr>
        <w:t>=</w:t>
      </w:r>
      <w:r w:rsidR="00253A74">
        <w:rPr>
          <w:rFonts w:ascii="Times New Roman" w:hAnsi="Times New Roman"/>
          <w:lang w:val="es-MX"/>
        </w:rPr>
        <w:t xml:space="preserve"> </w:t>
      </w:r>
      <w:r w:rsidR="006D134D">
        <w:rPr>
          <w:rFonts w:ascii="Times New Roman" w:hAnsi="Times New Roman"/>
          <w:lang w:val="es-MX"/>
        </w:rPr>
        <w:t>10.0)</w:t>
      </w:r>
      <w:r w:rsidRPr="003E53DF">
        <w:rPr>
          <w:rFonts w:ascii="Times New Roman" w:hAnsi="Times New Roman"/>
          <w:lang w:val="es-MX"/>
        </w:rPr>
        <w:t xml:space="preserve">, </w:t>
      </w:r>
      <w:r w:rsidR="00B50519" w:rsidRPr="003E53DF">
        <w:rPr>
          <w:rFonts w:ascii="Times New Roman" w:hAnsi="Times New Roman"/>
          <w:lang w:val="es-MX"/>
        </w:rPr>
        <w:t>índice de estilo de vida 31.6</w:t>
      </w:r>
      <w:r w:rsidR="00B50519">
        <w:rPr>
          <w:rFonts w:ascii="Times New Roman" w:hAnsi="Times New Roman"/>
          <w:lang w:val="es-MX"/>
        </w:rPr>
        <w:t xml:space="preserve"> (</w:t>
      </w:r>
      <w:r w:rsidR="00B50519" w:rsidRPr="00B50519">
        <w:rPr>
          <w:rFonts w:ascii="Times New Roman" w:hAnsi="Times New Roman"/>
          <w:i/>
          <w:lang w:val="es-MX"/>
        </w:rPr>
        <w:t>DE</w:t>
      </w:r>
      <w:r w:rsidR="00253A74">
        <w:rPr>
          <w:rFonts w:ascii="Times New Roman" w:hAnsi="Times New Roman"/>
          <w:i/>
          <w:lang w:val="es-MX"/>
        </w:rPr>
        <w:t xml:space="preserve"> </w:t>
      </w:r>
      <w:r w:rsidR="00B50519">
        <w:rPr>
          <w:rFonts w:ascii="Times New Roman" w:hAnsi="Times New Roman"/>
          <w:lang w:val="es-MX"/>
        </w:rPr>
        <w:t>=</w:t>
      </w:r>
      <w:r w:rsidR="00253A74">
        <w:rPr>
          <w:rFonts w:ascii="Times New Roman" w:hAnsi="Times New Roman"/>
          <w:lang w:val="es-MX"/>
        </w:rPr>
        <w:t xml:space="preserve"> </w:t>
      </w:r>
      <w:r w:rsidR="00B50519">
        <w:rPr>
          <w:rFonts w:ascii="Times New Roman" w:hAnsi="Times New Roman"/>
          <w:lang w:val="es-MX"/>
        </w:rPr>
        <w:t>11.4) y de autoeficacia</w:t>
      </w:r>
      <w:r w:rsidR="00B50519" w:rsidRPr="003E53DF">
        <w:rPr>
          <w:rFonts w:ascii="Times New Roman" w:hAnsi="Times New Roman"/>
          <w:lang w:val="es-MX"/>
        </w:rPr>
        <w:t xml:space="preserve"> 54.3</w:t>
      </w:r>
      <w:r w:rsidR="00B50519">
        <w:rPr>
          <w:rFonts w:ascii="Times New Roman" w:hAnsi="Times New Roman"/>
          <w:lang w:val="es-MX"/>
        </w:rPr>
        <w:t xml:space="preserve"> (</w:t>
      </w:r>
      <w:r w:rsidR="00B50519" w:rsidRPr="00B50519">
        <w:rPr>
          <w:rFonts w:ascii="Times New Roman" w:hAnsi="Times New Roman"/>
          <w:i/>
          <w:lang w:val="es-MX"/>
        </w:rPr>
        <w:t>DE</w:t>
      </w:r>
      <w:r w:rsidR="00253A74">
        <w:rPr>
          <w:rFonts w:ascii="Times New Roman" w:hAnsi="Times New Roman"/>
          <w:i/>
          <w:lang w:val="es-MX"/>
        </w:rPr>
        <w:t xml:space="preserve"> </w:t>
      </w:r>
      <w:r w:rsidR="00B50519">
        <w:rPr>
          <w:rFonts w:ascii="Times New Roman" w:hAnsi="Times New Roman"/>
          <w:lang w:val="es-MX"/>
        </w:rPr>
        <w:t>=</w:t>
      </w:r>
      <w:r w:rsidR="00253A74">
        <w:rPr>
          <w:rFonts w:ascii="Times New Roman" w:hAnsi="Times New Roman"/>
          <w:lang w:val="es-MX"/>
        </w:rPr>
        <w:t xml:space="preserve"> </w:t>
      </w:r>
      <w:r w:rsidR="00B50519">
        <w:rPr>
          <w:rFonts w:ascii="Times New Roman" w:hAnsi="Times New Roman"/>
          <w:lang w:val="es-MX"/>
        </w:rPr>
        <w:t>10.0)</w:t>
      </w:r>
      <w:r w:rsidR="00B50519" w:rsidRPr="003E53DF">
        <w:rPr>
          <w:rFonts w:ascii="Times New Roman" w:hAnsi="Times New Roman"/>
          <w:lang w:val="es-MX"/>
        </w:rPr>
        <w:t xml:space="preserve">. </w:t>
      </w:r>
      <w:r w:rsidR="00253A74">
        <w:rPr>
          <w:rFonts w:ascii="Times New Roman" w:hAnsi="Times New Roman"/>
          <w:lang w:val="es-MX"/>
        </w:rPr>
        <w:t>Con r</w:t>
      </w:r>
      <w:r w:rsidR="00B50519">
        <w:rPr>
          <w:rFonts w:ascii="Times New Roman" w:hAnsi="Times New Roman"/>
          <w:lang w:val="es-MX"/>
        </w:rPr>
        <w:t>especto a las sustancias</w:t>
      </w:r>
      <w:r w:rsidR="00253A74">
        <w:rPr>
          <w:rFonts w:ascii="Times New Roman" w:hAnsi="Times New Roman"/>
          <w:lang w:val="es-MX"/>
        </w:rPr>
        <w:t>,</w:t>
      </w:r>
      <w:r w:rsidR="00B50519">
        <w:rPr>
          <w:rFonts w:ascii="Times New Roman" w:hAnsi="Times New Roman"/>
          <w:lang w:val="es-MX"/>
        </w:rPr>
        <w:t xml:space="preserve"> </w:t>
      </w:r>
      <w:r w:rsidRPr="003E53DF">
        <w:rPr>
          <w:rFonts w:ascii="Times New Roman" w:hAnsi="Times New Roman"/>
          <w:lang w:val="es-MX"/>
        </w:rPr>
        <w:t>61.7</w:t>
      </w:r>
      <w:r w:rsidR="00253A74">
        <w:rPr>
          <w:rFonts w:ascii="Times New Roman" w:hAnsi="Times New Roman"/>
          <w:lang w:val="es-MX"/>
        </w:rPr>
        <w:t xml:space="preserve"> </w:t>
      </w:r>
      <w:r w:rsidRPr="003E53DF">
        <w:rPr>
          <w:rFonts w:ascii="Times New Roman" w:hAnsi="Times New Roman"/>
          <w:lang w:val="es-MX"/>
        </w:rPr>
        <w:t>%</w:t>
      </w:r>
      <w:r w:rsidR="006D134D">
        <w:rPr>
          <w:rFonts w:ascii="Times New Roman" w:hAnsi="Times New Roman"/>
          <w:lang w:val="es-MX"/>
        </w:rPr>
        <w:t xml:space="preserve"> consumieron</w:t>
      </w:r>
      <w:r w:rsidR="00B50519">
        <w:rPr>
          <w:rFonts w:ascii="Times New Roman" w:hAnsi="Times New Roman"/>
          <w:lang w:val="es-MX"/>
        </w:rPr>
        <w:t xml:space="preserve"> alcohol y</w:t>
      </w:r>
      <w:r w:rsidRPr="003E53DF">
        <w:rPr>
          <w:rFonts w:ascii="Times New Roman" w:hAnsi="Times New Roman"/>
          <w:lang w:val="es-MX"/>
        </w:rPr>
        <w:t xml:space="preserve"> 44.4</w:t>
      </w:r>
      <w:r w:rsidR="00253A74">
        <w:rPr>
          <w:rFonts w:ascii="Times New Roman" w:hAnsi="Times New Roman"/>
          <w:lang w:val="es-MX"/>
        </w:rPr>
        <w:t xml:space="preserve"> </w:t>
      </w:r>
      <w:r w:rsidRPr="003E53DF">
        <w:rPr>
          <w:rFonts w:ascii="Times New Roman" w:hAnsi="Times New Roman"/>
          <w:lang w:val="es-MX"/>
        </w:rPr>
        <w:t>% tabaco</w:t>
      </w:r>
      <w:r w:rsidR="00B50519">
        <w:rPr>
          <w:rFonts w:ascii="Times New Roman" w:hAnsi="Times New Roman"/>
          <w:lang w:val="es-MX"/>
        </w:rPr>
        <w:t xml:space="preserve">, </w:t>
      </w:r>
      <w:r w:rsidRPr="003E53DF">
        <w:rPr>
          <w:rFonts w:ascii="Times New Roman" w:hAnsi="Times New Roman"/>
          <w:lang w:val="es-MX"/>
        </w:rPr>
        <w:t xml:space="preserve">se encontró </w:t>
      </w:r>
      <w:r w:rsidR="00373BA9">
        <w:rPr>
          <w:rFonts w:ascii="Times New Roman" w:hAnsi="Times New Roman"/>
          <w:lang w:val="es-MX"/>
        </w:rPr>
        <w:t>r</w:t>
      </w:r>
      <w:r w:rsidR="00373BA9" w:rsidRPr="003E53DF">
        <w:rPr>
          <w:rFonts w:ascii="Times New Roman" w:hAnsi="Times New Roman"/>
          <w:lang w:val="es-MX"/>
        </w:rPr>
        <w:t>elación</w:t>
      </w:r>
      <w:r w:rsidRPr="003E53DF">
        <w:rPr>
          <w:rFonts w:ascii="Times New Roman" w:hAnsi="Times New Roman"/>
          <w:lang w:val="es-MX"/>
        </w:rPr>
        <w:t xml:space="preserve"> </w:t>
      </w:r>
      <w:r w:rsidR="00373BA9">
        <w:rPr>
          <w:rFonts w:ascii="Times New Roman" w:hAnsi="Times New Roman"/>
          <w:lang w:val="es-MX"/>
        </w:rPr>
        <w:t xml:space="preserve">estadísticamente significativa </w:t>
      </w:r>
      <w:r w:rsidRPr="003E53DF">
        <w:rPr>
          <w:rFonts w:ascii="Times New Roman" w:hAnsi="Times New Roman"/>
          <w:lang w:val="es-MX"/>
        </w:rPr>
        <w:t xml:space="preserve">entre </w:t>
      </w:r>
      <w:r w:rsidR="00253A74">
        <w:rPr>
          <w:rFonts w:ascii="Times New Roman" w:hAnsi="Times New Roman"/>
          <w:lang w:val="es-MX"/>
        </w:rPr>
        <w:t xml:space="preserve">el </w:t>
      </w:r>
      <w:r w:rsidRPr="003E53DF">
        <w:rPr>
          <w:rFonts w:ascii="Times New Roman" w:hAnsi="Times New Roman"/>
          <w:lang w:val="es-MX"/>
        </w:rPr>
        <w:t xml:space="preserve">estilo de vida y </w:t>
      </w:r>
      <w:r w:rsidR="00253A74">
        <w:rPr>
          <w:rFonts w:ascii="Times New Roman" w:hAnsi="Times New Roman"/>
          <w:lang w:val="es-MX"/>
        </w:rPr>
        <w:t xml:space="preserve">la </w:t>
      </w:r>
      <w:r w:rsidR="00373BA9">
        <w:rPr>
          <w:rFonts w:ascii="Times New Roman" w:hAnsi="Times New Roman"/>
          <w:lang w:val="es-MX"/>
        </w:rPr>
        <w:t>autoeficacia (r =.44; p</w:t>
      </w:r>
      <w:r w:rsidR="00253A74">
        <w:rPr>
          <w:rFonts w:ascii="Times New Roman" w:hAnsi="Times New Roman"/>
          <w:lang w:val="es-MX"/>
        </w:rPr>
        <w:t xml:space="preserve"> </w:t>
      </w:r>
      <w:r w:rsidR="00373BA9">
        <w:rPr>
          <w:rFonts w:ascii="Times New Roman" w:hAnsi="Times New Roman"/>
          <w:lang w:val="es-MX"/>
        </w:rPr>
        <w:t>&lt;</w:t>
      </w:r>
      <w:r w:rsidR="00253A74">
        <w:rPr>
          <w:rFonts w:ascii="Times New Roman" w:hAnsi="Times New Roman"/>
          <w:lang w:val="es-MX"/>
        </w:rPr>
        <w:t xml:space="preserve"> </w:t>
      </w:r>
      <w:r w:rsidR="00373BA9">
        <w:rPr>
          <w:rFonts w:ascii="Times New Roman" w:hAnsi="Times New Roman"/>
          <w:lang w:val="es-MX"/>
        </w:rPr>
        <w:t>.001), sin embargo</w:t>
      </w:r>
      <w:r w:rsidR="00253A74">
        <w:rPr>
          <w:rFonts w:ascii="Times New Roman" w:hAnsi="Times New Roman"/>
          <w:lang w:val="es-MX"/>
        </w:rPr>
        <w:t>,</w:t>
      </w:r>
      <w:r w:rsidR="00373BA9">
        <w:rPr>
          <w:rFonts w:ascii="Times New Roman" w:hAnsi="Times New Roman"/>
          <w:lang w:val="es-MX"/>
        </w:rPr>
        <w:t xml:space="preserve"> no se encontró con el consumo de alcohol y tabaco</w:t>
      </w:r>
      <w:r w:rsidRPr="003E53DF">
        <w:rPr>
          <w:rFonts w:ascii="Times New Roman" w:hAnsi="Times New Roman"/>
          <w:lang w:val="es-MX"/>
        </w:rPr>
        <w:t xml:space="preserve">. </w:t>
      </w:r>
      <w:r w:rsidRPr="00373BA9">
        <w:rPr>
          <w:rFonts w:ascii="Times New Roman" w:hAnsi="Times New Roman"/>
          <w:b/>
          <w:iCs/>
          <w:lang w:val="es-MX"/>
        </w:rPr>
        <w:t>Conclusiones:</w:t>
      </w:r>
      <w:r w:rsidR="00140AC6">
        <w:rPr>
          <w:rFonts w:ascii="Times New Roman" w:hAnsi="Times New Roman"/>
          <w:iCs/>
          <w:lang w:val="es-MX"/>
        </w:rPr>
        <w:t xml:space="preserve"> E</w:t>
      </w:r>
      <w:r w:rsidR="00253A74">
        <w:rPr>
          <w:rFonts w:ascii="Times New Roman" w:hAnsi="Times New Roman"/>
          <w:iCs/>
          <w:lang w:val="es-MX"/>
        </w:rPr>
        <w:t>s</w:t>
      </w:r>
      <w:r w:rsidRPr="003E53DF">
        <w:rPr>
          <w:rFonts w:ascii="Times New Roman" w:hAnsi="Times New Roman"/>
          <w:iCs/>
          <w:lang w:val="es-MX"/>
        </w:rPr>
        <w:t xml:space="preserve"> importante establecer </w:t>
      </w:r>
      <w:r w:rsidR="00373BA9">
        <w:rPr>
          <w:rFonts w:ascii="Times New Roman" w:hAnsi="Times New Roman"/>
          <w:iCs/>
          <w:lang w:val="es-MX"/>
        </w:rPr>
        <w:t>acciones de promoción de la s</w:t>
      </w:r>
      <w:r w:rsidRPr="003E53DF">
        <w:rPr>
          <w:rFonts w:ascii="Times New Roman" w:hAnsi="Times New Roman"/>
          <w:iCs/>
          <w:lang w:val="es-MX"/>
        </w:rPr>
        <w:t xml:space="preserve">alud por el personal de </w:t>
      </w:r>
      <w:r w:rsidR="00373BA9">
        <w:rPr>
          <w:rFonts w:ascii="Times New Roman" w:hAnsi="Times New Roman"/>
          <w:iCs/>
          <w:lang w:val="es-MX"/>
        </w:rPr>
        <w:t>e</w:t>
      </w:r>
      <w:r w:rsidRPr="003E53DF">
        <w:rPr>
          <w:rFonts w:ascii="Times New Roman" w:hAnsi="Times New Roman"/>
          <w:iCs/>
          <w:lang w:val="es-MX"/>
        </w:rPr>
        <w:t>nfermer</w:t>
      </w:r>
      <w:r w:rsidR="0024726C">
        <w:rPr>
          <w:rFonts w:ascii="Times New Roman" w:hAnsi="Times New Roman"/>
          <w:iCs/>
          <w:lang w:val="es-MX"/>
        </w:rPr>
        <w:t xml:space="preserve">ía </w:t>
      </w:r>
      <w:r w:rsidRPr="003E53DF">
        <w:rPr>
          <w:rFonts w:ascii="Times New Roman" w:hAnsi="Times New Roman"/>
          <w:iCs/>
          <w:lang w:val="es-MX"/>
        </w:rPr>
        <w:t>para mejorar el índice de estilo de vida y disminuir</w:t>
      </w:r>
      <w:r w:rsidR="00B50519">
        <w:rPr>
          <w:rFonts w:ascii="Times New Roman" w:hAnsi="Times New Roman"/>
          <w:iCs/>
          <w:lang w:val="es-MX"/>
        </w:rPr>
        <w:t xml:space="preserve"> el consumo de alcohol y tabaco en esta población en específico.</w:t>
      </w:r>
      <w:r w:rsidR="00B5156F">
        <w:rPr>
          <w:rFonts w:ascii="Times New Roman" w:hAnsi="Times New Roman"/>
          <w:iCs/>
          <w:lang w:val="es-MX"/>
        </w:rPr>
        <w:t xml:space="preserve"> </w:t>
      </w:r>
    </w:p>
    <w:p w14:paraId="506C3B9E" w14:textId="77777777" w:rsidR="002C6D09" w:rsidRPr="003E53DF" w:rsidRDefault="00743D62" w:rsidP="006456F0">
      <w:pPr>
        <w:spacing w:after="0"/>
        <w:contextualSpacing/>
        <w:rPr>
          <w:rFonts w:ascii="Times New Roman" w:hAnsi="Times New Roman"/>
          <w:b/>
          <w:iCs/>
          <w:lang w:val="es-MX"/>
        </w:rPr>
      </w:pPr>
      <w:r w:rsidRPr="007C746A">
        <w:rPr>
          <w:rFonts w:ascii="Calibri" w:eastAsia="Calibri" w:hAnsi="Calibri" w:cs="Calibri"/>
          <w:b/>
          <w:sz w:val="28"/>
          <w:szCs w:val="28"/>
          <w:lang w:val="es-MX" w:bidi="ar-SA"/>
        </w:rPr>
        <w:t>Palabras c</w:t>
      </w:r>
      <w:r w:rsidR="00373BA9" w:rsidRPr="007C746A">
        <w:rPr>
          <w:rFonts w:ascii="Calibri" w:eastAsia="Calibri" w:hAnsi="Calibri" w:cs="Calibri"/>
          <w:b/>
          <w:sz w:val="28"/>
          <w:szCs w:val="28"/>
          <w:lang w:val="es-MX" w:bidi="ar-SA"/>
        </w:rPr>
        <w:t>lave:</w:t>
      </w:r>
      <w:r w:rsidR="00373BA9">
        <w:rPr>
          <w:rFonts w:ascii="Times New Roman" w:hAnsi="Times New Roman"/>
          <w:b/>
          <w:iCs/>
          <w:lang w:val="es-MX"/>
        </w:rPr>
        <w:t xml:space="preserve"> </w:t>
      </w:r>
      <w:r w:rsidRPr="00B5344F">
        <w:rPr>
          <w:rFonts w:ascii="Times New Roman" w:hAnsi="Times New Roman"/>
          <w:iCs/>
          <w:lang w:val="es-MX"/>
        </w:rPr>
        <w:t xml:space="preserve">consumo de alcohol, consumo de tabaco, </w:t>
      </w:r>
      <w:r>
        <w:rPr>
          <w:rFonts w:ascii="Times New Roman" w:hAnsi="Times New Roman"/>
          <w:iCs/>
          <w:lang w:val="es-MX"/>
        </w:rPr>
        <w:t>e</w:t>
      </w:r>
      <w:r w:rsidR="00373BA9" w:rsidRPr="00B5344F">
        <w:rPr>
          <w:rFonts w:ascii="Times New Roman" w:hAnsi="Times New Roman"/>
          <w:iCs/>
          <w:lang w:val="es-MX"/>
        </w:rPr>
        <w:t>stilo de vida, trabajadores</w:t>
      </w:r>
      <w:r>
        <w:rPr>
          <w:rFonts w:ascii="Times New Roman" w:hAnsi="Times New Roman"/>
          <w:iCs/>
          <w:lang w:val="es-MX"/>
        </w:rPr>
        <w:t>.</w:t>
      </w:r>
    </w:p>
    <w:p w14:paraId="63380F30" w14:textId="77777777" w:rsidR="002C6D09" w:rsidRDefault="002C6D09" w:rsidP="006456F0">
      <w:pPr>
        <w:spacing w:after="0"/>
        <w:contextualSpacing/>
        <w:rPr>
          <w:rFonts w:ascii="Times New Roman" w:hAnsi="Times New Roman"/>
          <w:b/>
          <w:iCs/>
          <w:lang w:val="es-MX"/>
        </w:rPr>
      </w:pPr>
    </w:p>
    <w:p w14:paraId="78AB88C3" w14:textId="77777777" w:rsidR="00373BA9" w:rsidRPr="007C746A" w:rsidRDefault="00373BA9" w:rsidP="00743D62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A</w:t>
      </w:r>
      <w:r w:rsidR="00743D62"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bstract</w:t>
      </w:r>
    </w:p>
    <w:p w14:paraId="67AAA95B" w14:textId="77777777" w:rsidR="00373BA9" w:rsidRPr="00743D62" w:rsidRDefault="00B5344F" w:rsidP="006456F0">
      <w:pPr>
        <w:spacing w:after="0"/>
        <w:contextualSpacing/>
        <w:rPr>
          <w:rFonts w:ascii="Times New Roman" w:hAnsi="Times New Roman"/>
          <w:iCs/>
        </w:rPr>
      </w:pPr>
      <w:r w:rsidRPr="00743D62">
        <w:rPr>
          <w:rFonts w:ascii="Times New Roman" w:hAnsi="Times New Roman"/>
          <w:b/>
          <w:iCs/>
        </w:rPr>
        <w:t>Introduction:</w:t>
      </w:r>
      <w:r w:rsidRPr="00743D62">
        <w:rPr>
          <w:rFonts w:ascii="Times New Roman" w:hAnsi="Times New Roman"/>
          <w:iCs/>
        </w:rPr>
        <w:t xml:space="preserve"> Lifestyle is a set of behaviors or attitudes that people develop, which are sometimes healthy and others are harmful to health. In developed countries unhealthy lifestyles are what cause most diseases. </w:t>
      </w:r>
      <w:r w:rsidRPr="00743D62">
        <w:rPr>
          <w:rFonts w:ascii="Times New Roman" w:hAnsi="Times New Roman"/>
          <w:b/>
          <w:iCs/>
        </w:rPr>
        <w:t>Objective:</w:t>
      </w:r>
      <w:r w:rsidRPr="00743D62">
        <w:rPr>
          <w:rFonts w:ascii="Times New Roman" w:hAnsi="Times New Roman"/>
          <w:iCs/>
        </w:rPr>
        <w:t xml:space="preserve"> the relationship of the lifestyle profile with self-efficacy and consumption of alcohol and tobacco in the workers was determined. </w:t>
      </w:r>
      <w:r w:rsidRPr="00743D62">
        <w:rPr>
          <w:rFonts w:ascii="Times New Roman" w:hAnsi="Times New Roman"/>
          <w:b/>
          <w:iCs/>
        </w:rPr>
        <w:t>Method:</w:t>
      </w:r>
      <w:r w:rsidRPr="00743D62">
        <w:rPr>
          <w:rFonts w:ascii="Times New Roman" w:hAnsi="Times New Roman"/>
          <w:iCs/>
        </w:rPr>
        <w:t xml:space="preserve"> Correlational cross-sectional study, with the participation of 100% of the workers of a company. An ex-profeso general data card was applied, health promoter lifestyle questionnaire, general self-efficacy scale, and a form of alcohol and tobacco consumption. The data were analyzed in the SPSS V. 17 program, descriptive and inferential statistics were obtained and informed consent was received from the participants. </w:t>
      </w:r>
      <w:r w:rsidRPr="00743D62">
        <w:rPr>
          <w:rFonts w:ascii="Times New Roman" w:hAnsi="Times New Roman"/>
          <w:b/>
          <w:iCs/>
        </w:rPr>
        <w:t>Results:</w:t>
      </w:r>
      <w:r w:rsidRPr="00743D62">
        <w:rPr>
          <w:rFonts w:ascii="Times New Roman" w:hAnsi="Times New Roman"/>
          <w:iCs/>
        </w:rPr>
        <w:t xml:space="preserve"> 71.6% were women; the average of the variables was: age 45 years (SD = 10.4), weight 76.9 kg (SD = 15.9), height 94.3 cm (SD = 13.4), fasting glucose of 85.8 mg / dL (SD = 33.4), systolic pressure 115.4 mm / Hg (SD = 16.0) and diastolic 74.4 mm / Hg (SD = 10.0), lifestyle index 31.6 (SD = 11.4) and self-efficacy 54.3 (SD = 10.0). Regarding the substances 61.7% consumed alcohol and 44.4% tobacco, a statistically significant relationship was found between lifestyle and self-efficacy (r = .44; p &lt;.001), however alcohol and tobacco consumption was not found. </w:t>
      </w:r>
      <w:r w:rsidRPr="00743D62">
        <w:rPr>
          <w:rFonts w:ascii="Times New Roman" w:hAnsi="Times New Roman"/>
          <w:b/>
          <w:iCs/>
        </w:rPr>
        <w:t>Conclusions:</w:t>
      </w:r>
      <w:r w:rsidRPr="00743D62">
        <w:rPr>
          <w:rFonts w:ascii="Times New Roman" w:hAnsi="Times New Roman"/>
          <w:iCs/>
        </w:rPr>
        <w:t xml:space="preserve"> Based on the results, it is important to establish health promotion </w:t>
      </w:r>
      <w:r w:rsidRPr="00743D62">
        <w:rPr>
          <w:rFonts w:ascii="Times New Roman" w:hAnsi="Times New Roman"/>
          <w:iCs/>
        </w:rPr>
        <w:lastRenderedPageBreak/>
        <w:t>actions by the nursing staff to improve the lifestyle index and decrease the consumption of alcohol and tobacco in this specific population.</w:t>
      </w:r>
    </w:p>
    <w:p w14:paraId="19300677" w14:textId="34A43B22" w:rsidR="001D1B1E" w:rsidRDefault="00C07439" w:rsidP="006456F0">
      <w:pPr>
        <w:spacing w:after="0"/>
        <w:jc w:val="left"/>
        <w:rPr>
          <w:rFonts w:ascii="Times New Roman" w:hAnsi="Times New Roman"/>
          <w:iCs/>
        </w:rPr>
      </w:pPr>
      <w:r w:rsidRPr="007C746A">
        <w:rPr>
          <w:rFonts w:ascii="Calibri" w:eastAsia="Calibri" w:hAnsi="Calibri" w:cs="Calibri"/>
          <w:b/>
          <w:sz w:val="28"/>
          <w:szCs w:val="28"/>
          <w:lang w:val="es-MX" w:bidi="ar-SA"/>
        </w:rPr>
        <w:t>Keywords:</w:t>
      </w:r>
      <w:r w:rsidRPr="00743D62">
        <w:rPr>
          <w:rFonts w:ascii="Times New Roman" w:hAnsi="Times New Roman"/>
          <w:b/>
          <w:iCs/>
        </w:rPr>
        <w:t xml:space="preserve"> </w:t>
      </w:r>
      <w:r w:rsidR="00743D62" w:rsidRPr="00743D62">
        <w:rPr>
          <w:rFonts w:ascii="Times New Roman" w:hAnsi="Times New Roman"/>
          <w:iCs/>
        </w:rPr>
        <w:t>alcohol consumption, tobacco consumption</w:t>
      </w:r>
      <w:r w:rsidR="00743D62">
        <w:rPr>
          <w:rFonts w:ascii="Times New Roman" w:hAnsi="Times New Roman"/>
          <w:iCs/>
        </w:rPr>
        <w:t>,</w:t>
      </w:r>
      <w:r w:rsidR="00743D62" w:rsidRPr="00743D62">
        <w:rPr>
          <w:rFonts w:ascii="Times New Roman" w:hAnsi="Times New Roman"/>
          <w:iCs/>
        </w:rPr>
        <w:t xml:space="preserve"> </w:t>
      </w:r>
      <w:r w:rsidR="00743D62">
        <w:rPr>
          <w:rFonts w:ascii="Times New Roman" w:hAnsi="Times New Roman"/>
          <w:iCs/>
        </w:rPr>
        <w:t>lifestyle,</w:t>
      </w:r>
      <w:r w:rsidRPr="00743D62">
        <w:rPr>
          <w:rFonts w:ascii="Times New Roman" w:hAnsi="Times New Roman"/>
          <w:iCs/>
        </w:rPr>
        <w:t xml:space="preserve"> workers</w:t>
      </w:r>
      <w:r w:rsidR="00743D62">
        <w:rPr>
          <w:rFonts w:ascii="Times New Roman" w:hAnsi="Times New Roman"/>
          <w:iCs/>
        </w:rPr>
        <w:t>.</w:t>
      </w:r>
    </w:p>
    <w:p w14:paraId="1B7D6A09" w14:textId="35599737" w:rsidR="007C746A" w:rsidRDefault="007C746A" w:rsidP="006456F0">
      <w:pPr>
        <w:spacing w:after="0"/>
        <w:jc w:val="left"/>
        <w:rPr>
          <w:rFonts w:ascii="Times New Roman" w:hAnsi="Times New Roman"/>
          <w:iCs/>
        </w:rPr>
      </w:pPr>
    </w:p>
    <w:p w14:paraId="56F0FA5A" w14:textId="0ABD7BC5" w:rsidR="007C746A" w:rsidRPr="000F74CE" w:rsidRDefault="007C746A" w:rsidP="007C746A">
      <w:pPr>
        <w:spacing w:before="120" w:after="240"/>
        <w:rPr>
          <w:rFonts w:ascii="Times New Roman" w:hAnsi="Times New Roman"/>
        </w:rPr>
      </w:pPr>
      <w:r w:rsidRPr="000F74CE">
        <w:rPr>
          <w:rFonts w:ascii="Times New Roman" w:hAnsi="Times New Roman"/>
          <w:b/>
        </w:rPr>
        <w:t>Fecha Recepción:</w:t>
      </w:r>
      <w:r w:rsidRPr="000F7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Mayo 2017</w:t>
      </w:r>
      <w:r w:rsidRPr="000F74CE">
        <w:rPr>
          <w:rFonts w:ascii="Times New Roman" w:hAnsi="Times New Roman"/>
        </w:rPr>
        <w:t xml:space="preserve">                                                 </w:t>
      </w:r>
      <w:r w:rsidRPr="000F74CE">
        <w:rPr>
          <w:rFonts w:ascii="Times New Roman" w:hAnsi="Times New Roman"/>
          <w:b/>
        </w:rPr>
        <w:t>Fecha Aceptación:</w:t>
      </w:r>
      <w:r w:rsidRPr="000F7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Noviembre</w:t>
      </w:r>
      <w:r w:rsidRPr="000F74CE">
        <w:rPr>
          <w:rFonts w:ascii="Times New Roman" w:hAnsi="Times New Roman"/>
        </w:rPr>
        <w:t xml:space="preserve"> 2017       </w:t>
      </w:r>
    </w:p>
    <w:p w14:paraId="490AD872" w14:textId="75C12862" w:rsidR="007C746A" w:rsidRPr="00743D62" w:rsidRDefault="00742C75" w:rsidP="007C746A">
      <w:pPr>
        <w:spacing w:after="0"/>
        <w:jc w:val="left"/>
        <w:rPr>
          <w:rFonts w:ascii="Times New Roman" w:hAnsi="Times New Roman"/>
          <w:iCs/>
        </w:rPr>
      </w:pPr>
      <w:r>
        <w:rPr>
          <w:rFonts w:cs="Calibri"/>
        </w:rPr>
        <w:pict w14:anchorId="000EE843">
          <v:rect id="_x0000_i1025" style="width:0;height:1.5pt" o:hralign="center" o:bullet="t" o:hrstd="t" o:hr="t" fillcolor="#a0a0a0" stroked="f"/>
        </w:pict>
      </w:r>
    </w:p>
    <w:p w14:paraId="6274C71D" w14:textId="77777777" w:rsidR="00C07439" w:rsidRPr="00743D62" w:rsidRDefault="00C07439" w:rsidP="006456F0">
      <w:pPr>
        <w:spacing w:after="0"/>
        <w:jc w:val="left"/>
        <w:rPr>
          <w:rFonts w:ascii="Times New Roman" w:hAnsi="Times New Roman"/>
          <w:b/>
          <w:iCs/>
        </w:rPr>
      </w:pPr>
    </w:p>
    <w:p w14:paraId="3507931B" w14:textId="77777777" w:rsidR="00021213" w:rsidRPr="007C746A" w:rsidRDefault="00743D62" w:rsidP="00743D62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Introducción</w:t>
      </w:r>
    </w:p>
    <w:p w14:paraId="7EA3380A" w14:textId="77777777" w:rsidR="00021213" w:rsidRPr="003E53DF" w:rsidRDefault="00021213" w:rsidP="00743D62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t xml:space="preserve">La conducta promotora de salud y el bienestar son importantes para determinar el estado de </w:t>
      </w:r>
      <w:r w:rsidR="009E7E76">
        <w:rPr>
          <w:rFonts w:ascii="Times New Roman" w:hAnsi="Times New Roman"/>
          <w:iCs/>
          <w:lang w:val="es-MX"/>
        </w:rPr>
        <w:t>salud de los trabajadores</w:t>
      </w:r>
      <w:r w:rsidRPr="003E53DF">
        <w:rPr>
          <w:rFonts w:ascii="Times New Roman" w:hAnsi="Times New Roman"/>
          <w:iCs/>
          <w:lang w:val="es-MX"/>
        </w:rPr>
        <w:t xml:space="preserve">, </w:t>
      </w:r>
      <w:r w:rsidR="00743D62">
        <w:rPr>
          <w:rFonts w:ascii="Times New Roman" w:hAnsi="Times New Roman"/>
          <w:iCs/>
          <w:lang w:val="es-MX"/>
        </w:rPr>
        <w:t xml:space="preserve">de ahí que se señale que </w:t>
      </w:r>
      <w:r w:rsidRPr="003E53DF">
        <w:rPr>
          <w:rFonts w:ascii="Times New Roman" w:hAnsi="Times New Roman"/>
          <w:iCs/>
          <w:lang w:val="es-MX"/>
        </w:rPr>
        <w:t xml:space="preserve">las conductas y prácticas no saludables ponen en peligro </w:t>
      </w:r>
      <w:r w:rsidR="00394427">
        <w:rPr>
          <w:rFonts w:ascii="Times New Roman" w:hAnsi="Times New Roman"/>
          <w:iCs/>
          <w:lang w:val="es-MX"/>
        </w:rPr>
        <w:t>la</w:t>
      </w:r>
      <w:r w:rsidRPr="003E53DF">
        <w:rPr>
          <w:rFonts w:ascii="Times New Roman" w:hAnsi="Times New Roman"/>
          <w:iCs/>
          <w:lang w:val="es-MX"/>
        </w:rPr>
        <w:t xml:space="preserve"> vida</w:t>
      </w:r>
      <w:r w:rsidRPr="00B51EDA">
        <w:rPr>
          <w:rFonts w:ascii="Times New Roman" w:hAnsi="Times New Roman"/>
          <w:iCs/>
          <w:lang w:val="es-MX"/>
        </w:rPr>
        <w:t>.</w:t>
      </w:r>
      <w:r w:rsidR="00743D62">
        <w:rPr>
          <w:rFonts w:ascii="Times New Roman" w:hAnsi="Times New Roman"/>
          <w:iCs/>
          <w:lang w:val="es-MX"/>
        </w:rPr>
        <w:t xml:space="preserve"> </w:t>
      </w:r>
      <w:r w:rsidRPr="003E53DF">
        <w:rPr>
          <w:rFonts w:ascii="Times New Roman" w:hAnsi="Times New Roman"/>
          <w:iCs/>
          <w:lang w:val="es-MX"/>
        </w:rPr>
        <w:t>Desde la</w:t>
      </w:r>
      <w:r w:rsidR="003646F6">
        <w:rPr>
          <w:rFonts w:ascii="Times New Roman" w:hAnsi="Times New Roman"/>
          <w:iCs/>
          <w:lang w:val="es-MX"/>
        </w:rPr>
        <w:t xml:space="preserve"> adopción de la carta de Ottawa</w:t>
      </w:r>
      <w:r w:rsidRPr="003E53DF">
        <w:rPr>
          <w:rFonts w:ascii="Times New Roman" w:hAnsi="Times New Roman"/>
          <w:iCs/>
          <w:lang w:val="es-MX"/>
        </w:rPr>
        <w:t xml:space="preserve"> se han suscrito varias resoluciones en el ámbit</w:t>
      </w:r>
      <w:r w:rsidR="00743D62">
        <w:rPr>
          <w:rFonts w:ascii="Times New Roman" w:hAnsi="Times New Roman"/>
          <w:iCs/>
          <w:lang w:val="es-MX"/>
        </w:rPr>
        <w:t xml:space="preserve">o nacional y mundial para fomentar </w:t>
      </w:r>
      <w:r w:rsidRPr="003E53DF">
        <w:rPr>
          <w:rFonts w:ascii="Times New Roman" w:hAnsi="Times New Roman"/>
          <w:iCs/>
          <w:lang w:val="es-MX"/>
        </w:rPr>
        <w:t>la promoción de la salud, pero estas no siempre han tenid</w:t>
      </w:r>
      <w:r w:rsidR="00626C5C" w:rsidRPr="003E53DF">
        <w:rPr>
          <w:rFonts w:ascii="Times New Roman" w:hAnsi="Times New Roman"/>
          <w:iCs/>
          <w:lang w:val="es-MX"/>
        </w:rPr>
        <w:t xml:space="preserve">o los efectos </w:t>
      </w:r>
      <w:r w:rsidR="00626C5C" w:rsidRPr="005162FE">
        <w:rPr>
          <w:rFonts w:ascii="Times New Roman" w:hAnsi="Times New Roman"/>
          <w:iCs/>
          <w:szCs w:val="24"/>
          <w:lang w:val="es-MX"/>
        </w:rPr>
        <w:t>correspondientes</w:t>
      </w:r>
      <w:r w:rsidR="0024726C" w:rsidRPr="005162FE">
        <w:rPr>
          <w:rFonts w:ascii="Times New Roman" w:hAnsi="Times New Roman"/>
          <w:iCs/>
          <w:szCs w:val="24"/>
          <w:lang w:val="es-MX"/>
        </w:rPr>
        <w:t xml:space="preserve"> (</w:t>
      </w:r>
      <w:r w:rsidR="00C1565C" w:rsidRPr="00C27333">
        <w:rPr>
          <w:rFonts w:ascii="Times New Roman" w:hAnsi="Times New Roman"/>
          <w:iCs/>
          <w:szCs w:val="24"/>
          <w:lang w:val="es-MX"/>
        </w:rPr>
        <w:t>Cid, Merino, Stiepovich, 200</w:t>
      </w:r>
      <w:r w:rsidR="0024726C" w:rsidRPr="00C27333">
        <w:rPr>
          <w:rFonts w:ascii="Times New Roman" w:hAnsi="Times New Roman"/>
          <w:iCs/>
          <w:szCs w:val="24"/>
          <w:lang w:val="es-MX"/>
        </w:rPr>
        <w:t>6).</w:t>
      </w:r>
      <w:r w:rsidRPr="005162FE">
        <w:rPr>
          <w:rFonts w:ascii="Times New Roman" w:hAnsi="Times New Roman"/>
          <w:iCs/>
          <w:szCs w:val="24"/>
          <w:lang w:val="es-MX"/>
        </w:rPr>
        <w:t xml:space="preserve"> México</w:t>
      </w:r>
      <w:r w:rsidR="00B50519">
        <w:rPr>
          <w:rFonts w:ascii="Times New Roman" w:hAnsi="Times New Roman"/>
          <w:iCs/>
          <w:lang w:val="es-MX"/>
        </w:rPr>
        <w:t xml:space="preserve"> adoptó</w:t>
      </w:r>
      <w:r w:rsidRPr="003E53DF">
        <w:rPr>
          <w:rFonts w:ascii="Times New Roman" w:hAnsi="Times New Roman"/>
          <w:iCs/>
          <w:lang w:val="es-MX"/>
        </w:rPr>
        <w:t xml:space="preserve"> las metas y di</w:t>
      </w:r>
      <w:r w:rsidR="00C1565C">
        <w:rPr>
          <w:rFonts w:ascii="Times New Roman" w:hAnsi="Times New Roman"/>
          <w:iCs/>
          <w:lang w:val="es-MX"/>
        </w:rPr>
        <w:t xml:space="preserve">rectrices internacionales </w:t>
      </w:r>
      <w:r w:rsidRPr="003E53DF">
        <w:rPr>
          <w:rFonts w:ascii="Times New Roman" w:hAnsi="Times New Roman"/>
          <w:iCs/>
          <w:lang w:val="es-MX"/>
        </w:rPr>
        <w:t>acerca de la promoción de salud</w:t>
      </w:r>
      <w:r w:rsidR="00FE0DFA">
        <w:rPr>
          <w:rFonts w:ascii="Times New Roman" w:hAnsi="Times New Roman"/>
          <w:iCs/>
          <w:lang w:val="es-MX"/>
        </w:rPr>
        <w:t xml:space="preserve"> (Secretarí</w:t>
      </w:r>
      <w:r w:rsidR="00A84DAA">
        <w:rPr>
          <w:rFonts w:ascii="Times New Roman" w:hAnsi="Times New Roman"/>
          <w:iCs/>
          <w:lang w:val="es-MX"/>
        </w:rPr>
        <w:t>a de Salud</w:t>
      </w:r>
      <w:r w:rsidR="00F51542">
        <w:rPr>
          <w:rFonts w:ascii="Times New Roman" w:hAnsi="Times New Roman"/>
          <w:iCs/>
          <w:lang w:val="es-MX"/>
        </w:rPr>
        <w:t xml:space="preserve"> [SS]</w:t>
      </w:r>
      <w:r w:rsidR="00A84DAA">
        <w:rPr>
          <w:rFonts w:ascii="Times New Roman" w:hAnsi="Times New Roman"/>
          <w:iCs/>
          <w:lang w:val="es-MX"/>
        </w:rPr>
        <w:t>, 2007)</w:t>
      </w:r>
      <w:r w:rsidR="0024726C">
        <w:rPr>
          <w:rFonts w:ascii="Times New Roman" w:hAnsi="Times New Roman"/>
          <w:iCs/>
          <w:lang w:val="es-MX"/>
        </w:rPr>
        <w:t xml:space="preserve">, </w:t>
      </w:r>
      <w:r w:rsidR="00002FCD">
        <w:rPr>
          <w:rFonts w:ascii="Times New Roman" w:hAnsi="Times New Roman"/>
          <w:iCs/>
          <w:lang w:val="es-MX"/>
        </w:rPr>
        <w:t>por lo que</w:t>
      </w:r>
      <w:r w:rsidRPr="003E53DF">
        <w:rPr>
          <w:rFonts w:ascii="Times New Roman" w:hAnsi="Times New Roman"/>
          <w:iCs/>
          <w:lang w:val="es-MX"/>
        </w:rPr>
        <w:t xml:space="preserve"> se inició una reorientación de los servicios </w:t>
      </w:r>
      <w:r w:rsidR="00002FCD">
        <w:rPr>
          <w:rFonts w:ascii="Times New Roman" w:hAnsi="Times New Roman"/>
          <w:iCs/>
          <w:lang w:val="es-MX"/>
        </w:rPr>
        <w:t>para prevenir</w:t>
      </w:r>
      <w:r w:rsidRPr="003E53DF">
        <w:rPr>
          <w:rFonts w:ascii="Times New Roman" w:hAnsi="Times New Roman"/>
          <w:iCs/>
          <w:lang w:val="es-MX"/>
        </w:rPr>
        <w:t xml:space="preserve"> enfermedades</w:t>
      </w:r>
      <w:r w:rsidR="00394427">
        <w:rPr>
          <w:rFonts w:ascii="Times New Roman" w:hAnsi="Times New Roman"/>
          <w:iCs/>
          <w:lang w:val="es-MX"/>
        </w:rPr>
        <w:t xml:space="preserve"> y un cambio cultural</w:t>
      </w:r>
      <w:r w:rsidR="00002FCD">
        <w:rPr>
          <w:rFonts w:ascii="Times New Roman" w:hAnsi="Times New Roman"/>
          <w:iCs/>
          <w:lang w:val="es-MX"/>
        </w:rPr>
        <w:t xml:space="preserve"> </w:t>
      </w:r>
      <w:r w:rsidR="00394427">
        <w:rPr>
          <w:rFonts w:ascii="Times New Roman" w:hAnsi="Times New Roman"/>
          <w:iCs/>
          <w:lang w:val="es-MX"/>
        </w:rPr>
        <w:t>que</w:t>
      </w:r>
      <w:r w:rsidRPr="003E53DF">
        <w:rPr>
          <w:rFonts w:ascii="Times New Roman" w:hAnsi="Times New Roman"/>
          <w:iCs/>
          <w:lang w:val="es-MX"/>
        </w:rPr>
        <w:t xml:space="preserve"> </w:t>
      </w:r>
      <w:r w:rsidR="00002FCD">
        <w:rPr>
          <w:rFonts w:ascii="Times New Roman" w:hAnsi="Times New Roman"/>
          <w:iCs/>
          <w:lang w:val="es-MX"/>
        </w:rPr>
        <w:t>ha procurado</w:t>
      </w:r>
      <w:r w:rsidRPr="003E53DF">
        <w:rPr>
          <w:rFonts w:ascii="Times New Roman" w:hAnsi="Times New Roman"/>
          <w:iCs/>
          <w:lang w:val="es-MX"/>
        </w:rPr>
        <w:t xml:space="preserve"> </w:t>
      </w:r>
      <w:r w:rsidR="00002FCD">
        <w:rPr>
          <w:rFonts w:ascii="Times New Roman" w:hAnsi="Times New Roman"/>
          <w:iCs/>
          <w:lang w:val="es-MX"/>
        </w:rPr>
        <w:t>concienciar a la población de</w:t>
      </w:r>
      <w:r w:rsidRPr="003E53DF">
        <w:rPr>
          <w:rFonts w:ascii="Times New Roman" w:hAnsi="Times New Roman"/>
          <w:iCs/>
          <w:lang w:val="es-MX"/>
        </w:rPr>
        <w:t xml:space="preserve"> la responsabilidad que cada persona tiene </w:t>
      </w:r>
      <w:r w:rsidR="003646F6">
        <w:rPr>
          <w:rFonts w:ascii="Times New Roman" w:hAnsi="Times New Roman"/>
          <w:iCs/>
          <w:lang w:val="es-MX"/>
        </w:rPr>
        <w:t xml:space="preserve">en ese tema; esto con el propósito de intentar </w:t>
      </w:r>
      <w:r w:rsidR="00002FCD">
        <w:rPr>
          <w:rFonts w:ascii="Times New Roman" w:hAnsi="Times New Roman"/>
          <w:iCs/>
          <w:lang w:val="es-MX"/>
        </w:rPr>
        <w:t>modificar</w:t>
      </w:r>
      <w:r w:rsidRPr="003E53DF">
        <w:rPr>
          <w:rFonts w:ascii="Times New Roman" w:hAnsi="Times New Roman"/>
          <w:iCs/>
          <w:lang w:val="es-MX"/>
        </w:rPr>
        <w:t xml:space="preserve"> estilos de vida no saludables</w:t>
      </w:r>
      <w:r w:rsidR="0024726C">
        <w:rPr>
          <w:rFonts w:ascii="Times New Roman" w:hAnsi="Times New Roman"/>
          <w:iCs/>
          <w:lang w:val="es-MX"/>
        </w:rPr>
        <w:t xml:space="preserve"> </w:t>
      </w:r>
      <w:r w:rsidR="0024726C" w:rsidRPr="003E53DF">
        <w:rPr>
          <w:rFonts w:ascii="Times New Roman" w:hAnsi="Times New Roman"/>
          <w:iCs/>
          <w:lang w:val="es-MX"/>
        </w:rPr>
        <w:t>(O</w:t>
      </w:r>
      <w:r w:rsidR="00FE0DFA">
        <w:rPr>
          <w:rFonts w:ascii="Times New Roman" w:hAnsi="Times New Roman"/>
          <w:iCs/>
          <w:lang w:val="es-MX"/>
        </w:rPr>
        <w:t xml:space="preserve">rganización </w:t>
      </w:r>
      <w:r w:rsidR="0024726C" w:rsidRPr="003E53DF">
        <w:rPr>
          <w:rFonts w:ascii="Times New Roman" w:hAnsi="Times New Roman"/>
          <w:iCs/>
          <w:lang w:val="es-MX"/>
        </w:rPr>
        <w:t>M</w:t>
      </w:r>
      <w:r w:rsidR="00FE0DFA">
        <w:rPr>
          <w:rFonts w:ascii="Times New Roman" w:hAnsi="Times New Roman"/>
          <w:iCs/>
          <w:lang w:val="es-MX"/>
        </w:rPr>
        <w:t xml:space="preserve">undial de la </w:t>
      </w:r>
      <w:r w:rsidR="0024726C" w:rsidRPr="003E53DF">
        <w:rPr>
          <w:rFonts w:ascii="Times New Roman" w:hAnsi="Times New Roman"/>
          <w:iCs/>
          <w:lang w:val="es-MX"/>
        </w:rPr>
        <w:t>S</w:t>
      </w:r>
      <w:r w:rsidR="00FE0DFA">
        <w:rPr>
          <w:rFonts w:ascii="Times New Roman" w:hAnsi="Times New Roman"/>
          <w:iCs/>
          <w:lang w:val="es-MX"/>
        </w:rPr>
        <w:t>alud [OMS]</w:t>
      </w:r>
      <w:r w:rsidR="0024726C">
        <w:rPr>
          <w:rFonts w:ascii="Times New Roman" w:hAnsi="Times New Roman"/>
          <w:iCs/>
          <w:lang w:val="es-MX"/>
        </w:rPr>
        <w:t>, 2006</w:t>
      </w:r>
      <w:r w:rsidR="0024726C" w:rsidRPr="003E53DF">
        <w:rPr>
          <w:rFonts w:ascii="Times New Roman" w:hAnsi="Times New Roman"/>
          <w:iCs/>
          <w:lang w:val="es-MX"/>
        </w:rPr>
        <w:t>)</w:t>
      </w:r>
      <w:r w:rsidRPr="003E53DF">
        <w:rPr>
          <w:rFonts w:ascii="Times New Roman" w:hAnsi="Times New Roman"/>
          <w:iCs/>
          <w:lang w:val="es-MX"/>
        </w:rPr>
        <w:t>.</w:t>
      </w:r>
    </w:p>
    <w:p w14:paraId="56A9D18A" w14:textId="2DB8EEF3" w:rsidR="00394427" w:rsidRDefault="00432872" w:rsidP="00394427">
      <w:pPr>
        <w:spacing w:after="0"/>
        <w:ind w:firstLine="708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>El estudio del estilo</w:t>
      </w:r>
      <w:r w:rsidR="00021213" w:rsidRPr="003E53DF">
        <w:rPr>
          <w:rFonts w:ascii="Times New Roman" w:hAnsi="Times New Roman"/>
          <w:iCs/>
          <w:lang w:val="es-MX"/>
        </w:rPr>
        <w:t xml:space="preserve"> de vida es una prioridad en la prevención de la enfermedad y </w:t>
      </w:r>
      <w:r w:rsidR="00394427">
        <w:rPr>
          <w:rFonts w:ascii="Times New Roman" w:hAnsi="Times New Roman"/>
          <w:iCs/>
          <w:lang w:val="es-MX"/>
        </w:rPr>
        <w:t xml:space="preserve">la </w:t>
      </w:r>
      <w:r w:rsidR="00021213" w:rsidRPr="003E53DF">
        <w:rPr>
          <w:rFonts w:ascii="Times New Roman" w:hAnsi="Times New Roman"/>
          <w:iCs/>
          <w:lang w:val="es-MX"/>
        </w:rPr>
        <w:t xml:space="preserve">promoción de la salud. El estilo de vida es entendido como la manera general de vivir, basada en </w:t>
      </w:r>
      <w:r w:rsidR="00394427">
        <w:rPr>
          <w:rFonts w:ascii="Times New Roman" w:hAnsi="Times New Roman"/>
          <w:iCs/>
          <w:lang w:val="es-MX"/>
        </w:rPr>
        <w:t xml:space="preserve">la </w:t>
      </w:r>
      <w:r w:rsidR="00021213" w:rsidRPr="003E53DF">
        <w:rPr>
          <w:rFonts w:ascii="Times New Roman" w:hAnsi="Times New Roman"/>
          <w:iCs/>
          <w:lang w:val="es-MX"/>
        </w:rPr>
        <w:t>interacción</w:t>
      </w:r>
      <w:r w:rsidR="006E1083">
        <w:rPr>
          <w:rFonts w:ascii="Times New Roman" w:hAnsi="Times New Roman"/>
          <w:iCs/>
          <w:lang w:val="es-MX"/>
        </w:rPr>
        <w:t xml:space="preserve"> entre las condiciones de vida —</w:t>
      </w:r>
      <w:r w:rsidR="00021213" w:rsidRPr="003E53DF">
        <w:rPr>
          <w:rFonts w:ascii="Times New Roman" w:hAnsi="Times New Roman"/>
          <w:iCs/>
          <w:lang w:val="es-MX"/>
        </w:rPr>
        <w:t>en un sentido más amplio</w:t>
      </w:r>
      <w:r w:rsidR="006E1083">
        <w:rPr>
          <w:rFonts w:ascii="Times New Roman" w:hAnsi="Times New Roman"/>
          <w:iCs/>
          <w:lang w:val="es-MX"/>
        </w:rPr>
        <w:t>—</w:t>
      </w:r>
      <w:r w:rsidR="00021213" w:rsidRPr="003E53DF">
        <w:rPr>
          <w:rFonts w:ascii="Times New Roman" w:hAnsi="Times New Roman"/>
          <w:iCs/>
          <w:lang w:val="es-MX"/>
        </w:rPr>
        <w:t xml:space="preserve"> y las pautas individuales de conducta, </w:t>
      </w:r>
      <w:r w:rsidR="006E1083">
        <w:rPr>
          <w:rFonts w:ascii="Times New Roman" w:hAnsi="Times New Roman"/>
          <w:iCs/>
          <w:lang w:val="es-MX"/>
        </w:rPr>
        <w:t xml:space="preserve">la cual está condicionada </w:t>
      </w:r>
      <w:r w:rsidR="00021213" w:rsidRPr="003E53DF">
        <w:rPr>
          <w:rFonts w:ascii="Times New Roman" w:hAnsi="Times New Roman"/>
          <w:iCs/>
          <w:lang w:val="es-MX"/>
        </w:rPr>
        <w:t>por factores socioculturales y características individuales. Un estilo de vida saludable implica conductas y hábitos que influyen de manera positiva en la salud de la</w:t>
      </w:r>
      <w:r w:rsidR="006E1083">
        <w:rPr>
          <w:rFonts w:ascii="Times New Roman" w:hAnsi="Times New Roman"/>
          <w:iCs/>
          <w:lang w:val="es-MX"/>
        </w:rPr>
        <w:t>s</w:t>
      </w:r>
      <w:r w:rsidR="00021213" w:rsidRPr="003E53DF">
        <w:rPr>
          <w:rFonts w:ascii="Times New Roman" w:hAnsi="Times New Roman"/>
          <w:iCs/>
          <w:lang w:val="es-MX"/>
        </w:rPr>
        <w:t xml:space="preserve"> persona</w:t>
      </w:r>
      <w:r w:rsidR="006E1083">
        <w:rPr>
          <w:rFonts w:ascii="Times New Roman" w:hAnsi="Times New Roman"/>
          <w:iCs/>
          <w:lang w:val="es-MX"/>
        </w:rPr>
        <w:t>s</w:t>
      </w:r>
      <w:r w:rsidR="00021213" w:rsidRPr="003E53DF">
        <w:rPr>
          <w:rFonts w:ascii="Times New Roman" w:hAnsi="Times New Roman"/>
          <w:iCs/>
          <w:lang w:val="es-MX"/>
        </w:rPr>
        <w:t xml:space="preserve"> para llevar a cabo </w:t>
      </w:r>
      <w:r w:rsidR="0024726C">
        <w:rPr>
          <w:rFonts w:ascii="Times New Roman" w:hAnsi="Times New Roman"/>
          <w:iCs/>
          <w:lang w:val="es-MX"/>
        </w:rPr>
        <w:t>una conducta promotora de salud (Nutbeam, 1996; Zamora, 2008).</w:t>
      </w:r>
    </w:p>
    <w:p w14:paraId="2AB39F72" w14:textId="47F8909C" w:rsidR="00F8209B" w:rsidRDefault="00F8209B" w:rsidP="00394427">
      <w:pPr>
        <w:spacing w:after="0"/>
        <w:ind w:firstLine="708"/>
        <w:rPr>
          <w:rFonts w:ascii="Times New Roman" w:hAnsi="Times New Roman"/>
          <w:iCs/>
          <w:lang w:val="es-MX"/>
        </w:rPr>
      </w:pPr>
    </w:p>
    <w:p w14:paraId="3805D3D4" w14:textId="77777777" w:rsidR="00F8209B" w:rsidRDefault="00F8209B" w:rsidP="00394427">
      <w:pPr>
        <w:spacing w:after="0"/>
        <w:ind w:firstLine="708"/>
        <w:rPr>
          <w:rFonts w:ascii="Times New Roman" w:hAnsi="Times New Roman"/>
          <w:iCs/>
          <w:lang w:val="es-MX"/>
        </w:rPr>
      </w:pPr>
    </w:p>
    <w:p w14:paraId="4BD8895A" w14:textId="77777777" w:rsidR="00394427" w:rsidRDefault="00021213" w:rsidP="00394427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lastRenderedPageBreak/>
        <w:t>Conceptualmente</w:t>
      </w:r>
      <w:r w:rsidR="00394427">
        <w:rPr>
          <w:rFonts w:ascii="Times New Roman" w:hAnsi="Times New Roman"/>
          <w:iCs/>
          <w:lang w:val="es-MX"/>
        </w:rPr>
        <w:t>,</w:t>
      </w:r>
      <w:r w:rsidRPr="003E53DF">
        <w:rPr>
          <w:rFonts w:ascii="Times New Roman" w:hAnsi="Times New Roman"/>
          <w:iCs/>
          <w:lang w:val="es-MX"/>
        </w:rPr>
        <w:t xml:space="preserve"> es</w:t>
      </w:r>
      <w:r w:rsidR="00394427">
        <w:rPr>
          <w:rFonts w:ascii="Times New Roman" w:hAnsi="Times New Roman"/>
          <w:iCs/>
          <w:lang w:val="es-MX"/>
        </w:rPr>
        <w:t>ta propuesta se sustenta en el modelo promotor de s</w:t>
      </w:r>
      <w:r w:rsidRPr="003E53DF">
        <w:rPr>
          <w:rFonts w:ascii="Times New Roman" w:hAnsi="Times New Roman"/>
          <w:iCs/>
          <w:lang w:val="es-MX"/>
        </w:rPr>
        <w:t xml:space="preserve">alud (MPS) de Pender, </w:t>
      </w:r>
      <w:r w:rsidR="00394427">
        <w:rPr>
          <w:rFonts w:ascii="Times New Roman" w:hAnsi="Times New Roman"/>
          <w:iCs/>
          <w:lang w:val="es-MX"/>
        </w:rPr>
        <w:t>quien</w:t>
      </w:r>
      <w:r w:rsidR="00CD5525">
        <w:rPr>
          <w:rFonts w:ascii="Times New Roman" w:hAnsi="Times New Roman"/>
          <w:iCs/>
          <w:lang w:val="es-MX"/>
        </w:rPr>
        <w:t xml:space="preserve"> </w:t>
      </w:r>
      <w:r w:rsidR="00394427">
        <w:rPr>
          <w:rFonts w:ascii="Times New Roman" w:hAnsi="Times New Roman"/>
          <w:iCs/>
          <w:lang w:val="es-MX"/>
        </w:rPr>
        <w:t xml:space="preserve">señala que </w:t>
      </w:r>
      <w:r w:rsidRPr="003E53DF">
        <w:rPr>
          <w:rFonts w:ascii="Times New Roman" w:hAnsi="Times New Roman"/>
          <w:iCs/>
          <w:lang w:val="es-MX"/>
        </w:rPr>
        <w:t xml:space="preserve">la conducta de salud está determinada por </w:t>
      </w:r>
      <w:r w:rsidR="00394427">
        <w:rPr>
          <w:rFonts w:ascii="Times New Roman" w:hAnsi="Times New Roman"/>
          <w:iCs/>
          <w:lang w:val="es-MX"/>
        </w:rPr>
        <w:t xml:space="preserve">la </w:t>
      </w:r>
      <w:r w:rsidRPr="003E53DF">
        <w:rPr>
          <w:rFonts w:ascii="Times New Roman" w:hAnsi="Times New Roman"/>
          <w:iCs/>
          <w:lang w:val="es-MX"/>
        </w:rPr>
        <w:t xml:space="preserve">autoeficacia, </w:t>
      </w:r>
      <w:r w:rsidR="00394427">
        <w:rPr>
          <w:rFonts w:ascii="Times New Roman" w:hAnsi="Times New Roman"/>
          <w:iCs/>
          <w:lang w:val="es-MX"/>
        </w:rPr>
        <w:t xml:space="preserve">las </w:t>
      </w:r>
      <w:r w:rsidRPr="003E53DF">
        <w:rPr>
          <w:rFonts w:ascii="Times New Roman" w:hAnsi="Times New Roman"/>
          <w:iCs/>
          <w:lang w:val="es-MX"/>
        </w:rPr>
        <w:t xml:space="preserve">preferencias y </w:t>
      </w:r>
      <w:r w:rsidR="00394427">
        <w:rPr>
          <w:rFonts w:ascii="Times New Roman" w:hAnsi="Times New Roman"/>
          <w:iCs/>
          <w:lang w:val="es-MX"/>
        </w:rPr>
        <w:t xml:space="preserve">los </w:t>
      </w:r>
      <w:r w:rsidRPr="003E53DF">
        <w:rPr>
          <w:rFonts w:ascii="Times New Roman" w:hAnsi="Times New Roman"/>
          <w:iCs/>
          <w:lang w:val="es-MX"/>
        </w:rPr>
        <w:t xml:space="preserve">valores, </w:t>
      </w:r>
      <w:r w:rsidR="00A84DAA">
        <w:rPr>
          <w:rFonts w:ascii="Times New Roman" w:hAnsi="Times New Roman"/>
          <w:iCs/>
          <w:lang w:val="es-MX"/>
        </w:rPr>
        <w:t xml:space="preserve">características definitorias </w:t>
      </w:r>
      <w:r w:rsidRPr="003E53DF">
        <w:rPr>
          <w:rFonts w:ascii="Times New Roman" w:hAnsi="Times New Roman"/>
          <w:iCs/>
          <w:lang w:val="es-MX"/>
        </w:rPr>
        <w:t xml:space="preserve">del estilo de </w:t>
      </w:r>
      <w:r w:rsidRPr="00432872">
        <w:rPr>
          <w:rFonts w:ascii="Times New Roman" w:hAnsi="Times New Roman"/>
          <w:iCs/>
          <w:lang w:val="es-MX"/>
        </w:rPr>
        <w:t>vida</w:t>
      </w:r>
      <w:r w:rsidR="0024726C" w:rsidRPr="00432872">
        <w:rPr>
          <w:rFonts w:ascii="Times New Roman" w:hAnsi="Times New Roman"/>
          <w:iCs/>
          <w:lang w:val="es-MX"/>
        </w:rPr>
        <w:t xml:space="preserve"> (</w:t>
      </w:r>
      <w:r w:rsidR="00513E67" w:rsidRPr="00C27333">
        <w:rPr>
          <w:rFonts w:ascii="Times New Roman" w:hAnsi="Times New Roman"/>
          <w:iCs/>
          <w:szCs w:val="24"/>
          <w:lang w:val="es-MX"/>
        </w:rPr>
        <w:t>Pender</w:t>
      </w:r>
      <w:r w:rsidR="00B8593A">
        <w:rPr>
          <w:rFonts w:ascii="Times New Roman" w:hAnsi="Times New Roman"/>
          <w:iCs/>
          <w:szCs w:val="24"/>
          <w:lang w:val="es-MX"/>
        </w:rPr>
        <w:t>, Murdaugh</w:t>
      </w:r>
      <w:r w:rsidR="0024726C" w:rsidRPr="00C27333">
        <w:rPr>
          <w:rFonts w:ascii="Times New Roman" w:hAnsi="Times New Roman"/>
          <w:iCs/>
          <w:szCs w:val="24"/>
          <w:lang w:val="es-MX"/>
        </w:rPr>
        <w:t xml:space="preserve"> y Parson</w:t>
      </w:r>
      <w:r w:rsidR="0024726C" w:rsidRPr="00432872">
        <w:rPr>
          <w:rFonts w:ascii="Times New Roman" w:hAnsi="Times New Roman"/>
          <w:iCs/>
          <w:lang w:val="es-MX"/>
        </w:rPr>
        <w:t>, 2006).</w:t>
      </w:r>
    </w:p>
    <w:p w14:paraId="4D1A22F4" w14:textId="77777777" w:rsidR="00394427" w:rsidRDefault="00021213" w:rsidP="00394427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t>En</w:t>
      </w:r>
      <w:r w:rsidR="00201DF2">
        <w:rPr>
          <w:rFonts w:ascii="Times New Roman" w:hAnsi="Times New Roman"/>
          <w:iCs/>
          <w:lang w:val="es-MX"/>
        </w:rPr>
        <w:t xml:space="preserve"> el presente estudio se aborda</w:t>
      </w:r>
      <w:r w:rsidRPr="003E53DF">
        <w:rPr>
          <w:rFonts w:ascii="Times New Roman" w:hAnsi="Times New Roman"/>
          <w:iCs/>
          <w:lang w:val="es-MX"/>
        </w:rPr>
        <w:t xml:space="preserve"> el concepto </w:t>
      </w:r>
      <w:r w:rsidRPr="00394427">
        <w:rPr>
          <w:rFonts w:ascii="Times New Roman" w:hAnsi="Times New Roman"/>
          <w:i/>
          <w:iCs/>
          <w:lang w:val="es-MX"/>
        </w:rPr>
        <w:t>autoeficacia</w:t>
      </w:r>
      <w:r w:rsidRPr="003E53DF">
        <w:rPr>
          <w:rFonts w:ascii="Times New Roman" w:hAnsi="Times New Roman"/>
          <w:iCs/>
          <w:lang w:val="es-MX"/>
        </w:rPr>
        <w:t xml:space="preserve"> como determinante del estilo de vida promotor de salud de los trabajadores de la industria. La autoeficacia es definida por Bandura</w:t>
      </w:r>
      <w:r w:rsidR="00394427">
        <w:rPr>
          <w:rFonts w:ascii="Times New Roman" w:hAnsi="Times New Roman"/>
          <w:iCs/>
          <w:lang w:val="es-MX"/>
        </w:rPr>
        <w:t xml:space="preserve"> (1999)</w:t>
      </w:r>
      <w:r w:rsidRPr="003E53DF">
        <w:rPr>
          <w:rFonts w:ascii="Times New Roman" w:hAnsi="Times New Roman"/>
          <w:iCs/>
          <w:lang w:val="es-MX"/>
        </w:rPr>
        <w:t xml:space="preserve"> como las creencias en las propias capacidades para organizar y ejecutar los cursos de acción requeridos para producir </w:t>
      </w:r>
      <w:r w:rsidR="006E1083">
        <w:rPr>
          <w:rFonts w:ascii="Times New Roman" w:hAnsi="Times New Roman"/>
          <w:iCs/>
          <w:lang w:val="es-MX"/>
        </w:rPr>
        <w:t>ciertos</w:t>
      </w:r>
      <w:r w:rsidRPr="003E53DF">
        <w:rPr>
          <w:rFonts w:ascii="Times New Roman" w:hAnsi="Times New Roman"/>
          <w:iCs/>
          <w:lang w:val="es-MX"/>
        </w:rPr>
        <w:t xml:space="preserve"> logros. Esta creencia en las propias capacidades es uno de los factores </w:t>
      </w:r>
      <w:r w:rsidR="006E1083">
        <w:rPr>
          <w:rFonts w:ascii="Times New Roman" w:hAnsi="Times New Roman"/>
          <w:iCs/>
          <w:lang w:val="es-MX"/>
        </w:rPr>
        <w:t xml:space="preserve">que constituyen </w:t>
      </w:r>
      <w:r w:rsidRPr="003E53DF">
        <w:rPr>
          <w:rFonts w:ascii="Times New Roman" w:hAnsi="Times New Roman"/>
          <w:iCs/>
          <w:lang w:val="es-MX"/>
        </w:rPr>
        <w:t>el modo de pensar, sentir y actuar de las personas, a la vez que moviliza los recursos cognitivos, la motivación y lo</w:t>
      </w:r>
      <w:r w:rsidR="00394427">
        <w:rPr>
          <w:rFonts w:ascii="Times New Roman" w:hAnsi="Times New Roman"/>
          <w:iCs/>
          <w:lang w:val="es-MX"/>
        </w:rPr>
        <w:t>s recursos de acción requeridos</w:t>
      </w:r>
      <w:r w:rsidRPr="003E53DF">
        <w:rPr>
          <w:rFonts w:ascii="Times New Roman" w:hAnsi="Times New Roman"/>
          <w:iCs/>
          <w:lang w:val="es-MX"/>
        </w:rPr>
        <w:t xml:space="preserve"> para afrontar efectivamente las demandas de una tarea, lo que contribuye de forma significativa al desempeño.</w:t>
      </w:r>
    </w:p>
    <w:p w14:paraId="7EBBBBA2" w14:textId="77777777" w:rsidR="001A23A1" w:rsidRDefault="00021213" w:rsidP="001A23A1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t>En este sentido</w:t>
      </w:r>
      <w:r w:rsidR="00626C5C" w:rsidRPr="003E53DF">
        <w:rPr>
          <w:rFonts w:ascii="Times New Roman" w:hAnsi="Times New Roman"/>
          <w:iCs/>
          <w:lang w:val="es-MX"/>
        </w:rPr>
        <w:t>,</w:t>
      </w:r>
      <w:r w:rsidR="001A23A1">
        <w:rPr>
          <w:rFonts w:ascii="Times New Roman" w:hAnsi="Times New Roman"/>
          <w:iCs/>
          <w:lang w:val="es-MX"/>
        </w:rPr>
        <w:t xml:space="preserve"> las personas que se perciben</w:t>
      </w:r>
      <w:r w:rsidRPr="003E53DF">
        <w:rPr>
          <w:rFonts w:ascii="Times New Roman" w:hAnsi="Times New Roman"/>
          <w:iCs/>
          <w:lang w:val="es-MX"/>
        </w:rPr>
        <w:t xml:space="preserve"> como altamente eficaces </w:t>
      </w:r>
      <w:r w:rsidR="001A23A1">
        <w:rPr>
          <w:rFonts w:ascii="Times New Roman" w:hAnsi="Times New Roman"/>
          <w:iCs/>
          <w:lang w:val="es-MX"/>
        </w:rPr>
        <w:t xml:space="preserve">suelen plantearse </w:t>
      </w:r>
      <w:r w:rsidRPr="003E53DF">
        <w:rPr>
          <w:rFonts w:ascii="Times New Roman" w:hAnsi="Times New Roman"/>
          <w:iCs/>
          <w:lang w:val="es-MX"/>
        </w:rPr>
        <w:t xml:space="preserve">metas y </w:t>
      </w:r>
      <w:r w:rsidR="001A23A1">
        <w:rPr>
          <w:rFonts w:ascii="Times New Roman" w:hAnsi="Times New Roman"/>
          <w:iCs/>
          <w:lang w:val="es-MX"/>
        </w:rPr>
        <w:t>empeñarse lo suficiente</w:t>
      </w:r>
      <w:r w:rsidRPr="003E53DF">
        <w:rPr>
          <w:rFonts w:ascii="Times New Roman" w:hAnsi="Times New Roman"/>
          <w:iCs/>
          <w:lang w:val="es-MX"/>
        </w:rPr>
        <w:t xml:space="preserve"> para </w:t>
      </w:r>
      <w:r w:rsidR="001A23A1">
        <w:rPr>
          <w:rFonts w:ascii="Times New Roman" w:hAnsi="Times New Roman"/>
          <w:iCs/>
          <w:lang w:val="es-MX"/>
        </w:rPr>
        <w:t>conseguir</w:t>
      </w:r>
      <w:r w:rsidRPr="003E53DF">
        <w:rPr>
          <w:rFonts w:ascii="Times New Roman" w:hAnsi="Times New Roman"/>
          <w:iCs/>
          <w:lang w:val="es-MX"/>
        </w:rPr>
        <w:t xml:space="preserve"> </w:t>
      </w:r>
      <w:r w:rsidR="001A23A1">
        <w:rPr>
          <w:rFonts w:ascii="Times New Roman" w:hAnsi="Times New Roman"/>
          <w:iCs/>
          <w:lang w:val="es-MX"/>
        </w:rPr>
        <w:t xml:space="preserve">el </w:t>
      </w:r>
      <w:r w:rsidRPr="003E53DF">
        <w:rPr>
          <w:rFonts w:ascii="Times New Roman" w:hAnsi="Times New Roman"/>
          <w:iCs/>
          <w:lang w:val="es-MX"/>
        </w:rPr>
        <w:t xml:space="preserve">éxito. </w:t>
      </w:r>
      <w:r w:rsidR="001A23A1">
        <w:rPr>
          <w:rFonts w:ascii="Times New Roman" w:hAnsi="Times New Roman"/>
          <w:iCs/>
          <w:lang w:val="es-MX"/>
        </w:rPr>
        <w:t>En cambio</w:t>
      </w:r>
      <w:r w:rsidRPr="003E53DF">
        <w:rPr>
          <w:rFonts w:ascii="Times New Roman" w:hAnsi="Times New Roman"/>
          <w:iCs/>
          <w:lang w:val="es-MX"/>
        </w:rPr>
        <w:t xml:space="preserve">, las personas que se </w:t>
      </w:r>
      <w:r w:rsidR="001A23A1">
        <w:rPr>
          <w:rFonts w:ascii="Times New Roman" w:hAnsi="Times New Roman"/>
          <w:iCs/>
          <w:lang w:val="es-MX"/>
        </w:rPr>
        <w:t>perciben</w:t>
      </w:r>
      <w:r w:rsidRPr="003E53DF">
        <w:rPr>
          <w:rFonts w:ascii="Times New Roman" w:hAnsi="Times New Roman"/>
          <w:iCs/>
          <w:lang w:val="es-MX"/>
        </w:rPr>
        <w:t xml:space="preserve"> como ineficaces</w:t>
      </w:r>
      <w:r w:rsidR="00394427">
        <w:rPr>
          <w:rFonts w:ascii="Times New Roman" w:hAnsi="Times New Roman"/>
          <w:iCs/>
          <w:lang w:val="es-MX"/>
        </w:rPr>
        <w:t xml:space="preserve"> </w:t>
      </w:r>
      <w:r w:rsidR="001A23A1">
        <w:rPr>
          <w:rFonts w:ascii="Times New Roman" w:hAnsi="Times New Roman"/>
          <w:iCs/>
          <w:lang w:val="es-MX"/>
        </w:rPr>
        <w:t>pueden esforzarse poco y fallar</w:t>
      </w:r>
      <w:r w:rsidRPr="003E53DF">
        <w:rPr>
          <w:rFonts w:ascii="Times New Roman" w:hAnsi="Times New Roman"/>
          <w:iCs/>
          <w:lang w:val="es-MX"/>
        </w:rPr>
        <w:t xml:space="preserve"> en la realización de tarea</w:t>
      </w:r>
      <w:r w:rsidR="001A23A1">
        <w:rPr>
          <w:rFonts w:ascii="Times New Roman" w:hAnsi="Times New Roman"/>
          <w:iCs/>
          <w:lang w:val="es-MX"/>
        </w:rPr>
        <w:t>s</w:t>
      </w:r>
      <w:r w:rsidRPr="003E53DF">
        <w:rPr>
          <w:rFonts w:ascii="Times New Roman" w:hAnsi="Times New Roman"/>
          <w:iCs/>
          <w:lang w:val="es-MX"/>
        </w:rPr>
        <w:t xml:space="preserve">. </w:t>
      </w:r>
      <w:r w:rsidR="001A23A1">
        <w:rPr>
          <w:rFonts w:ascii="Times New Roman" w:hAnsi="Times New Roman"/>
          <w:iCs/>
          <w:lang w:val="es-MX"/>
        </w:rPr>
        <w:t xml:space="preserve">Esto significa que </w:t>
      </w:r>
      <w:r w:rsidR="006E1083">
        <w:rPr>
          <w:rFonts w:ascii="Times New Roman" w:hAnsi="Times New Roman"/>
          <w:iCs/>
          <w:lang w:val="es-MX"/>
        </w:rPr>
        <w:t xml:space="preserve">serían </w:t>
      </w:r>
      <w:r w:rsidRPr="003E53DF">
        <w:rPr>
          <w:rFonts w:ascii="Times New Roman" w:hAnsi="Times New Roman"/>
          <w:iCs/>
          <w:lang w:val="es-MX"/>
        </w:rPr>
        <w:t>las creenci</w:t>
      </w:r>
      <w:r w:rsidR="00CD5525">
        <w:rPr>
          <w:rFonts w:ascii="Times New Roman" w:hAnsi="Times New Roman"/>
          <w:iCs/>
          <w:lang w:val="es-MX"/>
        </w:rPr>
        <w:t>as de autoeficacia</w:t>
      </w:r>
      <w:r w:rsidR="001A23A1">
        <w:rPr>
          <w:rFonts w:ascii="Times New Roman" w:hAnsi="Times New Roman"/>
          <w:iCs/>
          <w:lang w:val="es-MX"/>
        </w:rPr>
        <w:t xml:space="preserve"> —en lugar del</w:t>
      </w:r>
      <w:r w:rsidR="001A23A1" w:rsidRPr="003E53DF">
        <w:rPr>
          <w:rFonts w:ascii="Times New Roman" w:hAnsi="Times New Roman"/>
          <w:iCs/>
          <w:lang w:val="es-MX"/>
        </w:rPr>
        <w:t xml:space="preserve"> nivel de habilidad real</w:t>
      </w:r>
      <w:r w:rsidR="001A23A1">
        <w:rPr>
          <w:rFonts w:ascii="Times New Roman" w:hAnsi="Times New Roman"/>
          <w:iCs/>
          <w:lang w:val="es-MX"/>
        </w:rPr>
        <w:t>—</w:t>
      </w:r>
      <w:r w:rsidR="006E1083">
        <w:rPr>
          <w:rFonts w:ascii="Times New Roman" w:hAnsi="Times New Roman"/>
          <w:iCs/>
          <w:lang w:val="es-MX"/>
        </w:rPr>
        <w:t xml:space="preserve"> lo</w:t>
      </w:r>
      <w:r w:rsidR="001A23A1">
        <w:rPr>
          <w:rFonts w:ascii="Times New Roman" w:hAnsi="Times New Roman"/>
          <w:iCs/>
          <w:lang w:val="es-MX"/>
        </w:rPr>
        <w:t xml:space="preserve"> que </w:t>
      </w:r>
      <w:r w:rsidR="006E1083">
        <w:rPr>
          <w:rFonts w:ascii="Times New Roman" w:hAnsi="Times New Roman"/>
          <w:iCs/>
          <w:lang w:val="es-MX"/>
        </w:rPr>
        <w:t>prevería</w:t>
      </w:r>
      <w:r w:rsidR="001A23A1">
        <w:rPr>
          <w:rFonts w:ascii="Times New Roman" w:hAnsi="Times New Roman"/>
          <w:iCs/>
          <w:lang w:val="es-MX"/>
        </w:rPr>
        <w:t xml:space="preserve"> </w:t>
      </w:r>
      <w:r w:rsidR="006E1083">
        <w:rPr>
          <w:rFonts w:ascii="Times New Roman" w:hAnsi="Times New Roman"/>
          <w:iCs/>
          <w:lang w:val="es-MX"/>
        </w:rPr>
        <w:t xml:space="preserve">de </w:t>
      </w:r>
      <w:r w:rsidRPr="003E53DF">
        <w:rPr>
          <w:rFonts w:ascii="Times New Roman" w:hAnsi="Times New Roman"/>
          <w:iCs/>
          <w:lang w:val="es-MX"/>
        </w:rPr>
        <w:t xml:space="preserve">mejor </w:t>
      </w:r>
      <w:r w:rsidR="006E1083">
        <w:rPr>
          <w:rFonts w:ascii="Times New Roman" w:hAnsi="Times New Roman"/>
          <w:iCs/>
          <w:lang w:val="es-MX"/>
        </w:rPr>
        <w:t xml:space="preserve">manera </w:t>
      </w:r>
      <w:r w:rsidRPr="003E53DF">
        <w:rPr>
          <w:rFonts w:ascii="Times New Roman" w:hAnsi="Times New Roman"/>
          <w:iCs/>
          <w:lang w:val="es-MX"/>
        </w:rPr>
        <w:t>la conducta.</w:t>
      </w:r>
    </w:p>
    <w:p w14:paraId="031A439F" w14:textId="77777777" w:rsidR="008D3C0E" w:rsidRDefault="00021213" w:rsidP="008D3C0E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t>Por otra parte</w:t>
      </w:r>
      <w:r w:rsidR="00626C5C" w:rsidRPr="003E53DF">
        <w:rPr>
          <w:rFonts w:ascii="Times New Roman" w:hAnsi="Times New Roman"/>
          <w:iCs/>
          <w:lang w:val="es-MX"/>
        </w:rPr>
        <w:t>,</w:t>
      </w:r>
      <w:r w:rsidRPr="003E53DF">
        <w:rPr>
          <w:rFonts w:ascii="Times New Roman" w:hAnsi="Times New Roman"/>
          <w:iCs/>
          <w:lang w:val="es-MX"/>
        </w:rPr>
        <w:t xml:space="preserve"> </w:t>
      </w:r>
      <w:r w:rsidR="00626C5C" w:rsidRPr="003E53DF">
        <w:rPr>
          <w:rFonts w:ascii="Times New Roman" w:hAnsi="Times New Roman"/>
          <w:iCs/>
          <w:lang w:val="es-MX"/>
        </w:rPr>
        <w:t>el consumo de alcohol y tabaco</w:t>
      </w:r>
      <w:r w:rsidR="008D3C0E">
        <w:rPr>
          <w:rFonts w:ascii="Times New Roman" w:hAnsi="Times New Roman"/>
          <w:iCs/>
          <w:lang w:val="es-MX"/>
        </w:rPr>
        <w:t xml:space="preserve"> (conductas de riesgo)</w:t>
      </w:r>
      <w:r w:rsidR="00CD5525">
        <w:rPr>
          <w:rFonts w:ascii="Times New Roman" w:hAnsi="Times New Roman"/>
          <w:iCs/>
          <w:lang w:val="es-MX"/>
        </w:rPr>
        <w:t xml:space="preserve"> tiene</w:t>
      </w:r>
      <w:r w:rsidR="006E1083">
        <w:rPr>
          <w:rFonts w:ascii="Times New Roman" w:hAnsi="Times New Roman"/>
          <w:iCs/>
          <w:lang w:val="es-MX"/>
        </w:rPr>
        <w:t>n</w:t>
      </w:r>
      <w:r w:rsidR="00CD5525">
        <w:rPr>
          <w:rFonts w:ascii="Times New Roman" w:hAnsi="Times New Roman"/>
          <w:iCs/>
          <w:lang w:val="es-MX"/>
        </w:rPr>
        <w:t xml:space="preserve"> una</w:t>
      </w:r>
      <w:r w:rsidRPr="003E53DF">
        <w:rPr>
          <w:rFonts w:ascii="Times New Roman" w:hAnsi="Times New Roman"/>
          <w:iCs/>
          <w:lang w:val="es-MX"/>
        </w:rPr>
        <w:t xml:space="preserve"> elevada prevalencia en la sociedad en general y también entre la población trabajadora, </w:t>
      </w:r>
      <w:r w:rsidR="008D3C0E">
        <w:rPr>
          <w:rFonts w:ascii="Times New Roman" w:hAnsi="Times New Roman"/>
          <w:iCs/>
          <w:lang w:val="es-MX"/>
        </w:rPr>
        <w:t xml:space="preserve">lo cual repercute </w:t>
      </w:r>
      <w:r w:rsidRPr="003E53DF">
        <w:rPr>
          <w:rFonts w:ascii="Times New Roman" w:hAnsi="Times New Roman"/>
          <w:iCs/>
          <w:lang w:val="es-MX"/>
        </w:rPr>
        <w:t>sobre el medio laboral. La gra</w:t>
      </w:r>
      <w:r w:rsidR="008D3C0E">
        <w:rPr>
          <w:rFonts w:ascii="Times New Roman" w:hAnsi="Times New Roman"/>
          <w:iCs/>
          <w:lang w:val="es-MX"/>
        </w:rPr>
        <w:t>vedad del consumo de alcohol y</w:t>
      </w:r>
      <w:r w:rsidRPr="003E53DF">
        <w:rPr>
          <w:rFonts w:ascii="Times New Roman" w:hAnsi="Times New Roman"/>
          <w:iCs/>
          <w:lang w:val="es-MX"/>
        </w:rPr>
        <w:t xml:space="preserve"> otras drogas ha sido reconocida por la Organización Internacional del Trabajo</w:t>
      </w:r>
      <w:r w:rsidR="008D3C0E">
        <w:rPr>
          <w:rFonts w:ascii="Times New Roman" w:hAnsi="Times New Roman"/>
          <w:iCs/>
          <w:lang w:val="es-MX"/>
        </w:rPr>
        <w:t xml:space="preserve"> (OIT)</w:t>
      </w:r>
      <w:r w:rsidR="008D3C0E">
        <w:rPr>
          <w:rFonts w:ascii="Times New Roman" w:hAnsi="Times New Roman"/>
          <w:iCs/>
          <w:vertAlign w:val="subscript"/>
          <w:lang w:val="es-MX"/>
        </w:rPr>
        <w:t xml:space="preserve"> </w:t>
      </w:r>
      <w:r w:rsidR="00626C5C" w:rsidRPr="003E53DF">
        <w:rPr>
          <w:rFonts w:ascii="Times New Roman" w:hAnsi="Times New Roman"/>
          <w:iCs/>
          <w:lang w:val="es-MX"/>
        </w:rPr>
        <w:t>como</w:t>
      </w:r>
      <w:r w:rsidRPr="003E53DF">
        <w:rPr>
          <w:rFonts w:ascii="Times New Roman" w:hAnsi="Times New Roman"/>
          <w:iCs/>
          <w:lang w:val="es-MX"/>
        </w:rPr>
        <w:t xml:space="preserve"> </w:t>
      </w:r>
      <w:r w:rsidR="006E1083">
        <w:rPr>
          <w:rFonts w:ascii="Times New Roman" w:hAnsi="Times New Roman"/>
          <w:iCs/>
          <w:lang w:val="es-MX"/>
        </w:rPr>
        <w:t xml:space="preserve">un </w:t>
      </w:r>
      <w:r w:rsidRPr="003E53DF">
        <w:rPr>
          <w:rFonts w:ascii="Times New Roman" w:hAnsi="Times New Roman"/>
          <w:iCs/>
          <w:lang w:val="es-MX"/>
        </w:rPr>
        <w:t xml:space="preserve">problema que </w:t>
      </w:r>
      <w:r w:rsidR="006E1083">
        <w:rPr>
          <w:rFonts w:ascii="Times New Roman" w:hAnsi="Times New Roman"/>
          <w:iCs/>
          <w:lang w:val="es-MX"/>
        </w:rPr>
        <w:t>afecta</w:t>
      </w:r>
      <w:r w:rsidRPr="003E53DF">
        <w:rPr>
          <w:rFonts w:ascii="Times New Roman" w:hAnsi="Times New Roman"/>
          <w:iCs/>
          <w:lang w:val="es-MX"/>
        </w:rPr>
        <w:t xml:space="preserve"> a un número elevado de trabajadores</w:t>
      </w:r>
      <w:r w:rsidR="00A84DAA">
        <w:rPr>
          <w:rFonts w:ascii="Times New Roman" w:hAnsi="Times New Roman"/>
          <w:iCs/>
          <w:lang w:val="es-MX"/>
        </w:rPr>
        <w:t xml:space="preserve"> (Ochoa y M</w:t>
      </w:r>
      <w:r w:rsidR="008D3C0E">
        <w:rPr>
          <w:rFonts w:ascii="Times New Roman" w:hAnsi="Times New Roman"/>
          <w:iCs/>
          <w:lang w:val="es-MX"/>
        </w:rPr>
        <w:t>adoz,</w:t>
      </w:r>
      <w:r w:rsidR="00A84DAA">
        <w:rPr>
          <w:rFonts w:ascii="Times New Roman" w:hAnsi="Times New Roman"/>
          <w:iCs/>
          <w:lang w:val="es-MX"/>
        </w:rPr>
        <w:t xml:space="preserve"> 2008)</w:t>
      </w:r>
      <w:r w:rsidRPr="003E53DF">
        <w:rPr>
          <w:rFonts w:ascii="Times New Roman" w:hAnsi="Times New Roman"/>
          <w:iCs/>
          <w:lang w:val="es-MX"/>
        </w:rPr>
        <w:t>.</w:t>
      </w:r>
    </w:p>
    <w:p w14:paraId="21A0D15A" w14:textId="2241F84E" w:rsidR="00021213" w:rsidRDefault="00626C5C" w:rsidP="008D3C0E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t>Esta organización s</w:t>
      </w:r>
      <w:r w:rsidR="00021213" w:rsidRPr="003E53DF">
        <w:rPr>
          <w:rFonts w:ascii="Times New Roman" w:hAnsi="Times New Roman"/>
          <w:iCs/>
          <w:lang w:val="es-MX"/>
        </w:rPr>
        <w:t>eñala que los efectos nocivos del consumo de alcohol y drogas en el lugar de trabajo y en el rendimiento laboral se</w:t>
      </w:r>
      <w:r w:rsidR="00201DF2">
        <w:rPr>
          <w:rFonts w:ascii="Times New Roman" w:hAnsi="Times New Roman"/>
          <w:iCs/>
          <w:lang w:val="es-MX"/>
        </w:rPr>
        <w:t xml:space="preserve"> presentan en todos los niveles, </w:t>
      </w:r>
      <w:r w:rsidR="008D3C0E">
        <w:rPr>
          <w:rFonts w:ascii="Times New Roman" w:hAnsi="Times New Roman"/>
          <w:iCs/>
          <w:lang w:val="es-MX"/>
        </w:rPr>
        <w:t xml:space="preserve">lo cual compromete </w:t>
      </w:r>
      <w:r w:rsidR="001D7FFC" w:rsidRPr="003E53DF">
        <w:rPr>
          <w:rFonts w:ascii="Times New Roman" w:hAnsi="Times New Roman"/>
          <w:iCs/>
          <w:lang w:val="es-MX"/>
        </w:rPr>
        <w:t>l</w:t>
      </w:r>
      <w:r w:rsidR="00021213" w:rsidRPr="003E53DF">
        <w:rPr>
          <w:rFonts w:ascii="Times New Roman" w:hAnsi="Times New Roman"/>
          <w:iCs/>
          <w:lang w:val="es-MX"/>
        </w:rPr>
        <w:t xml:space="preserve">a seguridad profesional y la productividad </w:t>
      </w:r>
      <w:r w:rsidR="001D7FFC" w:rsidRPr="003E53DF">
        <w:rPr>
          <w:rFonts w:ascii="Times New Roman" w:hAnsi="Times New Roman"/>
          <w:iCs/>
          <w:lang w:val="es-MX"/>
        </w:rPr>
        <w:t>de la empresa</w:t>
      </w:r>
      <w:r w:rsidR="008D3C0E">
        <w:rPr>
          <w:rFonts w:ascii="Times New Roman" w:hAnsi="Times New Roman"/>
          <w:iCs/>
          <w:lang w:val="es-MX"/>
        </w:rPr>
        <w:t>,</w:t>
      </w:r>
      <w:r w:rsidR="001D7FFC" w:rsidRPr="003E53DF">
        <w:rPr>
          <w:rFonts w:ascii="Times New Roman" w:hAnsi="Times New Roman"/>
          <w:iCs/>
          <w:lang w:val="es-MX"/>
        </w:rPr>
        <w:t xml:space="preserve"> ademá</w:t>
      </w:r>
      <w:r w:rsidR="008D3C0E">
        <w:rPr>
          <w:rFonts w:ascii="Times New Roman" w:hAnsi="Times New Roman"/>
          <w:iCs/>
          <w:lang w:val="es-MX"/>
        </w:rPr>
        <w:t>s de producir un fuerte impacto</w:t>
      </w:r>
      <w:r w:rsidR="001D7FFC" w:rsidRPr="003E53DF">
        <w:rPr>
          <w:rFonts w:ascii="Times New Roman" w:hAnsi="Times New Roman"/>
          <w:iCs/>
          <w:lang w:val="es-MX"/>
        </w:rPr>
        <w:t xml:space="preserve"> que se extiende a </w:t>
      </w:r>
      <w:r w:rsidR="00CD5525">
        <w:rPr>
          <w:rFonts w:ascii="Times New Roman" w:hAnsi="Times New Roman"/>
          <w:iCs/>
          <w:lang w:val="es-MX"/>
        </w:rPr>
        <w:t xml:space="preserve">la </w:t>
      </w:r>
      <w:r w:rsidR="001D7FFC" w:rsidRPr="003E53DF">
        <w:rPr>
          <w:rFonts w:ascii="Times New Roman" w:hAnsi="Times New Roman"/>
          <w:iCs/>
          <w:lang w:val="es-MX"/>
        </w:rPr>
        <w:t>familia y compañeros de trabajo, quienes son afectados en términos de pérdida de ingresos, estrés y baja moral</w:t>
      </w:r>
      <w:r w:rsidR="00A84DAA">
        <w:rPr>
          <w:rFonts w:ascii="Times New Roman" w:hAnsi="Times New Roman"/>
          <w:iCs/>
          <w:lang w:val="es-MX"/>
        </w:rPr>
        <w:t xml:space="preserve"> (OIT, 1998)</w:t>
      </w:r>
      <w:r w:rsidR="007E6948" w:rsidRPr="003E53DF">
        <w:rPr>
          <w:rFonts w:ascii="Times New Roman" w:hAnsi="Times New Roman"/>
          <w:iCs/>
          <w:lang w:val="es-MX"/>
        </w:rPr>
        <w:t xml:space="preserve">. </w:t>
      </w:r>
      <w:r w:rsidR="008D3C0E">
        <w:rPr>
          <w:rFonts w:ascii="Times New Roman" w:hAnsi="Times New Roman"/>
          <w:iCs/>
          <w:lang w:val="es-MX"/>
        </w:rPr>
        <w:t xml:space="preserve">En otras palabras, </w:t>
      </w:r>
      <w:r w:rsidR="00021213" w:rsidRPr="003E53DF">
        <w:rPr>
          <w:rFonts w:ascii="Times New Roman" w:hAnsi="Times New Roman"/>
          <w:iCs/>
          <w:lang w:val="es-MX"/>
        </w:rPr>
        <w:t xml:space="preserve">el consumo de alcohol y otras drogas es un </w:t>
      </w:r>
      <w:r w:rsidR="001D7FFC" w:rsidRPr="003E53DF">
        <w:rPr>
          <w:rFonts w:ascii="Times New Roman" w:hAnsi="Times New Roman"/>
          <w:iCs/>
          <w:lang w:val="es-MX"/>
        </w:rPr>
        <w:t xml:space="preserve">comportamiento que </w:t>
      </w:r>
      <w:r w:rsidR="0024726C">
        <w:rPr>
          <w:rFonts w:ascii="Times New Roman" w:hAnsi="Times New Roman"/>
          <w:iCs/>
          <w:lang w:val="es-MX"/>
        </w:rPr>
        <w:t>afecta al consumidor,</w:t>
      </w:r>
      <w:r w:rsidR="001D7FFC" w:rsidRPr="003E53DF">
        <w:rPr>
          <w:rFonts w:ascii="Times New Roman" w:hAnsi="Times New Roman"/>
          <w:iCs/>
          <w:lang w:val="es-MX"/>
        </w:rPr>
        <w:t xml:space="preserve"> </w:t>
      </w:r>
      <w:r w:rsidR="00021213" w:rsidRPr="003E53DF">
        <w:rPr>
          <w:rFonts w:ascii="Times New Roman" w:hAnsi="Times New Roman"/>
          <w:iCs/>
          <w:lang w:val="es-MX"/>
        </w:rPr>
        <w:t xml:space="preserve">al ambiente laboral y </w:t>
      </w:r>
      <w:r w:rsidR="006E1083">
        <w:rPr>
          <w:rFonts w:ascii="Times New Roman" w:hAnsi="Times New Roman"/>
          <w:iCs/>
          <w:lang w:val="es-MX"/>
        </w:rPr>
        <w:t xml:space="preserve">a </w:t>
      </w:r>
      <w:r w:rsidR="00021213" w:rsidRPr="003E53DF">
        <w:rPr>
          <w:rFonts w:ascii="Times New Roman" w:hAnsi="Times New Roman"/>
          <w:iCs/>
          <w:lang w:val="es-MX"/>
        </w:rPr>
        <w:t>la eficacia de una empresa</w:t>
      </w:r>
      <w:r w:rsidR="008D3C0E">
        <w:rPr>
          <w:rFonts w:ascii="Times New Roman" w:hAnsi="Times New Roman"/>
          <w:iCs/>
          <w:lang w:val="es-MX"/>
        </w:rPr>
        <w:t xml:space="preserve">, de ahí que sea </w:t>
      </w:r>
      <w:r w:rsidR="00021213" w:rsidRPr="003E53DF">
        <w:rPr>
          <w:rFonts w:ascii="Times New Roman" w:hAnsi="Times New Roman"/>
          <w:iCs/>
          <w:lang w:val="es-MX"/>
        </w:rPr>
        <w:t>importante determ</w:t>
      </w:r>
      <w:r w:rsidR="001D7FFC" w:rsidRPr="003E53DF">
        <w:rPr>
          <w:rFonts w:ascii="Times New Roman" w:hAnsi="Times New Roman"/>
          <w:iCs/>
          <w:lang w:val="es-MX"/>
        </w:rPr>
        <w:t xml:space="preserve">inar el </w:t>
      </w:r>
      <w:r w:rsidR="00021213" w:rsidRPr="003E53DF">
        <w:rPr>
          <w:rFonts w:ascii="Times New Roman" w:hAnsi="Times New Roman"/>
          <w:iCs/>
          <w:lang w:val="es-MX"/>
        </w:rPr>
        <w:t>estilo de vida, su relación con la autoe</w:t>
      </w:r>
      <w:r w:rsidR="0024726C">
        <w:rPr>
          <w:rFonts w:ascii="Times New Roman" w:hAnsi="Times New Roman"/>
          <w:iCs/>
          <w:lang w:val="es-MX"/>
        </w:rPr>
        <w:t>ficacia y el consumo de alcohol</w:t>
      </w:r>
      <w:r w:rsidR="00021213" w:rsidRPr="003E53DF">
        <w:rPr>
          <w:rFonts w:ascii="Times New Roman" w:hAnsi="Times New Roman"/>
          <w:iCs/>
          <w:lang w:val="es-MX"/>
        </w:rPr>
        <w:t xml:space="preserve"> y tabaco de l</w:t>
      </w:r>
      <w:r w:rsidR="007E6948" w:rsidRPr="003E53DF">
        <w:rPr>
          <w:rFonts w:ascii="Times New Roman" w:hAnsi="Times New Roman"/>
          <w:iCs/>
          <w:lang w:val="es-MX"/>
        </w:rPr>
        <w:t>os trabajadores.</w:t>
      </w:r>
    </w:p>
    <w:p w14:paraId="57DF839A" w14:textId="34C89EC9" w:rsidR="007C746A" w:rsidRDefault="007C746A" w:rsidP="008D3C0E">
      <w:pPr>
        <w:spacing w:after="0"/>
        <w:ind w:firstLine="708"/>
        <w:rPr>
          <w:rFonts w:ascii="Times New Roman" w:hAnsi="Times New Roman"/>
          <w:iCs/>
          <w:lang w:val="es-MX"/>
        </w:rPr>
      </w:pPr>
    </w:p>
    <w:p w14:paraId="0F8057D2" w14:textId="49B5BBC0" w:rsidR="007C746A" w:rsidRDefault="007C746A" w:rsidP="008D3C0E">
      <w:pPr>
        <w:spacing w:after="0"/>
        <w:ind w:firstLine="708"/>
        <w:rPr>
          <w:rFonts w:ascii="Times New Roman" w:hAnsi="Times New Roman"/>
          <w:iCs/>
          <w:lang w:val="es-MX"/>
        </w:rPr>
      </w:pPr>
    </w:p>
    <w:p w14:paraId="6A6A0593" w14:textId="77777777" w:rsidR="00021213" w:rsidRPr="007C746A" w:rsidRDefault="00021213" w:rsidP="008D3C0E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lastRenderedPageBreak/>
        <w:t>Planteamiento del problema</w:t>
      </w:r>
      <w:r w:rsidR="008D3C0E"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 xml:space="preserve"> </w:t>
      </w:r>
    </w:p>
    <w:p w14:paraId="0064D038" w14:textId="576480BD" w:rsidR="008D3C0E" w:rsidRDefault="00021213" w:rsidP="008D3C0E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t>La</w:t>
      </w:r>
      <w:r w:rsidR="007637DC">
        <w:rPr>
          <w:rFonts w:ascii="Times New Roman" w:hAnsi="Times New Roman"/>
          <w:iCs/>
          <w:lang w:val="es-MX"/>
        </w:rPr>
        <w:t xml:space="preserve"> Secretaria de Salud, en la</w:t>
      </w:r>
      <w:r w:rsidRPr="003E53DF">
        <w:rPr>
          <w:rFonts w:ascii="Times New Roman" w:hAnsi="Times New Roman"/>
          <w:iCs/>
          <w:lang w:val="es-MX"/>
        </w:rPr>
        <w:t xml:space="preserve"> Encuesta Nacional de Adicciones</w:t>
      </w:r>
      <w:r w:rsidR="008D3C0E">
        <w:rPr>
          <w:rFonts w:ascii="Times New Roman" w:hAnsi="Times New Roman"/>
          <w:iCs/>
          <w:lang w:val="es-MX"/>
        </w:rPr>
        <w:t xml:space="preserve"> [ENA]</w:t>
      </w:r>
      <w:r w:rsidR="00A878D0">
        <w:rPr>
          <w:rFonts w:ascii="Times New Roman" w:hAnsi="Times New Roman"/>
          <w:iCs/>
          <w:lang w:val="es-MX"/>
        </w:rPr>
        <w:t xml:space="preserve"> </w:t>
      </w:r>
      <w:r w:rsidR="008D3C0E">
        <w:rPr>
          <w:rFonts w:ascii="Times New Roman" w:hAnsi="Times New Roman"/>
          <w:iCs/>
          <w:lang w:val="es-MX"/>
        </w:rPr>
        <w:t>(</w:t>
      </w:r>
      <w:r w:rsidR="00A878D0">
        <w:rPr>
          <w:rFonts w:ascii="Times New Roman" w:hAnsi="Times New Roman"/>
          <w:iCs/>
          <w:lang w:val="es-MX"/>
        </w:rPr>
        <w:t>2011</w:t>
      </w:r>
      <w:r w:rsidR="008D3C0E">
        <w:rPr>
          <w:rFonts w:ascii="Times New Roman" w:hAnsi="Times New Roman"/>
          <w:iCs/>
          <w:lang w:val="es-MX"/>
        </w:rPr>
        <w:t>)</w:t>
      </w:r>
      <w:r w:rsidR="007637DC">
        <w:rPr>
          <w:rFonts w:ascii="Times New Roman" w:hAnsi="Times New Roman"/>
          <w:iCs/>
          <w:lang w:val="es-MX"/>
        </w:rPr>
        <w:t>,</w:t>
      </w:r>
      <w:r w:rsidR="0024726C">
        <w:rPr>
          <w:rFonts w:ascii="Times New Roman" w:hAnsi="Times New Roman"/>
          <w:iCs/>
          <w:lang w:val="es-MX"/>
        </w:rPr>
        <w:t xml:space="preserve"> </w:t>
      </w:r>
      <w:r w:rsidR="00F761D1">
        <w:rPr>
          <w:rFonts w:ascii="Times New Roman" w:hAnsi="Times New Roman"/>
          <w:iCs/>
          <w:lang w:val="es-MX"/>
        </w:rPr>
        <w:t>determinó</w:t>
      </w:r>
      <w:r w:rsidRPr="003E53DF">
        <w:rPr>
          <w:rFonts w:ascii="Times New Roman" w:hAnsi="Times New Roman"/>
          <w:iCs/>
          <w:lang w:val="es-MX"/>
        </w:rPr>
        <w:t xml:space="preserve"> que el consumo de tabaco a nivel nacion</w:t>
      </w:r>
      <w:r w:rsidR="00CD5525">
        <w:rPr>
          <w:rFonts w:ascii="Times New Roman" w:hAnsi="Times New Roman"/>
          <w:iCs/>
          <w:lang w:val="es-MX"/>
        </w:rPr>
        <w:t xml:space="preserve">al en la población adulta </w:t>
      </w:r>
      <w:r w:rsidR="008D3C0E">
        <w:rPr>
          <w:rFonts w:ascii="Times New Roman" w:hAnsi="Times New Roman"/>
          <w:iCs/>
          <w:lang w:val="es-MX"/>
        </w:rPr>
        <w:t xml:space="preserve">se ubicaba en </w:t>
      </w:r>
      <w:r w:rsidRPr="003E53DF">
        <w:rPr>
          <w:rFonts w:ascii="Times New Roman" w:hAnsi="Times New Roman"/>
          <w:iCs/>
          <w:lang w:val="es-MX"/>
        </w:rPr>
        <w:t>40.2</w:t>
      </w:r>
      <w:r w:rsidR="008D3C0E">
        <w:rPr>
          <w:rFonts w:ascii="Times New Roman" w:hAnsi="Times New Roman"/>
          <w:iCs/>
          <w:lang w:val="es-MX"/>
        </w:rPr>
        <w:t xml:space="preserve"> </w:t>
      </w:r>
      <w:r w:rsidRPr="003E53DF">
        <w:rPr>
          <w:rFonts w:ascii="Times New Roman" w:hAnsi="Times New Roman"/>
          <w:iCs/>
          <w:lang w:val="es-MX"/>
        </w:rPr>
        <w:t>%</w:t>
      </w:r>
      <w:r w:rsidR="008D3C0E">
        <w:rPr>
          <w:rFonts w:ascii="Times New Roman" w:hAnsi="Times New Roman"/>
          <w:iCs/>
          <w:lang w:val="es-MX"/>
        </w:rPr>
        <w:t>. E</w:t>
      </w:r>
      <w:r w:rsidRPr="003E53DF">
        <w:rPr>
          <w:rFonts w:ascii="Times New Roman" w:hAnsi="Times New Roman"/>
          <w:iCs/>
          <w:lang w:val="es-MX"/>
        </w:rPr>
        <w:t xml:space="preserve">ste porcentaje </w:t>
      </w:r>
      <w:r w:rsidR="00886BC1">
        <w:rPr>
          <w:rFonts w:ascii="Times New Roman" w:hAnsi="Times New Roman"/>
          <w:iCs/>
          <w:lang w:val="es-MX"/>
        </w:rPr>
        <w:t xml:space="preserve">se </w:t>
      </w:r>
      <w:r w:rsidRPr="003E53DF">
        <w:rPr>
          <w:rFonts w:ascii="Times New Roman" w:hAnsi="Times New Roman"/>
          <w:iCs/>
          <w:lang w:val="es-MX"/>
        </w:rPr>
        <w:t xml:space="preserve">corresponde </w:t>
      </w:r>
      <w:r w:rsidR="007637DC">
        <w:rPr>
          <w:rFonts w:ascii="Times New Roman" w:hAnsi="Times New Roman"/>
          <w:iCs/>
          <w:lang w:val="es-MX"/>
        </w:rPr>
        <w:t>con la prevalencia</w:t>
      </w:r>
      <w:r w:rsidRPr="003E53DF">
        <w:rPr>
          <w:rFonts w:ascii="Times New Roman" w:hAnsi="Times New Roman"/>
          <w:iCs/>
          <w:lang w:val="es-MX"/>
        </w:rPr>
        <w:t xml:space="preserve"> </w:t>
      </w:r>
      <w:r w:rsidRPr="00886BC1">
        <w:rPr>
          <w:rFonts w:ascii="Times New Roman" w:hAnsi="Times New Roman"/>
          <w:i/>
          <w:iCs/>
          <w:lang w:val="es-MX"/>
        </w:rPr>
        <w:t>alguna vez en s</w:t>
      </w:r>
      <w:r w:rsidR="00CD5525" w:rsidRPr="00886BC1">
        <w:rPr>
          <w:rFonts w:ascii="Times New Roman" w:hAnsi="Times New Roman"/>
          <w:i/>
          <w:iCs/>
          <w:lang w:val="es-MX"/>
        </w:rPr>
        <w:t>u vida</w:t>
      </w:r>
      <w:r w:rsidR="00886BC1">
        <w:rPr>
          <w:rFonts w:ascii="Times New Roman" w:hAnsi="Times New Roman"/>
          <w:iCs/>
          <w:lang w:val="es-MX"/>
        </w:rPr>
        <w:t>,</w:t>
      </w:r>
      <w:r w:rsidR="00CD5525">
        <w:rPr>
          <w:rFonts w:ascii="Times New Roman" w:hAnsi="Times New Roman"/>
          <w:iCs/>
          <w:lang w:val="es-MX"/>
        </w:rPr>
        <w:t xml:space="preserve"> </w:t>
      </w:r>
      <w:r w:rsidR="00886BC1">
        <w:rPr>
          <w:rFonts w:ascii="Times New Roman" w:hAnsi="Times New Roman"/>
          <w:iCs/>
          <w:lang w:val="es-MX"/>
        </w:rPr>
        <w:t xml:space="preserve">mientras que en </w:t>
      </w:r>
      <w:r w:rsidR="007637DC">
        <w:rPr>
          <w:rFonts w:ascii="Times New Roman" w:hAnsi="Times New Roman"/>
          <w:iCs/>
          <w:lang w:val="es-MX"/>
        </w:rPr>
        <w:t>la prevalencia de</w:t>
      </w:r>
      <w:r w:rsidR="00201DF2">
        <w:rPr>
          <w:rFonts w:ascii="Times New Roman" w:hAnsi="Times New Roman"/>
          <w:iCs/>
          <w:lang w:val="es-MX"/>
        </w:rPr>
        <w:t xml:space="preserve"> último año </w:t>
      </w:r>
      <w:r w:rsidR="007637DC">
        <w:rPr>
          <w:rFonts w:ascii="Times New Roman" w:hAnsi="Times New Roman"/>
          <w:iCs/>
          <w:lang w:val="es-MX"/>
        </w:rPr>
        <w:t>fue</w:t>
      </w:r>
      <w:r w:rsidR="00201DF2">
        <w:rPr>
          <w:rFonts w:ascii="Times New Roman" w:hAnsi="Times New Roman"/>
          <w:iCs/>
          <w:lang w:val="es-MX"/>
        </w:rPr>
        <w:t xml:space="preserve"> 20.6</w:t>
      </w:r>
      <w:r w:rsidR="008D3C0E">
        <w:rPr>
          <w:rFonts w:ascii="Times New Roman" w:hAnsi="Times New Roman"/>
          <w:iCs/>
          <w:lang w:val="es-MX"/>
        </w:rPr>
        <w:t xml:space="preserve"> </w:t>
      </w:r>
      <w:r w:rsidR="00886BC1">
        <w:rPr>
          <w:rFonts w:ascii="Times New Roman" w:hAnsi="Times New Roman"/>
          <w:iCs/>
          <w:lang w:val="es-MX"/>
        </w:rPr>
        <w:t>%. A</w:t>
      </w:r>
      <w:r w:rsidR="00201DF2">
        <w:rPr>
          <w:rFonts w:ascii="Times New Roman" w:hAnsi="Times New Roman"/>
          <w:iCs/>
          <w:lang w:val="es-MX"/>
        </w:rPr>
        <w:t>sí</w:t>
      </w:r>
      <w:r w:rsidR="00886BC1">
        <w:rPr>
          <w:rFonts w:ascii="Times New Roman" w:hAnsi="Times New Roman"/>
          <w:iCs/>
          <w:lang w:val="es-MX"/>
        </w:rPr>
        <w:t>,</w:t>
      </w:r>
      <w:r w:rsidRPr="003E53DF">
        <w:rPr>
          <w:rFonts w:ascii="Times New Roman" w:hAnsi="Times New Roman"/>
          <w:iCs/>
          <w:lang w:val="es-MX"/>
        </w:rPr>
        <w:t xml:space="preserve"> 20.4</w:t>
      </w:r>
      <w:r w:rsidR="008D3C0E">
        <w:rPr>
          <w:rFonts w:ascii="Times New Roman" w:hAnsi="Times New Roman"/>
          <w:iCs/>
          <w:lang w:val="es-MX"/>
        </w:rPr>
        <w:t xml:space="preserve"> </w:t>
      </w:r>
      <w:r w:rsidRPr="003E53DF">
        <w:rPr>
          <w:rFonts w:ascii="Times New Roman" w:hAnsi="Times New Roman"/>
          <w:iCs/>
          <w:lang w:val="es-MX"/>
        </w:rPr>
        <w:t>% de los adultos respondieron haber fumado más de 100 cig</w:t>
      </w:r>
      <w:r w:rsidR="00B51EDA">
        <w:rPr>
          <w:rFonts w:ascii="Times New Roman" w:hAnsi="Times New Roman"/>
          <w:iCs/>
          <w:lang w:val="es-MX"/>
        </w:rPr>
        <w:t>arrillos a lo largo de su vida.</w:t>
      </w:r>
    </w:p>
    <w:p w14:paraId="36949277" w14:textId="77777777" w:rsidR="00886BC1" w:rsidRDefault="008D3C0E" w:rsidP="00886BC1">
      <w:pPr>
        <w:spacing w:after="0"/>
        <w:ind w:firstLine="708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 xml:space="preserve">En cuanto al </w:t>
      </w:r>
      <w:r w:rsidR="00021213" w:rsidRPr="003E53DF">
        <w:rPr>
          <w:rFonts w:ascii="Times New Roman" w:hAnsi="Times New Roman"/>
          <w:iCs/>
          <w:lang w:val="es-MX"/>
        </w:rPr>
        <w:t xml:space="preserve">consumo de alcohol, </w:t>
      </w:r>
      <w:r w:rsidR="00F761D1">
        <w:rPr>
          <w:rFonts w:ascii="Times New Roman" w:hAnsi="Times New Roman"/>
          <w:iCs/>
          <w:lang w:val="es-MX"/>
        </w:rPr>
        <w:t xml:space="preserve">en </w:t>
      </w:r>
      <w:r w:rsidR="00021213" w:rsidRPr="003E53DF">
        <w:rPr>
          <w:rFonts w:ascii="Times New Roman" w:hAnsi="Times New Roman"/>
          <w:iCs/>
          <w:lang w:val="es-MX"/>
        </w:rPr>
        <w:t xml:space="preserve">la encuesta </w:t>
      </w:r>
      <w:r w:rsidR="00F761D1">
        <w:rPr>
          <w:rFonts w:ascii="Times New Roman" w:hAnsi="Times New Roman"/>
          <w:iCs/>
          <w:lang w:val="es-MX"/>
        </w:rPr>
        <w:t>se indicó</w:t>
      </w:r>
      <w:r w:rsidR="00021213" w:rsidRPr="003E53DF">
        <w:rPr>
          <w:rFonts w:ascii="Times New Roman" w:hAnsi="Times New Roman"/>
          <w:iCs/>
          <w:lang w:val="es-MX"/>
        </w:rPr>
        <w:t xml:space="preserve"> qu</w:t>
      </w:r>
      <w:r w:rsidR="00F761D1">
        <w:rPr>
          <w:rFonts w:ascii="Times New Roman" w:hAnsi="Times New Roman"/>
          <w:iCs/>
          <w:lang w:val="es-MX"/>
        </w:rPr>
        <w:t>e la población mexicana no bebe</w:t>
      </w:r>
      <w:r w:rsidR="00F761D1" w:rsidRPr="00F761D1">
        <w:rPr>
          <w:rFonts w:ascii="Times New Roman" w:hAnsi="Times New Roman"/>
          <w:i/>
          <w:iCs/>
          <w:lang w:val="es-MX"/>
        </w:rPr>
        <w:t xml:space="preserve"> diario</w:t>
      </w:r>
      <w:r w:rsidR="00F761D1">
        <w:rPr>
          <w:rFonts w:ascii="Times New Roman" w:hAnsi="Times New Roman"/>
          <w:iCs/>
          <w:lang w:val="es-MX"/>
        </w:rPr>
        <w:t xml:space="preserve"> o </w:t>
      </w:r>
      <w:r w:rsidR="00F761D1" w:rsidRPr="00F761D1">
        <w:rPr>
          <w:rFonts w:ascii="Times New Roman" w:hAnsi="Times New Roman"/>
          <w:i/>
          <w:iCs/>
          <w:lang w:val="es-MX"/>
        </w:rPr>
        <w:t>casi diario</w:t>
      </w:r>
      <w:r w:rsidR="00F761D1">
        <w:rPr>
          <w:rFonts w:ascii="Times New Roman" w:hAnsi="Times New Roman"/>
          <w:iCs/>
          <w:lang w:val="es-MX"/>
        </w:rPr>
        <w:t>. En efecto, solo</w:t>
      </w:r>
      <w:r w:rsidR="00021213" w:rsidRPr="003E53DF">
        <w:rPr>
          <w:rFonts w:ascii="Times New Roman" w:hAnsi="Times New Roman"/>
          <w:iCs/>
          <w:lang w:val="es-MX"/>
        </w:rPr>
        <w:t xml:space="preserve"> 8 de cada 1 000 personas informaron consumir </w:t>
      </w:r>
      <w:r w:rsidR="00F761D1">
        <w:rPr>
          <w:rFonts w:ascii="Times New Roman" w:hAnsi="Times New Roman"/>
          <w:iCs/>
          <w:lang w:val="es-MX"/>
        </w:rPr>
        <w:t xml:space="preserve">alcohol </w:t>
      </w:r>
      <w:r w:rsidR="00021213" w:rsidRPr="003E53DF">
        <w:rPr>
          <w:rFonts w:ascii="Times New Roman" w:hAnsi="Times New Roman"/>
          <w:iCs/>
          <w:lang w:val="es-MX"/>
        </w:rPr>
        <w:t>todos los días, en una proporción d</w:t>
      </w:r>
      <w:r w:rsidR="00C07439">
        <w:rPr>
          <w:rFonts w:ascii="Times New Roman" w:hAnsi="Times New Roman"/>
          <w:iCs/>
          <w:lang w:val="es-MX"/>
        </w:rPr>
        <w:t>e 7.5</w:t>
      </w:r>
      <w:r w:rsidR="001D7FFC" w:rsidRPr="003E53DF">
        <w:rPr>
          <w:rFonts w:ascii="Times New Roman" w:hAnsi="Times New Roman"/>
          <w:iCs/>
          <w:lang w:val="es-MX"/>
        </w:rPr>
        <w:t xml:space="preserve"> </w:t>
      </w:r>
      <w:r w:rsidR="00021213" w:rsidRPr="003E53DF">
        <w:rPr>
          <w:rFonts w:ascii="Times New Roman" w:hAnsi="Times New Roman"/>
          <w:iCs/>
          <w:lang w:val="es-MX"/>
        </w:rPr>
        <w:t xml:space="preserve">hombres por cada mujer. Este tipo de </w:t>
      </w:r>
      <w:r w:rsidR="00886BC1">
        <w:rPr>
          <w:rFonts w:ascii="Times New Roman" w:hAnsi="Times New Roman"/>
          <w:iCs/>
          <w:lang w:val="es-MX"/>
        </w:rPr>
        <w:t>hábito aumenta con la edad, pues resulta</w:t>
      </w:r>
      <w:r w:rsidR="00021213" w:rsidRPr="003E53DF">
        <w:rPr>
          <w:rFonts w:ascii="Times New Roman" w:hAnsi="Times New Roman"/>
          <w:iCs/>
          <w:lang w:val="es-MX"/>
        </w:rPr>
        <w:t xml:space="preserve"> 3.4 veces más frecuente en hombres mayores de 50 años que en aquellos que tienen entre 18 y 29</w:t>
      </w:r>
      <w:r w:rsidR="00B51EDA">
        <w:rPr>
          <w:rFonts w:ascii="Times New Roman" w:hAnsi="Times New Roman"/>
          <w:iCs/>
          <w:lang w:val="es-MX"/>
        </w:rPr>
        <w:t xml:space="preserve"> años.</w:t>
      </w:r>
    </w:p>
    <w:p w14:paraId="7CC3B9D1" w14:textId="56D5E5DD" w:rsidR="00886BC1" w:rsidRDefault="00886BC1" w:rsidP="00886BC1">
      <w:pPr>
        <w:spacing w:after="0"/>
        <w:ind w:firstLine="708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>Con r</w:t>
      </w:r>
      <w:r w:rsidR="00021213" w:rsidRPr="003E53DF">
        <w:rPr>
          <w:rFonts w:ascii="Times New Roman" w:hAnsi="Times New Roman"/>
          <w:iCs/>
          <w:lang w:val="es-MX"/>
        </w:rPr>
        <w:t>especto a la forma de beber</w:t>
      </w:r>
      <w:r w:rsidR="00CD5525">
        <w:rPr>
          <w:rFonts w:ascii="Times New Roman" w:hAnsi="Times New Roman"/>
          <w:iCs/>
          <w:lang w:val="es-MX"/>
        </w:rPr>
        <w:t>,</w:t>
      </w:r>
      <w:r w:rsidR="00021213" w:rsidRPr="003E53DF">
        <w:rPr>
          <w:rFonts w:ascii="Times New Roman" w:hAnsi="Times New Roman"/>
          <w:iCs/>
          <w:lang w:val="es-MX"/>
        </w:rPr>
        <w:t xml:space="preserve"> </w:t>
      </w:r>
      <w:r w:rsidR="006F1746">
        <w:rPr>
          <w:rFonts w:ascii="Times New Roman" w:hAnsi="Times New Roman"/>
          <w:iCs/>
          <w:lang w:val="es-MX"/>
        </w:rPr>
        <w:t>la Secretaria de Salud, en la Encuesta Nacional de Adicciones [</w:t>
      </w:r>
      <w:r w:rsidR="00021213" w:rsidRPr="003E53DF">
        <w:rPr>
          <w:rFonts w:ascii="Times New Roman" w:hAnsi="Times New Roman"/>
          <w:iCs/>
          <w:lang w:val="es-MX"/>
        </w:rPr>
        <w:t>ENA</w:t>
      </w:r>
      <w:r w:rsidR="006F1746">
        <w:rPr>
          <w:rFonts w:ascii="Times New Roman" w:hAnsi="Times New Roman"/>
          <w:iCs/>
          <w:lang w:val="es-MX"/>
        </w:rPr>
        <w:t>]</w:t>
      </w:r>
      <w:r w:rsidR="0024726C">
        <w:rPr>
          <w:rFonts w:ascii="Times New Roman" w:hAnsi="Times New Roman"/>
          <w:iCs/>
          <w:lang w:val="es-MX"/>
        </w:rPr>
        <w:t xml:space="preserve"> </w:t>
      </w:r>
      <w:r w:rsidR="00A878D0">
        <w:rPr>
          <w:rFonts w:ascii="Times New Roman" w:hAnsi="Times New Roman"/>
          <w:iCs/>
          <w:lang w:val="es-MX"/>
        </w:rPr>
        <w:t>(2011</w:t>
      </w:r>
      <w:r w:rsidR="0024726C" w:rsidRPr="0024726C">
        <w:rPr>
          <w:rFonts w:ascii="Times New Roman" w:hAnsi="Times New Roman"/>
          <w:iCs/>
          <w:lang w:val="es-MX"/>
        </w:rPr>
        <w:t>)</w:t>
      </w:r>
      <w:r w:rsidR="006F1746">
        <w:rPr>
          <w:rFonts w:ascii="Times New Roman" w:hAnsi="Times New Roman"/>
          <w:iCs/>
          <w:lang w:val="es-MX"/>
        </w:rPr>
        <w:t>,</w:t>
      </w:r>
      <w:r w:rsidR="00201DF2">
        <w:rPr>
          <w:rFonts w:ascii="Times New Roman" w:hAnsi="Times New Roman"/>
          <w:iCs/>
          <w:lang w:val="es-MX"/>
        </w:rPr>
        <w:t xml:space="preserve"> reportó</w:t>
      </w:r>
      <w:r w:rsidR="00021213" w:rsidRPr="003E53DF">
        <w:rPr>
          <w:rFonts w:ascii="Times New Roman" w:hAnsi="Times New Roman"/>
          <w:iCs/>
          <w:lang w:val="es-MX"/>
        </w:rPr>
        <w:t xml:space="preserve"> que el grupo de edad que </w:t>
      </w:r>
      <w:r w:rsidR="00CD5525">
        <w:rPr>
          <w:rFonts w:ascii="Times New Roman" w:hAnsi="Times New Roman"/>
          <w:iCs/>
          <w:lang w:val="es-MX"/>
        </w:rPr>
        <w:t>tiene</w:t>
      </w:r>
      <w:r w:rsidR="00021213" w:rsidRPr="003E53DF">
        <w:rPr>
          <w:rFonts w:ascii="Times New Roman" w:hAnsi="Times New Roman"/>
          <w:iCs/>
          <w:lang w:val="es-MX"/>
        </w:rPr>
        <w:t xml:space="preserve"> los ni</w:t>
      </w:r>
      <w:r w:rsidR="003808D6">
        <w:rPr>
          <w:rFonts w:ascii="Times New Roman" w:hAnsi="Times New Roman"/>
          <w:iCs/>
          <w:lang w:val="es-MX"/>
        </w:rPr>
        <w:t>veles más altos de consumo</w:t>
      </w:r>
      <w:r>
        <w:rPr>
          <w:rFonts w:ascii="Times New Roman" w:hAnsi="Times New Roman"/>
          <w:iCs/>
          <w:lang w:val="es-MX"/>
        </w:rPr>
        <w:t>,</w:t>
      </w:r>
      <w:r w:rsidRPr="00886BC1">
        <w:rPr>
          <w:rFonts w:ascii="Times New Roman" w:hAnsi="Times New Roman"/>
          <w:iCs/>
          <w:lang w:val="es-MX"/>
        </w:rPr>
        <w:t xml:space="preserve"> </w:t>
      </w:r>
      <w:r w:rsidRPr="003E53DF">
        <w:rPr>
          <w:rFonts w:ascii="Times New Roman" w:hAnsi="Times New Roman"/>
          <w:iCs/>
          <w:lang w:val="es-MX"/>
        </w:rPr>
        <w:t>t</w:t>
      </w:r>
      <w:r>
        <w:rPr>
          <w:rFonts w:ascii="Times New Roman" w:hAnsi="Times New Roman"/>
          <w:iCs/>
          <w:lang w:val="es-MX"/>
        </w:rPr>
        <w:t>anto en hombres como en mujeres,</w:t>
      </w:r>
      <w:r w:rsidR="003808D6">
        <w:rPr>
          <w:rFonts w:ascii="Times New Roman" w:hAnsi="Times New Roman"/>
          <w:iCs/>
          <w:lang w:val="es-MX"/>
        </w:rPr>
        <w:t xml:space="preserve"> es</w:t>
      </w:r>
      <w:r w:rsidR="00021213" w:rsidRPr="003E53DF">
        <w:rPr>
          <w:rFonts w:ascii="Times New Roman" w:hAnsi="Times New Roman"/>
          <w:iCs/>
          <w:lang w:val="es-MX"/>
        </w:rPr>
        <w:t xml:space="preserve"> de 18 a 29 años. Esta forma de beber se asocia con una pro</w:t>
      </w:r>
      <w:r w:rsidR="003808D6">
        <w:rPr>
          <w:rFonts w:ascii="Times New Roman" w:hAnsi="Times New Roman"/>
          <w:iCs/>
          <w:lang w:val="es-MX"/>
        </w:rPr>
        <w:t>porción importante de problemas</w:t>
      </w:r>
      <w:r>
        <w:rPr>
          <w:rFonts w:ascii="Times New Roman" w:hAnsi="Times New Roman"/>
          <w:iCs/>
          <w:lang w:val="es-MX"/>
        </w:rPr>
        <w:t>,</w:t>
      </w:r>
      <w:r w:rsidR="00021213" w:rsidRPr="003E53DF">
        <w:rPr>
          <w:rFonts w:ascii="Times New Roman" w:hAnsi="Times New Roman"/>
          <w:iCs/>
          <w:lang w:val="es-MX"/>
        </w:rPr>
        <w:t xml:space="preserve"> </w:t>
      </w:r>
      <w:r>
        <w:rPr>
          <w:rFonts w:ascii="Times New Roman" w:hAnsi="Times New Roman"/>
          <w:iCs/>
          <w:lang w:val="es-MX"/>
        </w:rPr>
        <w:t xml:space="preserve">entre los cuales se pueden mencionar los siguientes: </w:t>
      </w:r>
      <w:r w:rsidR="00021213" w:rsidRPr="003E53DF">
        <w:rPr>
          <w:rFonts w:ascii="Times New Roman" w:hAnsi="Times New Roman"/>
          <w:iCs/>
          <w:lang w:val="es-MX"/>
        </w:rPr>
        <w:t>difi</w:t>
      </w:r>
      <w:r w:rsidR="00263F1A">
        <w:rPr>
          <w:rFonts w:ascii="Times New Roman" w:hAnsi="Times New Roman"/>
          <w:iCs/>
          <w:lang w:val="es-MX"/>
        </w:rPr>
        <w:t>cultades con la familia (10.8</w:t>
      </w:r>
      <w:r>
        <w:rPr>
          <w:rFonts w:ascii="Times New Roman" w:hAnsi="Times New Roman"/>
          <w:iCs/>
          <w:lang w:val="es-MX"/>
        </w:rPr>
        <w:t xml:space="preserve"> </w:t>
      </w:r>
      <w:r w:rsidR="00263F1A">
        <w:rPr>
          <w:rFonts w:ascii="Times New Roman" w:hAnsi="Times New Roman"/>
          <w:iCs/>
          <w:lang w:val="es-MX"/>
        </w:rPr>
        <w:t xml:space="preserve">%), </w:t>
      </w:r>
      <w:r>
        <w:rPr>
          <w:rFonts w:ascii="Times New Roman" w:hAnsi="Times New Roman"/>
          <w:iCs/>
          <w:lang w:val="es-MX"/>
        </w:rPr>
        <w:t>lo cual es más frecuente en</w:t>
      </w:r>
      <w:r w:rsidR="00201DF2">
        <w:rPr>
          <w:rFonts w:ascii="Times New Roman" w:hAnsi="Times New Roman"/>
          <w:iCs/>
          <w:lang w:val="es-MX"/>
        </w:rPr>
        <w:t xml:space="preserve"> hombres</w:t>
      </w:r>
      <w:r>
        <w:rPr>
          <w:rFonts w:ascii="Times New Roman" w:hAnsi="Times New Roman"/>
          <w:iCs/>
          <w:lang w:val="es-MX"/>
        </w:rPr>
        <w:t>,</w:t>
      </w:r>
      <w:r w:rsidR="00201DF2" w:rsidRPr="003E53DF">
        <w:rPr>
          <w:rFonts w:ascii="Times New Roman" w:hAnsi="Times New Roman"/>
          <w:iCs/>
          <w:lang w:val="es-MX"/>
        </w:rPr>
        <w:t xml:space="preserve"> especialmente entre los mayores de ed</w:t>
      </w:r>
      <w:r w:rsidR="00201DF2">
        <w:rPr>
          <w:rFonts w:ascii="Times New Roman" w:hAnsi="Times New Roman"/>
          <w:iCs/>
          <w:lang w:val="es-MX"/>
        </w:rPr>
        <w:t>ad (</w:t>
      </w:r>
      <w:r w:rsidR="00263F1A">
        <w:rPr>
          <w:rFonts w:ascii="Times New Roman" w:hAnsi="Times New Roman"/>
          <w:iCs/>
          <w:lang w:val="es-MX"/>
        </w:rPr>
        <w:t>3.8</w:t>
      </w:r>
      <w:r w:rsidR="00F761D1">
        <w:rPr>
          <w:rFonts w:ascii="Times New Roman" w:hAnsi="Times New Roman"/>
          <w:iCs/>
          <w:lang w:val="es-MX"/>
        </w:rPr>
        <w:t xml:space="preserve"> hombres por cada mujer);</w:t>
      </w:r>
      <w:r w:rsidR="00201DF2" w:rsidRPr="003E53DF">
        <w:rPr>
          <w:rFonts w:ascii="Times New Roman" w:hAnsi="Times New Roman"/>
          <w:iCs/>
          <w:lang w:val="es-MX"/>
        </w:rPr>
        <w:t xml:space="preserve"> </w:t>
      </w:r>
      <w:r>
        <w:rPr>
          <w:rFonts w:ascii="Times New Roman" w:hAnsi="Times New Roman"/>
          <w:iCs/>
          <w:lang w:val="es-MX"/>
        </w:rPr>
        <w:t xml:space="preserve">la </w:t>
      </w:r>
      <w:r w:rsidR="00201DF2" w:rsidRPr="003E53DF">
        <w:rPr>
          <w:rFonts w:ascii="Times New Roman" w:hAnsi="Times New Roman"/>
          <w:iCs/>
          <w:lang w:val="es-MX"/>
        </w:rPr>
        <w:t>policía (3.7</w:t>
      </w:r>
      <w:r>
        <w:rPr>
          <w:rFonts w:ascii="Times New Roman" w:hAnsi="Times New Roman"/>
          <w:iCs/>
          <w:lang w:val="es-MX"/>
        </w:rPr>
        <w:t xml:space="preserve"> </w:t>
      </w:r>
      <w:r w:rsidR="00201DF2" w:rsidRPr="003E53DF">
        <w:rPr>
          <w:rFonts w:ascii="Times New Roman" w:hAnsi="Times New Roman"/>
          <w:iCs/>
          <w:lang w:val="es-MX"/>
        </w:rPr>
        <w:t>%)</w:t>
      </w:r>
      <w:r w:rsidR="00F761D1">
        <w:rPr>
          <w:rFonts w:ascii="Times New Roman" w:hAnsi="Times New Roman"/>
          <w:iCs/>
          <w:lang w:val="es-MX"/>
        </w:rPr>
        <w:t>;</w:t>
      </w:r>
      <w:r w:rsidR="00201DF2">
        <w:rPr>
          <w:rFonts w:ascii="Times New Roman" w:hAnsi="Times New Roman"/>
          <w:iCs/>
          <w:lang w:val="es-MX"/>
        </w:rPr>
        <w:t xml:space="preserve"> </w:t>
      </w:r>
      <w:r w:rsidR="00021213" w:rsidRPr="003E53DF">
        <w:rPr>
          <w:rFonts w:ascii="Times New Roman" w:hAnsi="Times New Roman"/>
          <w:iCs/>
          <w:lang w:val="es-MX"/>
        </w:rPr>
        <w:t>peleas (6</w:t>
      </w:r>
      <w:r>
        <w:rPr>
          <w:rFonts w:ascii="Times New Roman" w:hAnsi="Times New Roman"/>
          <w:iCs/>
          <w:lang w:val="es-MX"/>
        </w:rPr>
        <w:t xml:space="preserve"> </w:t>
      </w:r>
      <w:r w:rsidR="00021213" w:rsidRPr="003E53DF">
        <w:rPr>
          <w:rFonts w:ascii="Times New Roman" w:hAnsi="Times New Roman"/>
          <w:iCs/>
          <w:lang w:val="es-MX"/>
        </w:rPr>
        <w:t>%)</w:t>
      </w:r>
      <w:r w:rsidR="00F761D1">
        <w:rPr>
          <w:rFonts w:ascii="Times New Roman" w:hAnsi="Times New Roman"/>
          <w:iCs/>
          <w:lang w:val="es-MX"/>
        </w:rPr>
        <w:t>;</w:t>
      </w:r>
      <w:r w:rsidR="00201DF2" w:rsidRPr="003E53DF">
        <w:rPr>
          <w:rFonts w:ascii="Times New Roman" w:hAnsi="Times New Roman"/>
          <w:iCs/>
          <w:lang w:val="es-MX"/>
        </w:rPr>
        <w:t xml:space="preserve"> problemas laborales (3.7</w:t>
      </w:r>
      <w:r>
        <w:rPr>
          <w:rFonts w:ascii="Times New Roman" w:hAnsi="Times New Roman"/>
          <w:iCs/>
          <w:lang w:val="es-MX"/>
        </w:rPr>
        <w:t xml:space="preserve"> </w:t>
      </w:r>
      <w:r w:rsidR="00201DF2" w:rsidRPr="003E53DF">
        <w:rPr>
          <w:rFonts w:ascii="Times New Roman" w:hAnsi="Times New Roman"/>
          <w:iCs/>
          <w:lang w:val="es-MX"/>
        </w:rPr>
        <w:t>%)</w:t>
      </w:r>
      <w:r>
        <w:rPr>
          <w:rFonts w:ascii="Times New Roman" w:hAnsi="Times New Roman"/>
          <w:iCs/>
          <w:lang w:val="es-MX"/>
        </w:rPr>
        <w:t>,</w:t>
      </w:r>
      <w:r w:rsidR="00201DF2" w:rsidRPr="003E53DF">
        <w:rPr>
          <w:rFonts w:ascii="Times New Roman" w:hAnsi="Times New Roman"/>
          <w:iCs/>
          <w:lang w:val="es-MX"/>
        </w:rPr>
        <w:t xml:space="preserve"> </w:t>
      </w:r>
      <w:r w:rsidR="00201DF2">
        <w:rPr>
          <w:rFonts w:ascii="Times New Roman" w:hAnsi="Times New Roman"/>
          <w:iCs/>
          <w:lang w:val="es-MX"/>
        </w:rPr>
        <w:t xml:space="preserve">que </w:t>
      </w:r>
      <w:r w:rsidR="00263F1A">
        <w:rPr>
          <w:rFonts w:ascii="Times New Roman" w:hAnsi="Times New Roman"/>
          <w:iCs/>
          <w:lang w:val="es-MX"/>
        </w:rPr>
        <w:t>terminaron</w:t>
      </w:r>
      <w:r w:rsidR="00201DF2" w:rsidRPr="003E53DF">
        <w:rPr>
          <w:rFonts w:ascii="Times New Roman" w:hAnsi="Times New Roman"/>
          <w:iCs/>
          <w:lang w:val="es-MX"/>
        </w:rPr>
        <w:t xml:space="preserve"> en la pérdida del empleo o en la posibilidad de perderlo (1.4</w:t>
      </w:r>
      <w:r>
        <w:rPr>
          <w:rFonts w:ascii="Times New Roman" w:hAnsi="Times New Roman"/>
          <w:iCs/>
          <w:lang w:val="es-MX"/>
        </w:rPr>
        <w:t xml:space="preserve"> </w:t>
      </w:r>
      <w:r w:rsidR="00201DF2" w:rsidRPr="003E53DF">
        <w:rPr>
          <w:rFonts w:ascii="Times New Roman" w:hAnsi="Times New Roman"/>
          <w:iCs/>
          <w:lang w:val="es-MX"/>
        </w:rPr>
        <w:t xml:space="preserve">%). </w:t>
      </w:r>
      <w:r w:rsidR="00201DF2">
        <w:rPr>
          <w:rFonts w:ascii="Times New Roman" w:hAnsi="Times New Roman"/>
          <w:iCs/>
          <w:lang w:val="es-MX"/>
        </w:rPr>
        <w:t xml:space="preserve">Aunado a </w:t>
      </w:r>
      <w:r>
        <w:rPr>
          <w:rFonts w:ascii="Times New Roman" w:hAnsi="Times New Roman"/>
          <w:iCs/>
          <w:lang w:val="es-MX"/>
        </w:rPr>
        <w:t xml:space="preserve">esto, </w:t>
      </w:r>
      <w:r w:rsidR="00021213" w:rsidRPr="003E53DF">
        <w:rPr>
          <w:rFonts w:ascii="Times New Roman" w:hAnsi="Times New Roman"/>
          <w:iCs/>
          <w:lang w:val="es-MX"/>
        </w:rPr>
        <w:t>41</w:t>
      </w:r>
      <w:r w:rsidR="00201DF2">
        <w:rPr>
          <w:rFonts w:ascii="Times New Roman" w:hAnsi="Times New Roman"/>
          <w:iCs/>
          <w:lang w:val="es-MX"/>
        </w:rPr>
        <w:t>.3</w:t>
      </w:r>
      <w:r>
        <w:rPr>
          <w:rFonts w:ascii="Times New Roman" w:hAnsi="Times New Roman"/>
          <w:iCs/>
          <w:lang w:val="es-MX"/>
        </w:rPr>
        <w:t xml:space="preserve"> </w:t>
      </w:r>
      <w:r w:rsidR="00201DF2">
        <w:rPr>
          <w:rFonts w:ascii="Times New Roman" w:hAnsi="Times New Roman"/>
          <w:iCs/>
          <w:lang w:val="es-MX"/>
        </w:rPr>
        <w:t>%</w:t>
      </w:r>
      <w:r w:rsidR="003808D6">
        <w:rPr>
          <w:rFonts w:ascii="Times New Roman" w:hAnsi="Times New Roman"/>
          <w:iCs/>
          <w:lang w:val="es-MX"/>
        </w:rPr>
        <w:t xml:space="preserve"> de personas</w:t>
      </w:r>
      <w:r w:rsidR="00021213" w:rsidRPr="003E53DF">
        <w:rPr>
          <w:rFonts w:ascii="Times New Roman" w:hAnsi="Times New Roman"/>
          <w:iCs/>
          <w:lang w:val="es-MX"/>
        </w:rPr>
        <w:t xml:space="preserve"> fueron detenida</w:t>
      </w:r>
      <w:r>
        <w:rPr>
          <w:rFonts w:ascii="Times New Roman" w:hAnsi="Times New Roman"/>
          <w:iCs/>
          <w:lang w:val="es-MX"/>
        </w:rPr>
        <w:t>s bajo los efectos del alcohol.</w:t>
      </w:r>
    </w:p>
    <w:p w14:paraId="7BBC864D" w14:textId="77777777" w:rsidR="00253A74" w:rsidRDefault="00021213" w:rsidP="00253A74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t>Por otra parte</w:t>
      </w:r>
      <w:r w:rsidR="00841AB0" w:rsidRPr="003E53DF">
        <w:rPr>
          <w:rFonts w:ascii="Times New Roman" w:hAnsi="Times New Roman"/>
          <w:iCs/>
          <w:lang w:val="es-MX"/>
        </w:rPr>
        <w:t>,</w:t>
      </w:r>
      <w:r w:rsidRPr="003E53DF">
        <w:rPr>
          <w:rFonts w:ascii="Times New Roman" w:hAnsi="Times New Roman"/>
          <w:iCs/>
          <w:lang w:val="es-MX"/>
        </w:rPr>
        <w:t xml:space="preserve"> el estilo de vida de los trabajadores incorpora hábitos no saludables que se asocian a enfermedades crónicas degenerativas</w:t>
      </w:r>
      <w:r w:rsidR="00886BC1">
        <w:rPr>
          <w:rFonts w:ascii="Times New Roman" w:hAnsi="Times New Roman"/>
          <w:iCs/>
          <w:lang w:val="es-MX"/>
        </w:rPr>
        <w:t>,</w:t>
      </w:r>
      <w:r w:rsidRPr="003E53DF">
        <w:rPr>
          <w:rFonts w:ascii="Times New Roman" w:hAnsi="Times New Roman"/>
          <w:iCs/>
          <w:lang w:val="es-MX"/>
        </w:rPr>
        <w:t xml:space="preserve"> como diabetes mellitus, enfermedades cardíacas, hipertensión arterial</w:t>
      </w:r>
      <w:r w:rsidR="00FB653B">
        <w:rPr>
          <w:rFonts w:ascii="Times New Roman" w:hAnsi="Times New Roman"/>
          <w:iCs/>
          <w:lang w:val="es-MX"/>
        </w:rPr>
        <w:t>,</w:t>
      </w:r>
      <w:r w:rsidRPr="003E53DF">
        <w:rPr>
          <w:rFonts w:ascii="Times New Roman" w:hAnsi="Times New Roman"/>
          <w:iCs/>
          <w:lang w:val="es-MX"/>
        </w:rPr>
        <w:t xml:space="preserve"> entre otras</w:t>
      </w:r>
      <w:r w:rsidR="00A342D5">
        <w:rPr>
          <w:rFonts w:ascii="Times New Roman" w:hAnsi="Times New Roman"/>
          <w:iCs/>
          <w:lang w:val="es-MX"/>
        </w:rPr>
        <w:t xml:space="preserve"> (Meza </w:t>
      </w:r>
      <w:r w:rsidR="00A342D5" w:rsidRPr="00A342D5">
        <w:rPr>
          <w:rFonts w:ascii="Times New Roman" w:hAnsi="Times New Roman"/>
          <w:i/>
          <w:iCs/>
          <w:lang w:val="es-MX"/>
        </w:rPr>
        <w:t>et al.</w:t>
      </w:r>
      <w:r w:rsidR="005162FE">
        <w:rPr>
          <w:rFonts w:ascii="Times New Roman" w:hAnsi="Times New Roman"/>
          <w:iCs/>
          <w:lang w:val="es-MX"/>
        </w:rPr>
        <w:t>, 2012)</w:t>
      </w:r>
      <w:r w:rsidRPr="005162FE">
        <w:rPr>
          <w:rFonts w:ascii="Times New Roman" w:hAnsi="Times New Roman"/>
          <w:iCs/>
          <w:lang w:val="es-MX"/>
        </w:rPr>
        <w:t>.</w:t>
      </w:r>
      <w:r w:rsidRPr="003E53DF">
        <w:rPr>
          <w:rFonts w:ascii="Times New Roman" w:hAnsi="Times New Roman"/>
          <w:iCs/>
          <w:lang w:val="es-MX"/>
        </w:rPr>
        <w:t xml:space="preserve"> Estos factores se pueden prevenir si se identifica</w:t>
      </w:r>
      <w:r w:rsidR="00ED768B">
        <w:rPr>
          <w:rFonts w:ascii="Times New Roman" w:hAnsi="Times New Roman"/>
          <w:iCs/>
          <w:lang w:val="es-MX"/>
        </w:rPr>
        <w:t>n</w:t>
      </w:r>
      <w:r w:rsidRPr="003E53DF">
        <w:rPr>
          <w:rFonts w:ascii="Times New Roman" w:hAnsi="Times New Roman"/>
          <w:iCs/>
          <w:lang w:val="es-MX"/>
        </w:rPr>
        <w:t xml:space="preserve"> y cambian en una etapa temprana. Asimismo, la O</w:t>
      </w:r>
      <w:r w:rsidR="008215FF" w:rsidRPr="003E53DF">
        <w:rPr>
          <w:rFonts w:ascii="Times New Roman" w:hAnsi="Times New Roman"/>
          <w:iCs/>
          <w:lang w:val="es-MX"/>
        </w:rPr>
        <w:t xml:space="preserve">rganización </w:t>
      </w:r>
      <w:r w:rsidRPr="003E53DF">
        <w:rPr>
          <w:rFonts w:ascii="Times New Roman" w:hAnsi="Times New Roman"/>
          <w:iCs/>
          <w:lang w:val="es-MX"/>
        </w:rPr>
        <w:t>P</w:t>
      </w:r>
      <w:r w:rsidR="008215FF" w:rsidRPr="003E53DF">
        <w:rPr>
          <w:rFonts w:ascii="Times New Roman" w:hAnsi="Times New Roman"/>
          <w:iCs/>
          <w:lang w:val="es-MX"/>
        </w:rPr>
        <w:t xml:space="preserve">anamericana de la </w:t>
      </w:r>
      <w:r w:rsidRPr="003E53DF">
        <w:rPr>
          <w:rFonts w:ascii="Times New Roman" w:hAnsi="Times New Roman"/>
          <w:iCs/>
          <w:lang w:val="es-MX"/>
        </w:rPr>
        <w:t>S</w:t>
      </w:r>
      <w:r w:rsidR="008215FF" w:rsidRPr="003E53DF">
        <w:rPr>
          <w:rFonts w:ascii="Times New Roman" w:hAnsi="Times New Roman"/>
          <w:iCs/>
          <w:lang w:val="es-MX"/>
        </w:rPr>
        <w:t>alud</w:t>
      </w:r>
      <w:r w:rsidR="00A342D5">
        <w:rPr>
          <w:rFonts w:ascii="Times New Roman" w:hAnsi="Times New Roman"/>
          <w:iCs/>
          <w:lang w:val="es-MX"/>
        </w:rPr>
        <w:t xml:space="preserve"> [OPS]</w:t>
      </w:r>
      <w:r w:rsidR="00BA33AF">
        <w:rPr>
          <w:rFonts w:ascii="Times New Roman" w:hAnsi="Times New Roman"/>
          <w:iCs/>
          <w:lang w:val="es-MX"/>
        </w:rPr>
        <w:t xml:space="preserve"> (2002</w:t>
      </w:r>
      <w:r w:rsidR="00253A74">
        <w:rPr>
          <w:rFonts w:ascii="Times New Roman" w:hAnsi="Times New Roman"/>
          <w:iCs/>
          <w:lang w:val="es-MX"/>
        </w:rPr>
        <w:t>)</w:t>
      </w:r>
      <w:r w:rsidRPr="003E53DF">
        <w:rPr>
          <w:rFonts w:ascii="Times New Roman" w:hAnsi="Times New Roman"/>
          <w:iCs/>
          <w:lang w:val="es-MX"/>
        </w:rPr>
        <w:t xml:space="preserve"> </w:t>
      </w:r>
      <w:r w:rsidR="00253A74">
        <w:rPr>
          <w:rFonts w:ascii="Times New Roman" w:hAnsi="Times New Roman"/>
          <w:iCs/>
          <w:lang w:val="es-MX"/>
        </w:rPr>
        <w:t>indica</w:t>
      </w:r>
      <w:r w:rsidRPr="003E53DF">
        <w:rPr>
          <w:rFonts w:ascii="Times New Roman" w:hAnsi="Times New Roman"/>
          <w:iCs/>
          <w:lang w:val="es-MX"/>
        </w:rPr>
        <w:t xml:space="preserve"> que </w:t>
      </w:r>
      <w:r w:rsidR="00253A74">
        <w:rPr>
          <w:rFonts w:ascii="Times New Roman" w:hAnsi="Times New Roman"/>
          <w:iCs/>
          <w:lang w:val="es-MX"/>
        </w:rPr>
        <w:t xml:space="preserve">eliminar los </w:t>
      </w:r>
      <w:r w:rsidRPr="003E53DF">
        <w:rPr>
          <w:rFonts w:ascii="Times New Roman" w:hAnsi="Times New Roman"/>
          <w:iCs/>
          <w:lang w:val="es-MX"/>
        </w:rPr>
        <w:t xml:space="preserve">factores de riesgo </w:t>
      </w:r>
      <w:r w:rsidR="00253A74">
        <w:rPr>
          <w:rFonts w:ascii="Times New Roman" w:hAnsi="Times New Roman"/>
          <w:iCs/>
          <w:lang w:val="es-MX"/>
        </w:rPr>
        <w:t>(</w:t>
      </w:r>
      <w:r w:rsidR="00201DF2">
        <w:rPr>
          <w:rFonts w:ascii="Times New Roman" w:hAnsi="Times New Roman"/>
          <w:iCs/>
          <w:lang w:val="es-MX"/>
        </w:rPr>
        <w:t xml:space="preserve">como el </w:t>
      </w:r>
      <w:r w:rsidR="003808D6">
        <w:rPr>
          <w:rFonts w:ascii="Times New Roman" w:hAnsi="Times New Roman"/>
          <w:iCs/>
          <w:lang w:val="es-MX"/>
        </w:rPr>
        <w:t xml:space="preserve">consumo de </w:t>
      </w:r>
      <w:r w:rsidRPr="003E53DF">
        <w:rPr>
          <w:rFonts w:ascii="Times New Roman" w:hAnsi="Times New Roman"/>
          <w:iCs/>
          <w:lang w:val="es-MX"/>
        </w:rPr>
        <w:t xml:space="preserve">alcohol, </w:t>
      </w:r>
      <w:r w:rsidR="003808D6">
        <w:rPr>
          <w:rFonts w:ascii="Times New Roman" w:hAnsi="Times New Roman"/>
          <w:iCs/>
          <w:lang w:val="es-MX"/>
        </w:rPr>
        <w:t xml:space="preserve">tabaco </w:t>
      </w:r>
      <w:r w:rsidR="00201DF2">
        <w:rPr>
          <w:rFonts w:ascii="Times New Roman" w:hAnsi="Times New Roman"/>
          <w:iCs/>
          <w:lang w:val="es-MX"/>
        </w:rPr>
        <w:t xml:space="preserve">u </w:t>
      </w:r>
      <w:r w:rsidR="003808D6">
        <w:rPr>
          <w:rFonts w:ascii="Times New Roman" w:hAnsi="Times New Roman"/>
          <w:iCs/>
          <w:lang w:val="es-MX"/>
        </w:rPr>
        <w:t>otras sustancias</w:t>
      </w:r>
      <w:r w:rsidRPr="003E53DF">
        <w:rPr>
          <w:rFonts w:ascii="Times New Roman" w:hAnsi="Times New Roman"/>
          <w:iCs/>
          <w:lang w:val="es-MX"/>
        </w:rPr>
        <w:t>, inactividad física, régimen alimentario indebido y estrés</w:t>
      </w:r>
      <w:r w:rsidR="00253A74">
        <w:rPr>
          <w:rFonts w:ascii="Times New Roman" w:hAnsi="Times New Roman"/>
          <w:iCs/>
          <w:lang w:val="es-MX"/>
        </w:rPr>
        <w:t>)</w:t>
      </w:r>
      <w:r w:rsidR="00841AB0" w:rsidRPr="003E53DF">
        <w:rPr>
          <w:rFonts w:ascii="Times New Roman" w:hAnsi="Times New Roman"/>
          <w:iCs/>
          <w:lang w:val="es-MX"/>
        </w:rPr>
        <w:t xml:space="preserve"> </w:t>
      </w:r>
      <w:r w:rsidRPr="003E53DF">
        <w:rPr>
          <w:rFonts w:ascii="Times New Roman" w:hAnsi="Times New Roman"/>
          <w:iCs/>
          <w:lang w:val="es-MX"/>
        </w:rPr>
        <w:t xml:space="preserve">puede tener una repercusión positiva cuantificable </w:t>
      </w:r>
      <w:r w:rsidR="00253A74">
        <w:rPr>
          <w:rFonts w:ascii="Times New Roman" w:hAnsi="Times New Roman"/>
          <w:iCs/>
          <w:lang w:val="es-MX"/>
        </w:rPr>
        <w:t>en</w:t>
      </w:r>
      <w:r w:rsidRPr="003E53DF">
        <w:rPr>
          <w:rFonts w:ascii="Times New Roman" w:hAnsi="Times New Roman"/>
          <w:iCs/>
          <w:lang w:val="es-MX"/>
        </w:rPr>
        <w:t xml:space="preserve"> la salud </w:t>
      </w:r>
      <w:r w:rsidR="00253A74">
        <w:rPr>
          <w:rFonts w:ascii="Times New Roman" w:hAnsi="Times New Roman"/>
          <w:iCs/>
          <w:lang w:val="es-MX"/>
        </w:rPr>
        <w:t>del individuo y de</w:t>
      </w:r>
      <w:r w:rsidRPr="003E53DF">
        <w:rPr>
          <w:rFonts w:ascii="Times New Roman" w:hAnsi="Times New Roman"/>
          <w:iCs/>
          <w:lang w:val="es-MX"/>
        </w:rPr>
        <w:t xml:space="preserve"> la población en </w:t>
      </w:r>
      <w:r w:rsidR="00253A74">
        <w:rPr>
          <w:rFonts w:ascii="Times New Roman" w:hAnsi="Times New Roman"/>
          <w:iCs/>
          <w:lang w:val="es-MX"/>
        </w:rPr>
        <w:t>general</w:t>
      </w:r>
      <w:r w:rsidRPr="003E53DF">
        <w:rPr>
          <w:rFonts w:ascii="Times New Roman" w:hAnsi="Times New Roman"/>
          <w:iCs/>
          <w:lang w:val="es-MX"/>
        </w:rPr>
        <w:t>.</w:t>
      </w:r>
    </w:p>
    <w:p w14:paraId="0A793016" w14:textId="77777777" w:rsidR="00021213" w:rsidRDefault="00021213" w:rsidP="00253A74">
      <w:pPr>
        <w:spacing w:after="0"/>
        <w:ind w:firstLine="708"/>
        <w:rPr>
          <w:rFonts w:ascii="Times New Roman" w:hAnsi="Times New Roman"/>
          <w:iCs/>
          <w:lang w:val="es-MX"/>
        </w:rPr>
      </w:pPr>
      <w:r w:rsidRPr="003E53DF">
        <w:rPr>
          <w:rFonts w:ascii="Times New Roman" w:hAnsi="Times New Roman"/>
          <w:iCs/>
          <w:lang w:val="es-MX"/>
        </w:rPr>
        <w:t>En este sentido</w:t>
      </w:r>
      <w:r w:rsidR="00841AB0" w:rsidRPr="003E53DF">
        <w:rPr>
          <w:rFonts w:ascii="Times New Roman" w:hAnsi="Times New Roman"/>
          <w:iCs/>
          <w:lang w:val="es-MX"/>
        </w:rPr>
        <w:t>,</w:t>
      </w:r>
      <w:r w:rsidRPr="003E53DF">
        <w:rPr>
          <w:rFonts w:ascii="Times New Roman" w:hAnsi="Times New Roman"/>
          <w:iCs/>
          <w:lang w:val="es-MX"/>
        </w:rPr>
        <w:t xml:space="preserve"> las conductas de salud y </w:t>
      </w:r>
      <w:r w:rsidR="00F761D1">
        <w:rPr>
          <w:rFonts w:ascii="Times New Roman" w:hAnsi="Times New Roman"/>
          <w:iCs/>
          <w:lang w:val="es-MX"/>
        </w:rPr>
        <w:t xml:space="preserve">el </w:t>
      </w:r>
      <w:r w:rsidRPr="003E53DF">
        <w:rPr>
          <w:rFonts w:ascii="Times New Roman" w:hAnsi="Times New Roman"/>
          <w:iCs/>
          <w:lang w:val="es-MX"/>
        </w:rPr>
        <w:t xml:space="preserve">estilo de vida de las personas merecen la atención de los profesionales de salud, así como una </w:t>
      </w:r>
      <w:r w:rsidR="00253A74">
        <w:rPr>
          <w:rFonts w:ascii="Times New Roman" w:hAnsi="Times New Roman"/>
          <w:iCs/>
          <w:lang w:val="es-MX"/>
        </w:rPr>
        <w:t>mejor</w:t>
      </w:r>
      <w:r w:rsidRPr="003E53DF">
        <w:rPr>
          <w:rFonts w:ascii="Times New Roman" w:hAnsi="Times New Roman"/>
          <w:iCs/>
          <w:lang w:val="es-MX"/>
        </w:rPr>
        <w:t xml:space="preserve"> comprensión de las prácticas de salud y mayores esfuerzos hacia la promoción de comportamientos saludables y el bienestar de los </w:t>
      </w:r>
      <w:r w:rsidRPr="003E53DF">
        <w:rPr>
          <w:rFonts w:ascii="Times New Roman" w:hAnsi="Times New Roman"/>
          <w:iCs/>
          <w:lang w:val="es-MX"/>
        </w:rPr>
        <w:lastRenderedPageBreak/>
        <w:t>trabajadores.</w:t>
      </w:r>
      <w:r w:rsidR="008215FF" w:rsidRPr="003E53DF">
        <w:rPr>
          <w:rFonts w:ascii="Times New Roman" w:hAnsi="Times New Roman"/>
          <w:iCs/>
          <w:lang w:val="es-MX"/>
        </w:rPr>
        <w:t xml:space="preserve"> Por lo anterior</w:t>
      </w:r>
      <w:r w:rsidR="00253A74">
        <w:rPr>
          <w:rFonts w:ascii="Times New Roman" w:hAnsi="Times New Roman"/>
          <w:iCs/>
          <w:lang w:val="es-MX"/>
        </w:rPr>
        <w:t>,</w:t>
      </w:r>
      <w:r w:rsidR="008215FF" w:rsidRPr="003E53DF">
        <w:rPr>
          <w:rFonts w:ascii="Times New Roman" w:hAnsi="Times New Roman"/>
          <w:iCs/>
          <w:lang w:val="es-MX"/>
        </w:rPr>
        <w:t xml:space="preserve"> se formuló la siguiente pregunta: </w:t>
      </w:r>
      <w:r w:rsidR="00253A74">
        <w:rPr>
          <w:rFonts w:ascii="Times New Roman" w:hAnsi="Times New Roman"/>
          <w:iCs/>
          <w:lang w:val="es-MX"/>
        </w:rPr>
        <w:t>¿c</w:t>
      </w:r>
      <w:r w:rsidRPr="003E53DF">
        <w:rPr>
          <w:rFonts w:ascii="Times New Roman" w:hAnsi="Times New Roman"/>
          <w:iCs/>
          <w:lang w:val="es-MX"/>
        </w:rPr>
        <w:t xml:space="preserve">uál es la relación entre el estilo de vida, </w:t>
      </w:r>
      <w:r w:rsidR="00253A74">
        <w:rPr>
          <w:rFonts w:ascii="Times New Roman" w:hAnsi="Times New Roman"/>
          <w:iCs/>
          <w:lang w:val="es-MX"/>
        </w:rPr>
        <w:t xml:space="preserve">la </w:t>
      </w:r>
      <w:r w:rsidRPr="003E53DF">
        <w:rPr>
          <w:rFonts w:ascii="Times New Roman" w:hAnsi="Times New Roman"/>
          <w:iCs/>
          <w:lang w:val="es-MX"/>
        </w:rPr>
        <w:t xml:space="preserve">autoeficacia y el consumo de alcohol y tabaco de </w:t>
      </w:r>
      <w:r w:rsidR="008215FF" w:rsidRPr="003E53DF">
        <w:rPr>
          <w:rFonts w:ascii="Times New Roman" w:hAnsi="Times New Roman"/>
          <w:iCs/>
          <w:lang w:val="es-MX"/>
        </w:rPr>
        <w:t>los trabajadores</w:t>
      </w:r>
      <w:r w:rsidRPr="003E53DF">
        <w:rPr>
          <w:rFonts w:ascii="Times New Roman" w:hAnsi="Times New Roman"/>
          <w:iCs/>
          <w:lang w:val="es-MX"/>
        </w:rPr>
        <w:t>?</w:t>
      </w:r>
    </w:p>
    <w:p w14:paraId="6636760F" w14:textId="77777777" w:rsidR="00253A74" w:rsidRDefault="00253A74" w:rsidP="006456F0">
      <w:pPr>
        <w:spacing w:after="0"/>
        <w:rPr>
          <w:rFonts w:ascii="Times New Roman" w:hAnsi="Times New Roman"/>
          <w:b/>
          <w:iCs/>
          <w:lang w:val="es-MX"/>
        </w:rPr>
      </w:pPr>
    </w:p>
    <w:p w14:paraId="525C14E2" w14:textId="77777777" w:rsidR="001D1B1E" w:rsidRPr="007C746A" w:rsidRDefault="006456F0" w:rsidP="00253A74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M</w:t>
      </w:r>
      <w:r w:rsidR="00253A74"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étodo</w:t>
      </w:r>
    </w:p>
    <w:p w14:paraId="319A1079" w14:textId="77777777" w:rsidR="00253A74" w:rsidRDefault="001D1B1E" w:rsidP="00253A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  <w:r w:rsidRPr="001D1B1E">
        <w:rPr>
          <w:rFonts w:ascii="Times New Roman" w:hAnsi="Times New Roman"/>
          <w:iCs/>
          <w:lang w:val="es-MX"/>
        </w:rPr>
        <w:t>Se realizó un estudio de corte tra</w:t>
      </w:r>
      <w:r w:rsidR="003808D6">
        <w:rPr>
          <w:rFonts w:ascii="Times New Roman" w:hAnsi="Times New Roman"/>
          <w:iCs/>
          <w:lang w:val="es-MX"/>
        </w:rPr>
        <w:t xml:space="preserve">nsversal correlacional, dado </w:t>
      </w:r>
      <w:r w:rsidRPr="001D1B1E">
        <w:rPr>
          <w:rFonts w:ascii="Times New Roman" w:hAnsi="Times New Roman"/>
          <w:iCs/>
          <w:lang w:val="es-MX"/>
        </w:rPr>
        <w:t>que se describieron las variables perfil de estil</w:t>
      </w:r>
      <w:r w:rsidR="00253A74">
        <w:rPr>
          <w:rFonts w:ascii="Times New Roman" w:hAnsi="Times New Roman"/>
          <w:iCs/>
          <w:lang w:val="es-MX"/>
        </w:rPr>
        <w:t>o de vida de los trabadores y</w:t>
      </w:r>
      <w:r w:rsidRPr="001D1B1E">
        <w:rPr>
          <w:rFonts w:ascii="Times New Roman" w:hAnsi="Times New Roman"/>
          <w:iCs/>
          <w:lang w:val="es-MX"/>
        </w:rPr>
        <w:t xml:space="preserve"> </w:t>
      </w:r>
      <w:r w:rsidR="00F761D1">
        <w:rPr>
          <w:rFonts w:ascii="Times New Roman" w:hAnsi="Times New Roman"/>
          <w:iCs/>
          <w:lang w:val="es-MX"/>
        </w:rPr>
        <w:t xml:space="preserve">la </w:t>
      </w:r>
      <w:r w:rsidRPr="001D1B1E">
        <w:rPr>
          <w:rFonts w:ascii="Times New Roman" w:hAnsi="Times New Roman"/>
          <w:iCs/>
          <w:lang w:val="es-MX"/>
        </w:rPr>
        <w:t>prevalencia del consumo de alcohol y tabaco. Asimismo, se estudiaron las relaciones entr</w:t>
      </w:r>
      <w:r w:rsidR="005162FE">
        <w:rPr>
          <w:rFonts w:ascii="Times New Roman" w:hAnsi="Times New Roman"/>
          <w:iCs/>
          <w:lang w:val="es-MX"/>
        </w:rPr>
        <w:t xml:space="preserve">e las </w:t>
      </w:r>
      <w:r w:rsidR="00201183">
        <w:rPr>
          <w:rFonts w:ascii="Times New Roman" w:hAnsi="Times New Roman"/>
          <w:iCs/>
          <w:lang w:val="es-MX"/>
        </w:rPr>
        <w:t>variables antes señaladas (Grove, Gray y Burns</w:t>
      </w:r>
      <w:r w:rsidR="005162FE">
        <w:rPr>
          <w:rFonts w:ascii="Times New Roman" w:hAnsi="Times New Roman"/>
          <w:iCs/>
          <w:lang w:val="es-MX"/>
        </w:rPr>
        <w:t xml:space="preserve">, </w:t>
      </w:r>
      <w:r w:rsidR="00201183">
        <w:rPr>
          <w:rFonts w:ascii="Times New Roman" w:hAnsi="Times New Roman"/>
          <w:iCs/>
          <w:lang w:val="es-MX"/>
        </w:rPr>
        <w:t>2015</w:t>
      </w:r>
      <w:r w:rsidR="004E64C6">
        <w:rPr>
          <w:rFonts w:ascii="Times New Roman" w:hAnsi="Times New Roman"/>
          <w:iCs/>
          <w:lang w:val="es-MX"/>
        </w:rPr>
        <w:t>)</w:t>
      </w:r>
      <w:r w:rsidR="00CF6550">
        <w:rPr>
          <w:rFonts w:ascii="Times New Roman" w:hAnsi="Times New Roman"/>
          <w:iCs/>
          <w:lang w:val="es-MX"/>
        </w:rPr>
        <w:t>.</w:t>
      </w:r>
      <w:r w:rsidR="00253A74">
        <w:rPr>
          <w:rFonts w:ascii="Times New Roman" w:hAnsi="Times New Roman"/>
          <w:iCs/>
          <w:lang w:val="es-MX"/>
        </w:rPr>
        <w:t xml:space="preserve"> </w:t>
      </w:r>
    </w:p>
    <w:p w14:paraId="7E76BAC9" w14:textId="146DD178" w:rsidR="00B34D0D" w:rsidRDefault="004E64C6" w:rsidP="00B34D0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 xml:space="preserve">Participaron </w:t>
      </w:r>
      <w:r w:rsidR="00253A74">
        <w:rPr>
          <w:rFonts w:ascii="Times New Roman" w:hAnsi="Times New Roman"/>
          <w:iCs/>
          <w:lang w:val="es-MX"/>
        </w:rPr>
        <w:t xml:space="preserve">todos </w:t>
      </w:r>
      <w:r w:rsidR="001D1B1E" w:rsidRPr="001D1B1E">
        <w:rPr>
          <w:rFonts w:ascii="Times New Roman" w:hAnsi="Times New Roman"/>
          <w:iCs/>
          <w:lang w:val="es-MX"/>
        </w:rPr>
        <w:t>los trabajadores</w:t>
      </w:r>
      <w:r w:rsidR="006F1746">
        <w:rPr>
          <w:rFonts w:ascii="Times New Roman" w:hAnsi="Times New Roman"/>
          <w:iCs/>
          <w:lang w:val="es-MX"/>
        </w:rPr>
        <w:t xml:space="preserve"> (</w:t>
      </w:r>
      <w:r w:rsidR="006F1746" w:rsidRPr="006F1746">
        <w:rPr>
          <w:rFonts w:ascii="Times New Roman" w:hAnsi="Times New Roman"/>
          <w:i/>
          <w:iCs/>
          <w:lang w:val="es-MX"/>
        </w:rPr>
        <w:t>n</w:t>
      </w:r>
      <w:r w:rsidR="006F1746">
        <w:rPr>
          <w:rFonts w:ascii="Times New Roman" w:hAnsi="Times New Roman"/>
          <w:iCs/>
          <w:lang w:val="es-MX"/>
        </w:rPr>
        <w:t xml:space="preserve"> = 81)</w:t>
      </w:r>
      <w:r w:rsidR="00BB7B6A">
        <w:rPr>
          <w:rFonts w:ascii="Times New Roman" w:hAnsi="Times New Roman"/>
          <w:iCs/>
          <w:lang w:val="es-MX"/>
        </w:rPr>
        <w:t>,</w:t>
      </w:r>
      <w:r w:rsidR="00BB7B6A" w:rsidRPr="00BB7B6A">
        <w:rPr>
          <w:rFonts w:ascii="Times New Roman" w:hAnsi="Times New Roman"/>
          <w:iCs/>
          <w:lang w:val="es-MX"/>
        </w:rPr>
        <w:t xml:space="preserve"> </w:t>
      </w:r>
      <w:r w:rsidR="00BB7B6A">
        <w:rPr>
          <w:rFonts w:ascii="Times New Roman" w:hAnsi="Times New Roman"/>
          <w:iCs/>
          <w:lang w:val="es-MX"/>
        </w:rPr>
        <w:t>con</w:t>
      </w:r>
      <w:r w:rsidR="00BB7B6A" w:rsidRPr="001D1B1E">
        <w:rPr>
          <w:rFonts w:ascii="Times New Roman" w:hAnsi="Times New Roman"/>
          <w:iCs/>
          <w:lang w:val="es-MX"/>
        </w:rPr>
        <w:t xml:space="preserve"> antigüedad mínima de un año</w:t>
      </w:r>
      <w:r w:rsidR="00BB7B6A">
        <w:rPr>
          <w:rFonts w:ascii="Times New Roman" w:hAnsi="Times New Roman"/>
          <w:iCs/>
          <w:lang w:val="es-MX"/>
        </w:rPr>
        <w:t>,</w:t>
      </w:r>
      <w:r w:rsidR="001D1B1E" w:rsidRPr="001D1B1E">
        <w:rPr>
          <w:rFonts w:ascii="Times New Roman" w:hAnsi="Times New Roman"/>
          <w:iCs/>
          <w:lang w:val="es-MX"/>
        </w:rPr>
        <w:t xml:space="preserve"> de </w:t>
      </w:r>
      <w:r>
        <w:rPr>
          <w:rFonts w:ascii="Times New Roman" w:hAnsi="Times New Roman"/>
          <w:iCs/>
          <w:lang w:val="es-MX"/>
        </w:rPr>
        <w:t>una empresa de manufactura d</w:t>
      </w:r>
      <w:r w:rsidR="00253A74">
        <w:rPr>
          <w:rFonts w:ascii="Times New Roman" w:hAnsi="Times New Roman"/>
          <w:iCs/>
          <w:lang w:val="es-MX"/>
        </w:rPr>
        <w:t>el m</w:t>
      </w:r>
      <w:r w:rsidR="001D1B1E" w:rsidRPr="001D1B1E">
        <w:rPr>
          <w:rFonts w:ascii="Times New Roman" w:hAnsi="Times New Roman"/>
          <w:iCs/>
          <w:lang w:val="es-MX"/>
        </w:rPr>
        <w:t>unicipio del Marqués</w:t>
      </w:r>
      <w:r w:rsidR="00253A74">
        <w:rPr>
          <w:rFonts w:ascii="Times New Roman" w:hAnsi="Times New Roman"/>
          <w:iCs/>
          <w:lang w:val="es-MX"/>
        </w:rPr>
        <w:t>,</w:t>
      </w:r>
      <w:r w:rsidR="001D1B1E" w:rsidRPr="001D1B1E">
        <w:rPr>
          <w:rFonts w:ascii="Times New Roman" w:hAnsi="Times New Roman"/>
          <w:iCs/>
          <w:lang w:val="es-MX"/>
        </w:rPr>
        <w:t xml:space="preserve"> Querétaro. </w:t>
      </w:r>
      <w:r w:rsidR="00B34D0D">
        <w:rPr>
          <w:rFonts w:ascii="Times New Roman" w:hAnsi="Times New Roman"/>
          <w:iCs/>
          <w:lang w:val="es-MX"/>
        </w:rPr>
        <w:t>Se tomaron en cuenta aquellos</w:t>
      </w:r>
      <w:r w:rsidR="001D1B1E" w:rsidRPr="001D1B1E">
        <w:rPr>
          <w:rFonts w:ascii="Times New Roman" w:hAnsi="Times New Roman"/>
          <w:iCs/>
          <w:lang w:val="es-MX"/>
        </w:rPr>
        <w:t xml:space="preserve"> aparentemente sanos, </w:t>
      </w:r>
      <w:r w:rsidR="00B34D0D">
        <w:rPr>
          <w:rFonts w:ascii="Times New Roman" w:hAnsi="Times New Roman"/>
          <w:iCs/>
          <w:lang w:val="es-MX"/>
        </w:rPr>
        <w:t>quienes</w:t>
      </w:r>
      <w:r>
        <w:rPr>
          <w:rFonts w:ascii="Times New Roman" w:hAnsi="Times New Roman"/>
          <w:iCs/>
          <w:lang w:val="es-MX"/>
        </w:rPr>
        <w:t xml:space="preserve"> firmaron</w:t>
      </w:r>
      <w:r w:rsidR="001D1B1E" w:rsidRPr="001D1B1E">
        <w:rPr>
          <w:rFonts w:ascii="Times New Roman" w:hAnsi="Times New Roman"/>
          <w:iCs/>
          <w:lang w:val="es-MX"/>
        </w:rPr>
        <w:t xml:space="preserve"> el c</w:t>
      </w:r>
      <w:r w:rsidR="00BB7B6A">
        <w:rPr>
          <w:rFonts w:ascii="Times New Roman" w:hAnsi="Times New Roman"/>
          <w:iCs/>
          <w:lang w:val="es-MX"/>
        </w:rPr>
        <w:t>onsentimiento informado</w:t>
      </w:r>
      <w:r w:rsidR="001D1B1E" w:rsidRPr="001D1B1E">
        <w:rPr>
          <w:rFonts w:ascii="Times New Roman" w:hAnsi="Times New Roman"/>
          <w:iCs/>
          <w:lang w:val="es-MX"/>
        </w:rPr>
        <w:t xml:space="preserve">. </w:t>
      </w:r>
      <w:r>
        <w:rPr>
          <w:rFonts w:ascii="Times New Roman" w:hAnsi="Times New Roman"/>
          <w:iCs/>
          <w:lang w:val="es-MX"/>
        </w:rPr>
        <w:t xml:space="preserve">No se </w:t>
      </w:r>
      <w:r w:rsidRPr="00B34D0D">
        <w:rPr>
          <w:rFonts w:ascii="Times New Roman" w:hAnsi="Times New Roman"/>
          <w:iCs/>
          <w:lang w:val="es-MX"/>
        </w:rPr>
        <w:t>incluyó</w:t>
      </w:r>
      <w:r>
        <w:rPr>
          <w:rFonts w:ascii="Times New Roman" w:hAnsi="Times New Roman"/>
          <w:iCs/>
          <w:lang w:val="es-MX"/>
        </w:rPr>
        <w:t xml:space="preserve"> a los trabajadores que se encontraban de</w:t>
      </w:r>
      <w:r w:rsidR="001D1B1E" w:rsidRPr="001D1B1E">
        <w:rPr>
          <w:rFonts w:ascii="Times New Roman" w:hAnsi="Times New Roman"/>
          <w:iCs/>
          <w:lang w:val="es-MX"/>
        </w:rPr>
        <w:t xml:space="preserve"> incapacidad, vacaciones y descanso. Se consideraron como criterios de eliminación los i</w:t>
      </w:r>
      <w:r w:rsidR="00BA33AF">
        <w:rPr>
          <w:rFonts w:ascii="Times New Roman" w:hAnsi="Times New Roman"/>
          <w:iCs/>
          <w:lang w:val="es-MX"/>
        </w:rPr>
        <w:t>nstrumentos que no fueron</w:t>
      </w:r>
      <w:r w:rsidR="001D1B1E" w:rsidRPr="001D1B1E">
        <w:rPr>
          <w:rFonts w:ascii="Times New Roman" w:hAnsi="Times New Roman"/>
          <w:iCs/>
          <w:lang w:val="es-MX"/>
        </w:rPr>
        <w:t xml:space="preserve"> contestados en </w:t>
      </w:r>
      <w:r w:rsidR="00B34D0D">
        <w:rPr>
          <w:rFonts w:ascii="Times New Roman" w:hAnsi="Times New Roman"/>
          <w:iCs/>
          <w:lang w:val="es-MX"/>
        </w:rPr>
        <w:t xml:space="preserve">su totalidad </w:t>
      </w:r>
      <w:r>
        <w:rPr>
          <w:rFonts w:ascii="Times New Roman" w:hAnsi="Times New Roman"/>
          <w:iCs/>
          <w:lang w:val="es-MX"/>
        </w:rPr>
        <w:t xml:space="preserve">y </w:t>
      </w:r>
      <w:r w:rsidR="00B34D0D">
        <w:rPr>
          <w:rFonts w:ascii="Times New Roman" w:hAnsi="Times New Roman"/>
          <w:iCs/>
          <w:lang w:val="es-MX"/>
        </w:rPr>
        <w:t xml:space="preserve">las personas que </w:t>
      </w:r>
      <w:r>
        <w:rPr>
          <w:rFonts w:ascii="Times New Roman" w:hAnsi="Times New Roman"/>
          <w:iCs/>
          <w:lang w:val="es-MX"/>
        </w:rPr>
        <w:t>decidieron</w:t>
      </w:r>
      <w:r w:rsidR="001D1B1E" w:rsidRPr="001D1B1E">
        <w:rPr>
          <w:rFonts w:ascii="Times New Roman" w:hAnsi="Times New Roman"/>
          <w:iCs/>
          <w:lang w:val="es-MX"/>
        </w:rPr>
        <w:t xml:space="preserve"> </w:t>
      </w:r>
      <w:r w:rsidR="00B34D0D">
        <w:rPr>
          <w:rFonts w:ascii="Times New Roman" w:hAnsi="Times New Roman"/>
          <w:iCs/>
          <w:lang w:val="es-MX"/>
        </w:rPr>
        <w:t>no continuar en el estudio.</w:t>
      </w:r>
    </w:p>
    <w:p w14:paraId="2BE8A024" w14:textId="582E75F1" w:rsidR="00B34D0D" w:rsidRDefault="00E71FC1" w:rsidP="00B34D0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>P</w:t>
      </w:r>
      <w:r w:rsidR="001D1B1E" w:rsidRPr="00E71FC1">
        <w:rPr>
          <w:rFonts w:ascii="Times New Roman" w:hAnsi="Times New Roman"/>
          <w:iCs/>
          <w:lang w:val="es-MX"/>
        </w:rPr>
        <w:t xml:space="preserve">ara </w:t>
      </w:r>
      <w:r w:rsidR="004E64C6" w:rsidRPr="00E71FC1">
        <w:rPr>
          <w:rFonts w:ascii="Times New Roman" w:hAnsi="Times New Roman"/>
          <w:iCs/>
          <w:lang w:val="es-MX"/>
        </w:rPr>
        <w:t xml:space="preserve">recabar </w:t>
      </w:r>
      <w:r w:rsidR="001D1B1E" w:rsidRPr="00E71FC1">
        <w:rPr>
          <w:rFonts w:ascii="Times New Roman" w:hAnsi="Times New Roman"/>
          <w:iCs/>
          <w:lang w:val="es-MX"/>
        </w:rPr>
        <w:t>los datos sociodemográficos</w:t>
      </w:r>
      <w:r w:rsidR="00AE0FB9" w:rsidRPr="00E71FC1">
        <w:rPr>
          <w:rFonts w:ascii="Times New Roman" w:hAnsi="Times New Roman"/>
          <w:iCs/>
          <w:lang w:val="es-MX"/>
        </w:rPr>
        <w:t xml:space="preserve">, </w:t>
      </w:r>
      <w:r w:rsidR="00776D47" w:rsidRPr="00E71FC1">
        <w:rPr>
          <w:rFonts w:ascii="Times New Roman" w:hAnsi="Times New Roman"/>
          <w:iCs/>
          <w:lang w:val="es-MX"/>
        </w:rPr>
        <w:t>la prevalencia de consumo de sustancias</w:t>
      </w:r>
      <w:r w:rsidR="00AE0FB9" w:rsidRPr="00E71FC1">
        <w:rPr>
          <w:rFonts w:ascii="Times New Roman" w:hAnsi="Times New Roman"/>
          <w:iCs/>
          <w:lang w:val="es-MX"/>
        </w:rPr>
        <w:t xml:space="preserve"> y </w:t>
      </w:r>
      <w:r w:rsidR="00A45BD4" w:rsidRPr="00E71FC1">
        <w:rPr>
          <w:rFonts w:ascii="Times New Roman" w:hAnsi="Times New Roman"/>
          <w:iCs/>
          <w:lang w:val="es-MX"/>
        </w:rPr>
        <w:t xml:space="preserve">los </w:t>
      </w:r>
      <w:r w:rsidR="00AE0FB9" w:rsidRPr="00E71FC1">
        <w:rPr>
          <w:rFonts w:ascii="Times New Roman" w:hAnsi="Times New Roman"/>
          <w:iCs/>
          <w:lang w:val="es-MX"/>
        </w:rPr>
        <w:t>datos de salud</w:t>
      </w:r>
      <w:r>
        <w:rPr>
          <w:rFonts w:ascii="Times New Roman" w:hAnsi="Times New Roman"/>
          <w:iCs/>
          <w:lang w:val="es-MX"/>
        </w:rPr>
        <w:t xml:space="preserve"> se diseñó </w:t>
      </w:r>
      <w:r w:rsidR="001D1B1E" w:rsidRPr="00E71FC1">
        <w:rPr>
          <w:rFonts w:ascii="Times New Roman" w:hAnsi="Times New Roman"/>
          <w:iCs/>
          <w:lang w:val="es-MX"/>
        </w:rPr>
        <w:t xml:space="preserve">una cédula </w:t>
      </w:r>
      <w:r w:rsidR="00077B42" w:rsidRPr="00E71FC1">
        <w:rPr>
          <w:rFonts w:ascii="Times New Roman" w:hAnsi="Times New Roman"/>
          <w:iCs/>
          <w:lang w:val="es-MX"/>
        </w:rPr>
        <w:t xml:space="preserve">de datos </w:t>
      </w:r>
      <w:r w:rsidR="00B34D0D" w:rsidRPr="00E71FC1">
        <w:rPr>
          <w:rFonts w:ascii="Times New Roman" w:hAnsi="Times New Roman"/>
          <w:iCs/>
          <w:lang w:val="es-MX"/>
        </w:rPr>
        <w:t xml:space="preserve">con la siguiente información: </w:t>
      </w:r>
      <w:r w:rsidR="00776D47" w:rsidRPr="00E71FC1">
        <w:rPr>
          <w:rFonts w:ascii="Times New Roman" w:hAnsi="Times New Roman"/>
          <w:iCs/>
          <w:lang w:val="es-MX"/>
        </w:rPr>
        <w:t>edad, género, estado civil y</w:t>
      </w:r>
      <w:r w:rsidR="001D1B1E" w:rsidRPr="00E71FC1">
        <w:rPr>
          <w:rFonts w:ascii="Times New Roman" w:hAnsi="Times New Roman"/>
          <w:iCs/>
          <w:lang w:val="es-MX"/>
        </w:rPr>
        <w:t xml:space="preserve"> </w:t>
      </w:r>
      <w:r w:rsidR="00B34D0D" w:rsidRPr="00E71FC1">
        <w:rPr>
          <w:rFonts w:ascii="Times New Roman" w:hAnsi="Times New Roman"/>
          <w:iCs/>
          <w:lang w:val="es-MX"/>
        </w:rPr>
        <w:t xml:space="preserve">nivel de </w:t>
      </w:r>
      <w:r w:rsidR="001D1B1E" w:rsidRPr="00E71FC1">
        <w:rPr>
          <w:rFonts w:ascii="Times New Roman" w:hAnsi="Times New Roman"/>
          <w:iCs/>
          <w:lang w:val="es-MX"/>
        </w:rPr>
        <w:t>escola</w:t>
      </w:r>
      <w:r w:rsidR="00B34D0D" w:rsidRPr="00E71FC1">
        <w:rPr>
          <w:rFonts w:ascii="Times New Roman" w:hAnsi="Times New Roman"/>
          <w:iCs/>
          <w:lang w:val="es-MX"/>
        </w:rPr>
        <w:t>ridad;</w:t>
      </w:r>
      <w:r w:rsidR="00AE0FB9" w:rsidRPr="00E71FC1">
        <w:rPr>
          <w:rFonts w:ascii="Times New Roman" w:hAnsi="Times New Roman"/>
          <w:iCs/>
          <w:lang w:val="es-MX"/>
        </w:rPr>
        <w:t xml:space="preserve"> </w:t>
      </w:r>
      <w:r w:rsidR="00B34D0D" w:rsidRPr="00E71FC1">
        <w:rPr>
          <w:rFonts w:ascii="Times New Roman" w:hAnsi="Times New Roman"/>
          <w:iCs/>
          <w:lang w:val="es-MX"/>
        </w:rPr>
        <w:t>asimismo</w:t>
      </w:r>
      <w:r>
        <w:rPr>
          <w:rFonts w:ascii="Times New Roman" w:hAnsi="Times New Roman"/>
          <w:iCs/>
          <w:lang w:val="es-MX"/>
        </w:rPr>
        <w:t xml:space="preserve"> se incluyeron </w:t>
      </w:r>
      <w:r w:rsidR="001D1B1E" w:rsidRPr="00E71FC1">
        <w:rPr>
          <w:rFonts w:ascii="Times New Roman" w:hAnsi="Times New Roman"/>
          <w:iCs/>
          <w:lang w:val="es-MX"/>
        </w:rPr>
        <w:t>las cuatro medidas de pr</w:t>
      </w:r>
      <w:r w:rsidR="00776D47" w:rsidRPr="00E71FC1">
        <w:rPr>
          <w:rFonts w:ascii="Times New Roman" w:hAnsi="Times New Roman"/>
          <w:iCs/>
          <w:lang w:val="es-MX"/>
        </w:rPr>
        <w:t>evalencia de consumo de alcohol y tabaco:</w:t>
      </w:r>
      <w:r w:rsidR="001D1B1E" w:rsidRPr="00E71FC1">
        <w:rPr>
          <w:rFonts w:ascii="Times New Roman" w:hAnsi="Times New Roman"/>
          <w:iCs/>
          <w:lang w:val="es-MX"/>
        </w:rPr>
        <w:t xml:space="preserve"> global, lápsica, </w:t>
      </w:r>
      <w:r w:rsidR="00776D47" w:rsidRPr="00E71FC1">
        <w:rPr>
          <w:rFonts w:ascii="Times New Roman" w:hAnsi="Times New Roman"/>
          <w:iCs/>
          <w:lang w:val="es-MX"/>
        </w:rPr>
        <w:t>actual e instan</w:t>
      </w:r>
      <w:r w:rsidR="00A45BD4" w:rsidRPr="00E71FC1">
        <w:rPr>
          <w:rFonts w:ascii="Times New Roman" w:hAnsi="Times New Roman"/>
          <w:iCs/>
          <w:lang w:val="es-MX"/>
        </w:rPr>
        <w:t xml:space="preserve">tánea, </w:t>
      </w:r>
      <w:r w:rsidR="00B34D0D" w:rsidRPr="00E71FC1">
        <w:rPr>
          <w:rFonts w:ascii="Times New Roman" w:hAnsi="Times New Roman"/>
          <w:iCs/>
          <w:lang w:val="es-MX"/>
        </w:rPr>
        <w:t xml:space="preserve">así como </w:t>
      </w:r>
      <w:r w:rsidR="00A45BD4" w:rsidRPr="00E71FC1">
        <w:rPr>
          <w:rFonts w:ascii="Times New Roman" w:hAnsi="Times New Roman"/>
          <w:iCs/>
          <w:lang w:val="es-MX"/>
        </w:rPr>
        <w:t>talla, peso, glucosa y tensión arterial.</w:t>
      </w:r>
    </w:p>
    <w:p w14:paraId="165446F1" w14:textId="77777777" w:rsidR="00AE567E" w:rsidRDefault="001D1B1E" w:rsidP="00AE567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  <w:r w:rsidRPr="001D1B1E">
        <w:rPr>
          <w:rFonts w:ascii="Times New Roman" w:hAnsi="Times New Roman"/>
          <w:iCs/>
          <w:lang w:val="es-MX"/>
        </w:rPr>
        <w:t>En la medición de la variable de estilo de vida se uti</w:t>
      </w:r>
      <w:r w:rsidR="003808D6">
        <w:rPr>
          <w:rFonts w:ascii="Times New Roman" w:hAnsi="Times New Roman"/>
          <w:iCs/>
          <w:lang w:val="es-MX"/>
        </w:rPr>
        <w:t>lizó la versión en español del c</w:t>
      </w:r>
      <w:r w:rsidRPr="001D1B1E">
        <w:rPr>
          <w:rFonts w:ascii="Times New Roman" w:hAnsi="Times New Roman"/>
          <w:iCs/>
          <w:lang w:val="es-MX"/>
        </w:rPr>
        <w:t xml:space="preserve">uestionario </w:t>
      </w:r>
      <w:r w:rsidR="00513E67" w:rsidRPr="00513E67">
        <w:rPr>
          <w:rFonts w:ascii="Times New Roman" w:hAnsi="Times New Roman"/>
          <w:iCs/>
          <w:lang w:val="es-MX"/>
        </w:rPr>
        <w:t>estilo de vida promotor de la</w:t>
      </w:r>
      <w:r w:rsidR="00513E67">
        <w:rPr>
          <w:rFonts w:ascii="Times New Roman" w:hAnsi="Times New Roman"/>
          <w:iCs/>
          <w:lang w:val="es-MX"/>
        </w:rPr>
        <w:t xml:space="preserve"> </w:t>
      </w:r>
      <w:r w:rsidR="00513E67" w:rsidRPr="00513E67">
        <w:rPr>
          <w:rFonts w:ascii="Times New Roman" w:hAnsi="Times New Roman"/>
          <w:iCs/>
          <w:lang w:val="es-MX"/>
        </w:rPr>
        <w:t xml:space="preserve">salud </w:t>
      </w:r>
      <w:r w:rsidR="00B34D0D">
        <w:rPr>
          <w:rFonts w:ascii="Times New Roman" w:hAnsi="Times New Roman"/>
          <w:iCs/>
          <w:lang w:val="es-MX"/>
        </w:rPr>
        <w:t>(Walker</w:t>
      </w:r>
      <w:r w:rsidR="00A342D5">
        <w:rPr>
          <w:rFonts w:ascii="Times New Roman" w:hAnsi="Times New Roman"/>
          <w:iCs/>
          <w:szCs w:val="24"/>
          <w:lang w:val="es-ES"/>
        </w:rPr>
        <w:t>, Kerr, Pender y</w:t>
      </w:r>
      <w:r w:rsidR="00A342D5" w:rsidRPr="00A342D5">
        <w:rPr>
          <w:rFonts w:ascii="Times New Roman" w:hAnsi="Times New Roman"/>
          <w:iCs/>
          <w:szCs w:val="24"/>
          <w:lang w:val="es-ES"/>
        </w:rPr>
        <w:t xml:space="preserve"> Sechrist</w:t>
      </w:r>
      <w:r w:rsidR="00DF474C">
        <w:rPr>
          <w:rFonts w:ascii="Times New Roman" w:hAnsi="Times New Roman"/>
          <w:iCs/>
          <w:lang w:val="es-MX"/>
        </w:rPr>
        <w:t>, 1990</w:t>
      </w:r>
      <w:r w:rsidR="00201183" w:rsidRPr="00513E67">
        <w:rPr>
          <w:rFonts w:ascii="Times New Roman" w:hAnsi="Times New Roman"/>
          <w:iCs/>
          <w:lang w:val="es-MX"/>
        </w:rPr>
        <w:t>)</w:t>
      </w:r>
      <w:r w:rsidRPr="001D1B1E">
        <w:rPr>
          <w:rFonts w:ascii="Times New Roman" w:hAnsi="Times New Roman"/>
          <w:iCs/>
          <w:lang w:val="es-MX"/>
        </w:rPr>
        <w:t xml:space="preserve">, que consta de 52 reactivos con </w:t>
      </w:r>
      <w:r w:rsidR="00295CF2">
        <w:rPr>
          <w:rFonts w:ascii="Times New Roman" w:hAnsi="Times New Roman"/>
          <w:iCs/>
          <w:lang w:val="es-MX"/>
        </w:rPr>
        <w:t>es</w:t>
      </w:r>
      <w:r w:rsidR="00B34D0D">
        <w:rPr>
          <w:rFonts w:ascii="Times New Roman" w:hAnsi="Times New Roman"/>
          <w:iCs/>
          <w:lang w:val="es-MX"/>
        </w:rPr>
        <w:t>cala de respuesta tipo Likert (</w:t>
      </w:r>
      <w:r w:rsidR="00B34D0D" w:rsidRPr="00B34D0D">
        <w:rPr>
          <w:rFonts w:ascii="Times New Roman" w:hAnsi="Times New Roman"/>
          <w:i/>
          <w:iCs/>
          <w:lang w:val="es-MX"/>
        </w:rPr>
        <w:t>nunc</w:t>
      </w:r>
      <w:r w:rsidR="00B34D0D">
        <w:rPr>
          <w:rFonts w:ascii="Times New Roman" w:hAnsi="Times New Roman"/>
          <w:i/>
          <w:iCs/>
          <w:lang w:val="es-MX"/>
        </w:rPr>
        <w:t>a-</w:t>
      </w:r>
      <w:r w:rsidR="00B34D0D" w:rsidRPr="00B34D0D">
        <w:rPr>
          <w:rFonts w:ascii="Times New Roman" w:hAnsi="Times New Roman"/>
          <w:i/>
          <w:iCs/>
          <w:lang w:val="es-MX"/>
        </w:rPr>
        <w:t>r</w:t>
      </w:r>
      <w:r w:rsidR="00295CF2" w:rsidRPr="00B34D0D">
        <w:rPr>
          <w:rFonts w:ascii="Times New Roman" w:hAnsi="Times New Roman"/>
          <w:i/>
          <w:iCs/>
          <w:lang w:val="es-MX"/>
        </w:rPr>
        <w:t>utinariamente</w:t>
      </w:r>
      <w:r w:rsidR="00295CF2">
        <w:rPr>
          <w:rFonts w:ascii="Times New Roman" w:hAnsi="Times New Roman"/>
          <w:iCs/>
          <w:lang w:val="es-MX"/>
        </w:rPr>
        <w:t>)</w:t>
      </w:r>
      <w:r w:rsidR="00AE567E">
        <w:rPr>
          <w:rFonts w:ascii="Times New Roman" w:hAnsi="Times New Roman"/>
          <w:iCs/>
          <w:lang w:val="es-MX"/>
        </w:rPr>
        <w:t xml:space="preserve">, en los cuales </w:t>
      </w:r>
      <w:r w:rsidR="00295CF2">
        <w:rPr>
          <w:rFonts w:ascii="Times New Roman" w:hAnsi="Times New Roman"/>
          <w:iCs/>
          <w:lang w:val="es-MX"/>
        </w:rPr>
        <w:t xml:space="preserve">la persona </w:t>
      </w:r>
      <w:r w:rsidR="00AE567E">
        <w:rPr>
          <w:rFonts w:ascii="Times New Roman" w:hAnsi="Times New Roman"/>
          <w:iCs/>
          <w:lang w:val="es-MX"/>
        </w:rPr>
        <w:t>ofrece</w:t>
      </w:r>
      <w:r w:rsidR="00295CF2">
        <w:rPr>
          <w:rFonts w:ascii="Times New Roman" w:hAnsi="Times New Roman"/>
          <w:iCs/>
          <w:lang w:val="es-MX"/>
        </w:rPr>
        <w:t xml:space="preserve"> </w:t>
      </w:r>
      <w:r w:rsidR="00AE567E">
        <w:rPr>
          <w:rFonts w:ascii="Times New Roman" w:hAnsi="Times New Roman"/>
          <w:iCs/>
          <w:lang w:val="es-MX"/>
        </w:rPr>
        <w:t xml:space="preserve">su </w:t>
      </w:r>
      <w:r w:rsidR="00295CF2">
        <w:rPr>
          <w:rFonts w:ascii="Times New Roman" w:hAnsi="Times New Roman"/>
          <w:iCs/>
          <w:lang w:val="es-MX"/>
        </w:rPr>
        <w:t xml:space="preserve">respuesta indicando </w:t>
      </w:r>
      <w:r w:rsidR="00295CF2" w:rsidRPr="00295CF2">
        <w:rPr>
          <w:rFonts w:ascii="Times New Roman" w:hAnsi="Times New Roman"/>
          <w:iCs/>
          <w:lang w:val="es-MX"/>
        </w:rPr>
        <w:t>la frecuencia con que realiza cada conducta</w:t>
      </w:r>
      <w:r w:rsidRPr="001D1B1E">
        <w:rPr>
          <w:rFonts w:ascii="Times New Roman" w:hAnsi="Times New Roman"/>
          <w:iCs/>
          <w:lang w:val="es-MX"/>
        </w:rPr>
        <w:t xml:space="preserve">. La escala se conforma de seis subescalas: </w:t>
      </w:r>
      <w:r w:rsidRPr="00AE567E">
        <w:rPr>
          <w:rFonts w:ascii="Times New Roman" w:hAnsi="Times New Roman"/>
          <w:i/>
          <w:iCs/>
          <w:lang w:val="es-MX"/>
        </w:rPr>
        <w:t>responsabilidad de la salud</w:t>
      </w:r>
      <w:r w:rsidRPr="001D1B1E">
        <w:rPr>
          <w:rFonts w:ascii="Times New Roman" w:hAnsi="Times New Roman"/>
          <w:iCs/>
          <w:lang w:val="es-MX"/>
        </w:rPr>
        <w:t xml:space="preserve"> (9 reactivos = 33, 3, 51, 15, 21, 39, 27, 9, 45), </w:t>
      </w:r>
      <w:r w:rsidRPr="00AE567E">
        <w:rPr>
          <w:rFonts w:ascii="Times New Roman" w:hAnsi="Times New Roman"/>
          <w:i/>
          <w:iCs/>
          <w:lang w:val="es-MX"/>
        </w:rPr>
        <w:t>actividad física</w:t>
      </w:r>
      <w:r w:rsidRPr="001D1B1E">
        <w:rPr>
          <w:rFonts w:ascii="Times New Roman" w:hAnsi="Times New Roman"/>
          <w:iCs/>
          <w:lang w:val="es-MX"/>
        </w:rPr>
        <w:t xml:space="preserve"> (8 reactivos = 4, 10, 16, 22, 28, 34, 40, 46), </w:t>
      </w:r>
      <w:r w:rsidRPr="00AE567E">
        <w:rPr>
          <w:rFonts w:ascii="Times New Roman" w:hAnsi="Times New Roman"/>
          <w:i/>
          <w:iCs/>
          <w:lang w:val="es-MX"/>
        </w:rPr>
        <w:t>nutrición</w:t>
      </w:r>
      <w:r w:rsidRPr="001D1B1E">
        <w:rPr>
          <w:rFonts w:ascii="Times New Roman" w:hAnsi="Times New Roman"/>
          <w:iCs/>
          <w:lang w:val="es-MX"/>
        </w:rPr>
        <w:t xml:space="preserve"> (9 reactivos = 2, 8, 14, 20, 26, 32, 38, 44, 50), </w:t>
      </w:r>
      <w:r w:rsidRPr="00AE567E">
        <w:rPr>
          <w:rFonts w:ascii="Times New Roman" w:hAnsi="Times New Roman"/>
          <w:i/>
          <w:iCs/>
          <w:lang w:val="es-MX"/>
        </w:rPr>
        <w:t>desarrollo espiritual</w:t>
      </w:r>
      <w:r w:rsidRPr="001D1B1E">
        <w:rPr>
          <w:rFonts w:ascii="Times New Roman" w:hAnsi="Times New Roman"/>
          <w:iCs/>
          <w:lang w:val="es-MX"/>
        </w:rPr>
        <w:t xml:space="preserve"> (9 reactivos = 6, 12, 18, 24, 30, 36, 42, 48, 52)</w:t>
      </w:r>
      <w:r w:rsidR="00AE567E">
        <w:rPr>
          <w:rFonts w:ascii="Times New Roman" w:hAnsi="Times New Roman"/>
          <w:iCs/>
          <w:lang w:val="es-MX"/>
        </w:rPr>
        <w:t>,</w:t>
      </w:r>
      <w:r w:rsidRPr="001D1B1E">
        <w:rPr>
          <w:rFonts w:ascii="Times New Roman" w:hAnsi="Times New Roman"/>
          <w:iCs/>
          <w:lang w:val="es-MX"/>
        </w:rPr>
        <w:t xml:space="preserve"> </w:t>
      </w:r>
      <w:r w:rsidRPr="00AE567E">
        <w:rPr>
          <w:rFonts w:ascii="Times New Roman" w:hAnsi="Times New Roman"/>
          <w:i/>
          <w:iCs/>
          <w:lang w:val="es-MX"/>
        </w:rPr>
        <w:t>relaciones interpersonales</w:t>
      </w:r>
      <w:r w:rsidRPr="001D1B1E">
        <w:rPr>
          <w:rFonts w:ascii="Times New Roman" w:hAnsi="Times New Roman"/>
          <w:iCs/>
          <w:lang w:val="es-MX"/>
        </w:rPr>
        <w:t xml:space="preserve"> (9 reactivos = 1, 7, 13, 19, 25, 31, 37, 43, 49) y </w:t>
      </w:r>
      <w:r w:rsidRPr="00AE567E">
        <w:rPr>
          <w:rFonts w:ascii="Times New Roman" w:hAnsi="Times New Roman"/>
          <w:i/>
          <w:iCs/>
          <w:lang w:val="es-MX"/>
        </w:rPr>
        <w:t>manejo de estrés</w:t>
      </w:r>
      <w:r w:rsidRPr="001D1B1E">
        <w:rPr>
          <w:rFonts w:ascii="Times New Roman" w:hAnsi="Times New Roman"/>
          <w:iCs/>
          <w:lang w:val="es-MX"/>
        </w:rPr>
        <w:t xml:space="preserve"> ( 8 reactivos = 5, 11, 17, 23, 29, 35, 41, 47)</w:t>
      </w:r>
      <w:r w:rsidR="003808D6">
        <w:rPr>
          <w:rFonts w:ascii="Times New Roman" w:hAnsi="Times New Roman"/>
          <w:iCs/>
          <w:lang w:val="es-MX"/>
        </w:rPr>
        <w:t xml:space="preserve">, </w:t>
      </w:r>
      <w:r w:rsidR="00295CF2">
        <w:rPr>
          <w:rFonts w:ascii="Times New Roman" w:hAnsi="Times New Roman"/>
          <w:iCs/>
          <w:lang w:val="es-MX"/>
        </w:rPr>
        <w:t xml:space="preserve">con un puntaje mínimo </w:t>
      </w:r>
      <w:r w:rsidR="003808D6">
        <w:rPr>
          <w:rFonts w:ascii="Times New Roman" w:hAnsi="Times New Roman"/>
          <w:iCs/>
          <w:lang w:val="es-MX"/>
        </w:rPr>
        <w:t xml:space="preserve">de 52 </w:t>
      </w:r>
      <w:r w:rsidR="00AE567E">
        <w:rPr>
          <w:rFonts w:ascii="Times New Roman" w:hAnsi="Times New Roman"/>
          <w:iCs/>
          <w:lang w:val="es-MX"/>
        </w:rPr>
        <w:t xml:space="preserve">puntos </w:t>
      </w:r>
      <w:r w:rsidR="00295CF2">
        <w:rPr>
          <w:rFonts w:ascii="Times New Roman" w:hAnsi="Times New Roman"/>
          <w:iCs/>
          <w:lang w:val="es-MX"/>
        </w:rPr>
        <w:t>y un máximo de 208 puntos. En esta escala</w:t>
      </w:r>
      <w:r w:rsidR="00AE567E">
        <w:rPr>
          <w:rFonts w:ascii="Times New Roman" w:hAnsi="Times New Roman"/>
          <w:iCs/>
          <w:lang w:val="es-MX"/>
        </w:rPr>
        <w:t>,</w:t>
      </w:r>
      <w:r w:rsidR="003808D6">
        <w:rPr>
          <w:rFonts w:ascii="Times New Roman" w:hAnsi="Times New Roman"/>
          <w:iCs/>
          <w:lang w:val="es-MX"/>
        </w:rPr>
        <w:t xml:space="preserve"> </w:t>
      </w:r>
      <w:r w:rsidR="00295CF2">
        <w:rPr>
          <w:rFonts w:ascii="Times New Roman" w:hAnsi="Times New Roman"/>
          <w:iCs/>
          <w:lang w:val="es-MX"/>
        </w:rPr>
        <w:t>a mayor puntaje mejor</w:t>
      </w:r>
      <w:r w:rsidR="003808D6" w:rsidRPr="001D1B1E">
        <w:rPr>
          <w:rFonts w:ascii="Times New Roman" w:hAnsi="Times New Roman"/>
          <w:iCs/>
          <w:lang w:val="es-MX"/>
        </w:rPr>
        <w:t xml:space="preserve"> </w:t>
      </w:r>
      <w:r w:rsidR="003808D6">
        <w:rPr>
          <w:rFonts w:ascii="Times New Roman" w:hAnsi="Times New Roman"/>
          <w:iCs/>
          <w:lang w:val="es-MX"/>
        </w:rPr>
        <w:t xml:space="preserve">estilo de vida. </w:t>
      </w:r>
      <w:r w:rsidR="00776D47">
        <w:rPr>
          <w:rFonts w:ascii="Times New Roman" w:hAnsi="Times New Roman"/>
          <w:iCs/>
          <w:lang w:val="es-MX"/>
        </w:rPr>
        <w:t>Se reportó</w:t>
      </w:r>
      <w:r w:rsidRPr="001D1B1E">
        <w:rPr>
          <w:rFonts w:ascii="Times New Roman" w:hAnsi="Times New Roman"/>
          <w:iCs/>
          <w:lang w:val="es-MX"/>
        </w:rPr>
        <w:t xml:space="preserve"> confiabilidad con un coeficiente alfa de .94 en la escala total y para las dimen</w:t>
      </w:r>
      <w:r w:rsidR="00776D47">
        <w:rPr>
          <w:rFonts w:ascii="Times New Roman" w:hAnsi="Times New Roman"/>
          <w:iCs/>
          <w:lang w:val="es-MX"/>
        </w:rPr>
        <w:t>siones de .79 a .94</w:t>
      </w:r>
      <w:r w:rsidR="003808D6">
        <w:rPr>
          <w:rFonts w:ascii="Times New Roman" w:hAnsi="Times New Roman"/>
          <w:iCs/>
          <w:lang w:val="es-MX"/>
        </w:rPr>
        <w:t xml:space="preserve"> en población mexicana.</w:t>
      </w:r>
    </w:p>
    <w:p w14:paraId="3A32586E" w14:textId="77777777" w:rsidR="00AE567E" w:rsidRDefault="00AE567E" w:rsidP="00AE567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lastRenderedPageBreak/>
        <w:t>En relación con</w:t>
      </w:r>
      <w:r w:rsidR="001D1B1E" w:rsidRPr="001D1B1E">
        <w:rPr>
          <w:rFonts w:ascii="Times New Roman" w:hAnsi="Times New Roman"/>
          <w:iCs/>
          <w:lang w:val="es-MX"/>
        </w:rPr>
        <w:t xml:space="preserve"> la medición de la variable </w:t>
      </w:r>
      <w:r w:rsidR="001D1B1E" w:rsidRPr="00AE567E">
        <w:rPr>
          <w:rFonts w:ascii="Times New Roman" w:hAnsi="Times New Roman"/>
          <w:i/>
          <w:iCs/>
          <w:lang w:val="es-MX"/>
        </w:rPr>
        <w:t>autoef</w:t>
      </w:r>
      <w:r w:rsidR="00513E67" w:rsidRPr="00AE567E">
        <w:rPr>
          <w:rFonts w:ascii="Times New Roman" w:hAnsi="Times New Roman"/>
          <w:i/>
          <w:iCs/>
          <w:lang w:val="es-MX"/>
        </w:rPr>
        <w:t>icacia</w:t>
      </w:r>
      <w:r w:rsidR="00BB7B6A">
        <w:rPr>
          <w:rFonts w:ascii="Times New Roman" w:hAnsi="Times New Roman"/>
          <w:iCs/>
          <w:lang w:val="es-MX"/>
        </w:rPr>
        <w:t>,</w:t>
      </w:r>
      <w:r w:rsidR="00513E67">
        <w:rPr>
          <w:rFonts w:ascii="Times New Roman" w:hAnsi="Times New Roman"/>
          <w:iCs/>
          <w:lang w:val="es-MX"/>
        </w:rPr>
        <w:t xml:space="preserve"> se utilizó la escala de a</w:t>
      </w:r>
      <w:r w:rsidR="001D1B1E" w:rsidRPr="001D1B1E">
        <w:rPr>
          <w:rFonts w:ascii="Times New Roman" w:hAnsi="Times New Roman"/>
          <w:iCs/>
          <w:lang w:val="es-MX"/>
        </w:rPr>
        <w:t xml:space="preserve">utoeficacia </w:t>
      </w:r>
      <w:r w:rsidR="00513E67">
        <w:rPr>
          <w:rFonts w:ascii="Times New Roman" w:hAnsi="Times New Roman"/>
          <w:iCs/>
          <w:lang w:val="es-MX"/>
        </w:rPr>
        <w:t>g</w:t>
      </w:r>
      <w:r w:rsidR="001D1B1E" w:rsidRPr="001D1B1E">
        <w:rPr>
          <w:rFonts w:ascii="Times New Roman" w:hAnsi="Times New Roman"/>
          <w:iCs/>
          <w:lang w:val="es-MX"/>
        </w:rPr>
        <w:t>eneral versión en español</w:t>
      </w:r>
      <w:r w:rsidR="00201183">
        <w:rPr>
          <w:rFonts w:ascii="Times New Roman" w:hAnsi="Times New Roman"/>
          <w:iCs/>
          <w:lang w:val="es-MX"/>
        </w:rPr>
        <w:t xml:space="preserve"> (</w:t>
      </w:r>
      <w:r>
        <w:rPr>
          <w:rFonts w:ascii="Times New Roman" w:hAnsi="Times New Roman"/>
          <w:lang w:val="es-MX"/>
        </w:rPr>
        <w:t>Baessler y</w:t>
      </w:r>
      <w:r w:rsidR="00201183" w:rsidRPr="003E53DF">
        <w:rPr>
          <w:rFonts w:ascii="Times New Roman" w:hAnsi="Times New Roman"/>
          <w:lang w:val="es-MX"/>
        </w:rPr>
        <w:t xml:space="preserve"> Schwarcer, 1996</w:t>
      </w:r>
      <w:r w:rsidR="00201183">
        <w:rPr>
          <w:rFonts w:ascii="Times New Roman" w:hAnsi="Times New Roman"/>
          <w:lang w:val="es-MX"/>
        </w:rPr>
        <w:t>)</w:t>
      </w:r>
      <w:r w:rsidR="00BB7B6A">
        <w:rPr>
          <w:rFonts w:ascii="Times New Roman" w:hAnsi="Times New Roman"/>
          <w:iCs/>
          <w:lang w:val="es-MX"/>
        </w:rPr>
        <w:t>, que está</w:t>
      </w:r>
      <w:r w:rsidR="001D1B1E" w:rsidRPr="001D1B1E">
        <w:rPr>
          <w:rFonts w:ascii="Times New Roman" w:hAnsi="Times New Roman"/>
          <w:iCs/>
          <w:lang w:val="es-MX"/>
        </w:rPr>
        <w:t xml:space="preserve"> conforma</w:t>
      </w:r>
      <w:r w:rsidR="00BB7B6A">
        <w:rPr>
          <w:rFonts w:ascii="Times New Roman" w:hAnsi="Times New Roman"/>
          <w:iCs/>
          <w:lang w:val="es-MX"/>
        </w:rPr>
        <w:t>da</w:t>
      </w:r>
      <w:r w:rsidR="001D1B1E" w:rsidRPr="001D1B1E">
        <w:rPr>
          <w:rFonts w:ascii="Times New Roman" w:hAnsi="Times New Roman"/>
          <w:iCs/>
          <w:lang w:val="es-MX"/>
        </w:rPr>
        <w:t xml:space="preserve"> </w:t>
      </w:r>
      <w:r w:rsidR="00BB7B6A">
        <w:rPr>
          <w:rFonts w:ascii="Times New Roman" w:hAnsi="Times New Roman"/>
          <w:iCs/>
          <w:lang w:val="es-MX"/>
        </w:rPr>
        <w:t>por</w:t>
      </w:r>
      <w:r w:rsidR="001D1B1E" w:rsidRPr="001D1B1E">
        <w:rPr>
          <w:rFonts w:ascii="Times New Roman" w:hAnsi="Times New Roman"/>
          <w:iCs/>
          <w:lang w:val="es-MX"/>
        </w:rPr>
        <w:t xml:space="preserve"> 10 reactivos </w:t>
      </w:r>
      <w:r w:rsidR="00295CF2">
        <w:rPr>
          <w:rFonts w:ascii="Times New Roman" w:hAnsi="Times New Roman"/>
          <w:iCs/>
          <w:lang w:val="es-MX"/>
        </w:rPr>
        <w:t>con escala de respuesta</w:t>
      </w:r>
      <w:r>
        <w:rPr>
          <w:rFonts w:ascii="Times New Roman" w:hAnsi="Times New Roman"/>
          <w:iCs/>
          <w:lang w:val="es-MX"/>
        </w:rPr>
        <w:t xml:space="preserve"> tipo Likert (</w:t>
      </w:r>
      <w:r w:rsidRPr="00AE567E">
        <w:rPr>
          <w:rFonts w:ascii="Times New Roman" w:hAnsi="Times New Roman"/>
          <w:i/>
          <w:iCs/>
          <w:lang w:val="es-MX"/>
        </w:rPr>
        <w:t>t</w:t>
      </w:r>
      <w:r w:rsidR="00295CF2" w:rsidRPr="00AE567E">
        <w:rPr>
          <w:rFonts w:ascii="Times New Roman" w:hAnsi="Times New Roman"/>
          <w:i/>
          <w:iCs/>
          <w:lang w:val="es-MX"/>
        </w:rPr>
        <w:t>otalmente de acuerdo</w:t>
      </w:r>
      <w:r>
        <w:rPr>
          <w:rFonts w:ascii="Times New Roman" w:hAnsi="Times New Roman"/>
          <w:iCs/>
          <w:lang w:val="es-MX"/>
        </w:rPr>
        <w:t>-</w:t>
      </w:r>
      <w:r w:rsidRPr="00AE567E">
        <w:rPr>
          <w:rFonts w:ascii="Times New Roman" w:hAnsi="Times New Roman"/>
          <w:i/>
          <w:iCs/>
          <w:lang w:val="es-MX"/>
        </w:rPr>
        <w:t>t</w:t>
      </w:r>
      <w:r w:rsidR="00295CF2" w:rsidRPr="00AE567E">
        <w:rPr>
          <w:rFonts w:ascii="Times New Roman" w:hAnsi="Times New Roman"/>
          <w:i/>
          <w:iCs/>
          <w:lang w:val="es-MX"/>
        </w:rPr>
        <w:t>otalmente en desacuerdo</w:t>
      </w:r>
      <w:r w:rsidR="00295CF2">
        <w:rPr>
          <w:rFonts w:ascii="Times New Roman" w:hAnsi="Times New Roman"/>
          <w:iCs/>
          <w:lang w:val="es-MX"/>
        </w:rPr>
        <w:t>)</w:t>
      </w:r>
      <w:r>
        <w:rPr>
          <w:rFonts w:ascii="Times New Roman" w:hAnsi="Times New Roman"/>
          <w:iCs/>
          <w:lang w:val="es-MX"/>
        </w:rPr>
        <w:t>. En esta</w:t>
      </w:r>
      <w:r w:rsidR="00263F1A">
        <w:rPr>
          <w:rFonts w:ascii="Times New Roman" w:hAnsi="Times New Roman"/>
          <w:iCs/>
          <w:lang w:val="es-MX"/>
        </w:rPr>
        <w:t xml:space="preserve"> la persona responde</w:t>
      </w:r>
      <w:r w:rsidR="00295CF2" w:rsidRPr="001D1B1E">
        <w:rPr>
          <w:rFonts w:ascii="Times New Roman" w:hAnsi="Times New Roman"/>
          <w:iCs/>
          <w:lang w:val="es-MX"/>
        </w:rPr>
        <w:t xml:space="preserve"> cada reactivo </w:t>
      </w:r>
      <w:r>
        <w:rPr>
          <w:rFonts w:ascii="Times New Roman" w:hAnsi="Times New Roman"/>
          <w:iCs/>
          <w:lang w:val="es-MX"/>
        </w:rPr>
        <w:t xml:space="preserve">según </w:t>
      </w:r>
      <w:r w:rsidR="00295CF2" w:rsidRPr="001D1B1E">
        <w:rPr>
          <w:rFonts w:ascii="Times New Roman" w:hAnsi="Times New Roman"/>
          <w:iCs/>
          <w:lang w:val="es-MX"/>
        </w:rPr>
        <w:t>lo que percib</w:t>
      </w:r>
      <w:r w:rsidR="00295CF2">
        <w:rPr>
          <w:rFonts w:ascii="Times New Roman" w:hAnsi="Times New Roman"/>
          <w:iCs/>
          <w:lang w:val="es-MX"/>
        </w:rPr>
        <w:t xml:space="preserve">e de su capacidad en el momento, </w:t>
      </w:r>
      <w:r w:rsidR="001D1B1E" w:rsidRPr="001D1B1E">
        <w:rPr>
          <w:rFonts w:ascii="Times New Roman" w:hAnsi="Times New Roman"/>
          <w:iCs/>
          <w:lang w:val="es-MX"/>
        </w:rPr>
        <w:t xml:space="preserve">con un puntaje mínimo de 10 </w:t>
      </w:r>
      <w:r w:rsidRPr="001D1B1E">
        <w:rPr>
          <w:rFonts w:ascii="Times New Roman" w:hAnsi="Times New Roman"/>
          <w:iCs/>
          <w:lang w:val="es-MX"/>
        </w:rPr>
        <w:t xml:space="preserve">puntos </w:t>
      </w:r>
      <w:r w:rsidR="001D1B1E" w:rsidRPr="001D1B1E">
        <w:rPr>
          <w:rFonts w:ascii="Times New Roman" w:hAnsi="Times New Roman"/>
          <w:iCs/>
          <w:lang w:val="es-MX"/>
        </w:rPr>
        <w:t>y un máximo de 40 puntos. En esta escala</w:t>
      </w:r>
      <w:r>
        <w:rPr>
          <w:rFonts w:ascii="Times New Roman" w:hAnsi="Times New Roman"/>
          <w:iCs/>
          <w:lang w:val="es-MX"/>
        </w:rPr>
        <w:t>,</w:t>
      </w:r>
      <w:r w:rsidR="001D1B1E" w:rsidRPr="001D1B1E">
        <w:rPr>
          <w:rFonts w:ascii="Times New Roman" w:hAnsi="Times New Roman"/>
          <w:iCs/>
          <w:lang w:val="es-MX"/>
        </w:rPr>
        <w:t xml:space="preserve"> a mayor puntaje mayor autoeficac</w:t>
      </w:r>
      <w:r w:rsidR="003808D6">
        <w:rPr>
          <w:rFonts w:ascii="Times New Roman" w:hAnsi="Times New Roman"/>
          <w:iCs/>
          <w:lang w:val="es-MX"/>
        </w:rPr>
        <w:t>ia general percibida. Se reportó</w:t>
      </w:r>
      <w:r w:rsidR="001D1B1E" w:rsidRPr="001D1B1E">
        <w:rPr>
          <w:rFonts w:ascii="Times New Roman" w:hAnsi="Times New Roman"/>
          <w:iCs/>
          <w:lang w:val="es-MX"/>
        </w:rPr>
        <w:t xml:space="preserve"> confiabilida</w:t>
      </w:r>
      <w:r w:rsidR="00295CF2">
        <w:rPr>
          <w:rFonts w:ascii="Times New Roman" w:hAnsi="Times New Roman"/>
          <w:iCs/>
          <w:lang w:val="es-MX"/>
        </w:rPr>
        <w:t>d con un coeficiente alfa superior a</w:t>
      </w:r>
      <w:r w:rsidR="001D1B1E" w:rsidRPr="001D1B1E">
        <w:rPr>
          <w:rFonts w:ascii="Times New Roman" w:hAnsi="Times New Roman"/>
          <w:iCs/>
          <w:lang w:val="es-MX"/>
        </w:rPr>
        <w:t xml:space="preserve"> .8</w:t>
      </w:r>
      <w:r w:rsidR="00776D47">
        <w:rPr>
          <w:rFonts w:ascii="Times New Roman" w:hAnsi="Times New Roman"/>
          <w:iCs/>
          <w:lang w:val="es-MX"/>
        </w:rPr>
        <w:t>0 en población mexicana</w:t>
      </w:r>
      <w:r w:rsidR="001D1B1E" w:rsidRPr="001D1B1E">
        <w:rPr>
          <w:rFonts w:ascii="Times New Roman" w:hAnsi="Times New Roman"/>
          <w:iCs/>
          <w:lang w:val="es-MX"/>
        </w:rPr>
        <w:t>.</w:t>
      </w:r>
    </w:p>
    <w:p w14:paraId="38773560" w14:textId="77777777" w:rsidR="00AE567E" w:rsidRDefault="00776D47" w:rsidP="00AE567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>Previo a la colecta de datos</w:t>
      </w:r>
      <w:r w:rsidR="00AE567E">
        <w:rPr>
          <w:rFonts w:ascii="Times New Roman" w:hAnsi="Times New Roman"/>
          <w:iCs/>
          <w:lang w:val="es-MX"/>
        </w:rPr>
        <w:t>,</w:t>
      </w:r>
      <w:r>
        <w:rPr>
          <w:rFonts w:ascii="Times New Roman" w:hAnsi="Times New Roman"/>
          <w:iCs/>
          <w:lang w:val="es-MX"/>
        </w:rPr>
        <w:t xml:space="preserve"> s</w:t>
      </w:r>
      <w:r w:rsidR="001D1B1E" w:rsidRPr="001D1B1E">
        <w:rPr>
          <w:rFonts w:ascii="Times New Roman" w:hAnsi="Times New Roman"/>
          <w:iCs/>
          <w:lang w:val="es-MX"/>
        </w:rPr>
        <w:t>e solicitó a</w:t>
      </w:r>
      <w:r>
        <w:rPr>
          <w:rFonts w:ascii="Times New Roman" w:hAnsi="Times New Roman"/>
          <w:iCs/>
          <w:lang w:val="es-MX"/>
        </w:rPr>
        <w:t>utorización al Comité de</w:t>
      </w:r>
      <w:r w:rsidR="003808D6">
        <w:rPr>
          <w:rFonts w:ascii="Times New Roman" w:hAnsi="Times New Roman"/>
          <w:iCs/>
          <w:lang w:val="es-MX"/>
        </w:rPr>
        <w:t xml:space="preserve"> I</w:t>
      </w:r>
      <w:r w:rsidR="001D1B1E" w:rsidRPr="001D1B1E">
        <w:rPr>
          <w:rFonts w:ascii="Times New Roman" w:hAnsi="Times New Roman"/>
          <w:iCs/>
          <w:lang w:val="es-MX"/>
        </w:rPr>
        <w:t xml:space="preserve">nvestigación </w:t>
      </w:r>
      <w:r w:rsidR="003808D6">
        <w:rPr>
          <w:rFonts w:ascii="Times New Roman" w:hAnsi="Times New Roman"/>
          <w:iCs/>
          <w:lang w:val="es-MX"/>
        </w:rPr>
        <w:t>de P</w:t>
      </w:r>
      <w:r w:rsidR="00201183">
        <w:rPr>
          <w:rFonts w:ascii="Times New Roman" w:hAnsi="Times New Roman"/>
          <w:iCs/>
          <w:lang w:val="es-MX"/>
        </w:rPr>
        <w:t xml:space="preserve">osgrado </w:t>
      </w:r>
      <w:r w:rsidR="001D1B1E" w:rsidRPr="001D1B1E">
        <w:rPr>
          <w:rFonts w:ascii="Times New Roman" w:hAnsi="Times New Roman"/>
          <w:iCs/>
          <w:lang w:val="es-MX"/>
        </w:rPr>
        <w:t>de la F</w:t>
      </w:r>
      <w:r>
        <w:rPr>
          <w:rFonts w:ascii="Times New Roman" w:hAnsi="Times New Roman"/>
          <w:iCs/>
          <w:lang w:val="es-MX"/>
        </w:rPr>
        <w:t>acultad de Enfermería de la Universidad Autónoma de Querétaro</w:t>
      </w:r>
      <w:r w:rsidR="00AE567E">
        <w:rPr>
          <w:rFonts w:ascii="Times New Roman" w:hAnsi="Times New Roman"/>
          <w:iCs/>
          <w:lang w:val="es-MX"/>
        </w:rPr>
        <w:t xml:space="preserve"> y</w:t>
      </w:r>
      <w:r w:rsidR="001D1B1E" w:rsidRPr="001D1B1E">
        <w:rPr>
          <w:rFonts w:ascii="Times New Roman" w:hAnsi="Times New Roman"/>
          <w:iCs/>
          <w:lang w:val="es-MX"/>
        </w:rPr>
        <w:t xml:space="preserve"> posteriormente a la instituci</w:t>
      </w:r>
      <w:r>
        <w:rPr>
          <w:rFonts w:ascii="Times New Roman" w:hAnsi="Times New Roman"/>
          <w:iCs/>
          <w:lang w:val="es-MX"/>
        </w:rPr>
        <w:t>ón donde se realizó el estudio</w:t>
      </w:r>
      <w:r w:rsidR="00AE567E">
        <w:rPr>
          <w:rFonts w:ascii="Times New Roman" w:hAnsi="Times New Roman"/>
          <w:iCs/>
          <w:lang w:val="es-MX"/>
        </w:rPr>
        <w:t>, así como</w:t>
      </w:r>
      <w:r>
        <w:rPr>
          <w:rFonts w:ascii="Times New Roman" w:hAnsi="Times New Roman"/>
          <w:iCs/>
          <w:lang w:val="es-MX"/>
        </w:rPr>
        <w:t xml:space="preserve"> el consentimiento de cada uno de los trabajadores. </w:t>
      </w:r>
      <w:r w:rsidR="001D1B1E" w:rsidRPr="001D1B1E">
        <w:rPr>
          <w:rFonts w:ascii="Times New Roman" w:hAnsi="Times New Roman"/>
          <w:iCs/>
          <w:lang w:val="es-MX"/>
        </w:rPr>
        <w:t>En la re</w:t>
      </w:r>
      <w:r>
        <w:rPr>
          <w:rFonts w:ascii="Times New Roman" w:hAnsi="Times New Roman"/>
          <w:iCs/>
          <w:lang w:val="es-MX"/>
        </w:rPr>
        <w:t>colección de los datos participaron los investigadores.</w:t>
      </w:r>
      <w:r w:rsidR="00AE567E">
        <w:rPr>
          <w:rFonts w:ascii="Times New Roman" w:hAnsi="Times New Roman"/>
          <w:iCs/>
          <w:lang w:val="es-MX"/>
        </w:rPr>
        <w:t xml:space="preserve"> </w:t>
      </w:r>
    </w:p>
    <w:p w14:paraId="50476D4E" w14:textId="77777777" w:rsidR="00AE567E" w:rsidRDefault="001D1B1E" w:rsidP="00AE567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  <w:r w:rsidRPr="001D1B1E">
        <w:rPr>
          <w:rFonts w:ascii="Times New Roman" w:hAnsi="Times New Roman"/>
          <w:iCs/>
          <w:lang w:val="es-MX"/>
        </w:rPr>
        <w:t>Para el análisis de la información se generó una base de datos en el programa estadísti</w:t>
      </w:r>
      <w:r w:rsidR="00AE567E">
        <w:rPr>
          <w:rFonts w:ascii="Times New Roman" w:hAnsi="Times New Roman"/>
          <w:iCs/>
          <w:lang w:val="es-MX"/>
        </w:rPr>
        <w:t xml:space="preserve">co para las ciencias sociales </w:t>
      </w:r>
      <w:r w:rsidRPr="001D1B1E">
        <w:rPr>
          <w:rFonts w:ascii="Times New Roman" w:hAnsi="Times New Roman"/>
          <w:iCs/>
          <w:lang w:val="es-MX"/>
        </w:rPr>
        <w:t>SPSS, versión 17. Se procedió a revisar la consistencia intern</w:t>
      </w:r>
      <w:r w:rsidR="00AE567E">
        <w:rPr>
          <w:rFonts w:ascii="Times New Roman" w:hAnsi="Times New Roman"/>
          <w:iCs/>
          <w:lang w:val="es-MX"/>
        </w:rPr>
        <w:t>a del instrumento a través del coeficiente de c</w:t>
      </w:r>
      <w:r w:rsidRPr="001D1B1E">
        <w:rPr>
          <w:rFonts w:ascii="Times New Roman" w:hAnsi="Times New Roman"/>
          <w:iCs/>
          <w:lang w:val="es-MX"/>
        </w:rPr>
        <w:t>onfiabilidad</w:t>
      </w:r>
      <w:r w:rsidR="00AE567E">
        <w:rPr>
          <w:rFonts w:ascii="Times New Roman" w:hAnsi="Times New Roman"/>
          <w:iCs/>
          <w:lang w:val="es-MX"/>
        </w:rPr>
        <w:t xml:space="preserve"> alf</w:t>
      </w:r>
      <w:r w:rsidR="0024726C">
        <w:rPr>
          <w:rFonts w:ascii="Times New Roman" w:hAnsi="Times New Roman"/>
          <w:iCs/>
          <w:lang w:val="es-MX"/>
        </w:rPr>
        <w:t xml:space="preserve">a de Cronbach y se obtuvieron </w:t>
      </w:r>
      <w:r w:rsidRPr="001D1B1E">
        <w:rPr>
          <w:rFonts w:ascii="Times New Roman" w:hAnsi="Times New Roman"/>
          <w:iCs/>
          <w:lang w:val="es-MX"/>
        </w:rPr>
        <w:t>frecuencias, proporciones y porcentajes para las variables categóricas</w:t>
      </w:r>
      <w:r w:rsidR="00AE567E">
        <w:rPr>
          <w:rFonts w:ascii="Times New Roman" w:hAnsi="Times New Roman"/>
          <w:iCs/>
          <w:lang w:val="es-MX"/>
        </w:rPr>
        <w:t>;</w:t>
      </w:r>
      <w:r w:rsidRPr="001D1B1E">
        <w:rPr>
          <w:rFonts w:ascii="Times New Roman" w:hAnsi="Times New Roman"/>
          <w:iCs/>
          <w:lang w:val="es-MX"/>
        </w:rPr>
        <w:t xml:space="preserve"> </w:t>
      </w:r>
      <w:r w:rsidR="00AE567E">
        <w:rPr>
          <w:rFonts w:ascii="Times New Roman" w:hAnsi="Times New Roman"/>
          <w:iCs/>
          <w:lang w:val="es-MX"/>
        </w:rPr>
        <w:t>p</w:t>
      </w:r>
      <w:r w:rsidRPr="001D1B1E">
        <w:rPr>
          <w:rFonts w:ascii="Times New Roman" w:hAnsi="Times New Roman"/>
          <w:iCs/>
          <w:lang w:val="es-MX"/>
        </w:rPr>
        <w:t>ara las variables numéricas se calcularon medidas de ubicación, tendencia central y va</w:t>
      </w:r>
      <w:r w:rsidR="006456F0">
        <w:rPr>
          <w:rFonts w:ascii="Times New Roman" w:hAnsi="Times New Roman"/>
          <w:iCs/>
          <w:lang w:val="es-MX"/>
        </w:rPr>
        <w:t>riabilidad. Además</w:t>
      </w:r>
      <w:r w:rsidR="00AE567E">
        <w:rPr>
          <w:rFonts w:ascii="Times New Roman" w:hAnsi="Times New Roman"/>
          <w:iCs/>
          <w:lang w:val="es-MX"/>
        </w:rPr>
        <w:t>,</w:t>
      </w:r>
      <w:r w:rsidR="006456F0">
        <w:rPr>
          <w:rFonts w:ascii="Times New Roman" w:hAnsi="Times New Roman"/>
          <w:iCs/>
          <w:lang w:val="es-MX"/>
        </w:rPr>
        <w:t xml:space="preserve"> se realizó</w:t>
      </w:r>
      <w:r w:rsidR="00AE567E">
        <w:rPr>
          <w:rFonts w:ascii="Times New Roman" w:hAnsi="Times New Roman"/>
          <w:iCs/>
          <w:lang w:val="es-MX"/>
        </w:rPr>
        <w:t xml:space="preserve"> la prueba de bondad de a</w:t>
      </w:r>
      <w:r w:rsidRPr="001D1B1E">
        <w:rPr>
          <w:rFonts w:ascii="Times New Roman" w:hAnsi="Times New Roman"/>
          <w:iCs/>
          <w:lang w:val="es-MX"/>
        </w:rPr>
        <w:t>juste de Kolmogorov-Smirnov con corrección de Lilliefors para contrastar la hipótesis de normalidad en la distribución de las variables continuas. Para las hipótesis se construyeron índices y se efectuaron contrastes de hipótesis c</w:t>
      </w:r>
      <w:r w:rsidR="00306633">
        <w:rPr>
          <w:rFonts w:ascii="Times New Roman" w:hAnsi="Times New Roman"/>
          <w:iCs/>
          <w:lang w:val="es-MX"/>
        </w:rPr>
        <w:t xml:space="preserve">on prueba de </w:t>
      </w:r>
      <w:r w:rsidRPr="001D1B1E">
        <w:rPr>
          <w:rFonts w:ascii="Times New Roman" w:hAnsi="Times New Roman"/>
          <w:iCs/>
          <w:lang w:val="es-MX"/>
        </w:rPr>
        <w:t>correlación de Spearman.</w:t>
      </w:r>
      <w:r w:rsidR="00BB7B6A">
        <w:rPr>
          <w:rFonts w:ascii="Times New Roman" w:hAnsi="Times New Roman"/>
          <w:iCs/>
          <w:lang w:val="es-MX"/>
        </w:rPr>
        <w:t xml:space="preserve"> </w:t>
      </w:r>
    </w:p>
    <w:p w14:paraId="5F392379" w14:textId="77777777" w:rsidR="001D1B1E" w:rsidRDefault="001D1B1E" w:rsidP="00AE567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  <w:r w:rsidRPr="001D1B1E">
        <w:rPr>
          <w:rFonts w:ascii="Times New Roman" w:hAnsi="Times New Roman"/>
          <w:iCs/>
          <w:lang w:val="es-MX"/>
        </w:rPr>
        <w:t>El presente estudio se apegó a lo dispuesto</w:t>
      </w:r>
      <w:r w:rsidR="00F51542">
        <w:rPr>
          <w:rFonts w:ascii="Times New Roman" w:hAnsi="Times New Roman"/>
          <w:iCs/>
          <w:lang w:val="es-MX"/>
        </w:rPr>
        <w:t xml:space="preserve"> por la S</w:t>
      </w:r>
      <w:r w:rsidR="00135CEF">
        <w:rPr>
          <w:rFonts w:ascii="Times New Roman" w:hAnsi="Times New Roman"/>
          <w:iCs/>
          <w:lang w:val="es-MX"/>
        </w:rPr>
        <w:t xml:space="preserve">ecretaría de </w:t>
      </w:r>
      <w:r w:rsidR="00F51542">
        <w:rPr>
          <w:rFonts w:ascii="Times New Roman" w:hAnsi="Times New Roman"/>
          <w:iCs/>
          <w:lang w:val="es-MX"/>
        </w:rPr>
        <w:t>S</w:t>
      </w:r>
      <w:r w:rsidR="00135CEF">
        <w:rPr>
          <w:rFonts w:ascii="Times New Roman" w:hAnsi="Times New Roman"/>
          <w:iCs/>
          <w:lang w:val="es-MX"/>
        </w:rPr>
        <w:t>alud</w:t>
      </w:r>
      <w:r w:rsidRPr="001D1B1E">
        <w:rPr>
          <w:rFonts w:ascii="Times New Roman" w:hAnsi="Times New Roman"/>
          <w:iCs/>
          <w:lang w:val="es-MX"/>
        </w:rPr>
        <w:t xml:space="preserve"> en el </w:t>
      </w:r>
      <w:r w:rsidR="00140AC6">
        <w:rPr>
          <w:rFonts w:ascii="Times New Roman" w:hAnsi="Times New Roman"/>
          <w:i/>
          <w:iCs/>
          <w:lang w:val="es-MX"/>
        </w:rPr>
        <w:t>Reglamento de la ley general de salud en materia de investigación para la s</w:t>
      </w:r>
      <w:r w:rsidRPr="00140AC6">
        <w:rPr>
          <w:rFonts w:ascii="Times New Roman" w:hAnsi="Times New Roman"/>
          <w:i/>
          <w:iCs/>
          <w:lang w:val="es-MX"/>
        </w:rPr>
        <w:t>alud</w:t>
      </w:r>
      <w:r w:rsidR="00201183">
        <w:rPr>
          <w:rFonts w:ascii="Times New Roman" w:hAnsi="Times New Roman"/>
          <w:iCs/>
          <w:vertAlign w:val="superscript"/>
          <w:lang w:val="es-MX"/>
        </w:rPr>
        <w:t xml:space="preserve"> </w:t>
      </w:r>
      <w:r w:rsidR="00201183">
        <w:rPr>
          <w:rFonts w:ascii="Times New Roman" w:hAnsi="Times New Roman"/>
          <w:iCs/>
          <w:lang w:val="es-MX"/>
        </w:rPr>
        <w:t>(2014).</w:t>
      </w:r>
    </w:p>
    <w:p w14:paraId="2E12C681" w14:textId="77777777" w:rsidR="00AE567E" w:rsidRDefault="00AE567E" w:rsidP="00AE567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lang w:val="es-MX"/>
        </w:rPr>
      </w:pPr>
    </w:p>
    <w:p w14:paraId="21560BC5" w14:textId="77777777" w:rsidR="001D1B1E" w:rsidRPr="007C746A" w:rsidRDefault="00AE567E" w:rsidP="00AE567E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Resultados</w:t>
      </w:r>
      <w:r w:rsidR="005F3875"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 xml:space="preserve"> </w:t>
      </w:r>
    </w:p>
    <w:p w14:paraId="7D0E5449" w14:textId="01DE316A" w:rsidR="006456F0" w:rsidRDefault="002A106C" w:rsidP="005F3875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 w:rsidRPr="002A106C">
        <w:rPr>
          <w:rFonts w:ascii="Times New Roman" w:hAnsi="Times New Roman"/>
          <w:iCs/>
          <w:szCs w:val="24"/>
          <w:lang w:val="es-MX"/>
        </w:rPr>
        <w:t xml:space="preserve">En la tabla </w:t>
      </w:r>
      <w:r w:rsidR="005F3875">
        <w:rPr>
          <w:rFonts w:ascii="Times New Roman" w:hAnsi="Times New Roman"/>
          <w:iCs/>
          <w:szCs w:val="24"/>
          <w:lang w:val="es-MX"/>
        </w:rPr>
        <w:t>1</w:t>
      </w:r>
      <w:r w:rsidR="006456F0" w:rsidRPr="002A106C">
        <w:rPr>
          <w:rFonts w:ascii="Times New Roman" w:hAnsi="Times New Roman"/>
          <w:iCs/>
          <w:szCs w:val="24"/>
          <w:lang w:val="es-MX"/>
        </w:rPr>
        <w:t xml:space="preserve"> se muestra</w:t>
      </w:r>
      <w:r>
        <w:rPr>
          <w:rFonts w:ascii="Times New Roman" w:hAnsi="Times New Roman"/>
          <w:iCs/>
          <w:szCs w:val="24"/>
          <w:lang w:val="es-MX"/>
        </w:rPr>
        <w:t>n</w:t>
      </w:r>
      <w:r w:rsidR="006456F0" w:rsidRPr="002A106C">
        <w:rPr>
          <w:rFonts w:ascii="Times New Roman" w:hAnsi="Times New Roman"/>
          <w:iCs/>
          <w:szCs w:val="24"/>
          <w:lang w:val="es-MX"/>
        </w:rPr>
        <w:t xml:space="preserve"> las características sociodemogr</w:t>
      </w:r>
      <w:r w:rsidR="005F3875">
        <w:rPr>
          <w:rFonts w:ascii="Times New Roman" w:hAnsi="Times New Roman"/>
          <w:iCs/>
          <w:szCs w:val="24"/>
          <w:lang w:val="es-MX"/>
        </w:rPr>
        <w:t>áficas de los trabajadores:</w:t>
      </w:r>
      <w:r w:rsidR="006456F0" w:rsidRPr="002A106C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71.6</w:t>
      </w:r>
      <w:r w:rsidR="005F3875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% fueron d</w:t>
      </w:r>
      <w:r w:rsidR="006456F0" w:rsidRPr="002A106C">
        <w:rPr>
          <w:rFonts w:ascii="Times New Roman" w:hAnsi="Times New Roman"/>
          <w:iCs/>
          <w:szCs w:val="24"/>
          <w:lang w:val="es-MX"/>
        </w:rPr>
        <w:t>el sexo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femenino, </w:t>
      </w:r>
      <w:r w:rsidR="00AE0FB9">
        <w:rPr>
          <w:rFonts w:ascii="Times New Roman" w:hAnsi="Times New Roman"/>
          <w:iCs/>
          <w:szCs w:val="24"/>
          <w:lang w:val="es-MX"/>
        </w:rPr>
        <w:t>49.4</w:t>
      </w:r>
      <w:r w:rsidR="005F3875">
        <w:rPr>
          <w:rFonts w:ascii="Times New Roman" w:hAnsi="Times New Roman"/>
          <w:iCs/>
          <w:szCs w:val="24"/>
          <w:lang w:val="es-MX"/>
        </w:rPr>
        <w:t xml:space="preserve"> </w:t>
      </w:r>
      <w:r w:rsidR="00AE0FB9">
        <w:rPr>
          <w:rFonts w:ascii="Times New Roman" w:hAnsi="Times New Roman"/>
          <w:iCs/>
          <w:szCs w:val="24"/>
          <w:lang w:val="es-MX"/>
        </w:rPr>
        <w:t>% reportaron el estado civil solte</w:t>
      </w:r>
      <w:r w:rsidR="005F3875">
        <w:rPr>
          <w:rFonts w:ascii="Times New Roman" w:hAnsi="Times New Roman"/>
          <w:iCs/>
          <w:szCs w:val="24"/>
          <w:lang w:val="es-MX"/>
        </w:rPr>
        <w:t>ro y</w:t>
      </w:r>
      <w:r w:rsidR="00306633">
        <w:rPr>
          <w:rFonts w:ascii="Times New Roman" w:hAnsi="Times New Roman"/>
          <w:iCs/>
          <w:szCs w:val="24"/>
          <w:lang w:val="es-MX"/>
        </w:rPr>
        <w:t xml:space="preserve"> este mismo porcentaje </w:t>
      </w:r>
      <w:r w:rsidR="005F3875">
        <w:rPr>
          <w:rFonts w:ascii="Times New Roman" w:hAnsi="Times New Roman"/>
          <w:iCs/>
          <w:szCs w:val="24"/>
          <w:lang w:val="es-MX"/>
        </w:rPr>
        <w:t xml:space="preserve">señaló secundaria como su </w:t>
      </w:r>
      <w:r w:rsidR="006456F0" w:rsidRPr="006456F0">
        <w:rPr>
          <w:rFonts w:ascii="Times New Roman" w:hAnsi="Times New Roman"/>
          <w:iCs/>
          <w:szCs w:val="24"/>
          <w:lang w:val="es-MX"/>
        </w:rPr>
        <w:t>nivel de</w:t>
      </w:r>
      <w:r w:rsidR="00AE0FB9">
        <w:rPr>
          <w:rFonts w:ascii="Times New Roman" w:hAnsi="Times New Roman"/>
          <w:iCs/>
          <w:szCs w:val="24"/>
          <w:lang w:val="es-MX"/>
        </w:rPr>
        <w:t xml:space="preserve"> estudios</w:t>
      </w:r>
      <w:r w:rsidR="005F3875">
        <w:rPr>
          <w:rFonts w:ascii="Times New Roman" w:hAnsi="Times New Roman"/>
          <w:iCs/>
          <w:szCs w:val="24"/>
          <w:lang w:val="es-MX"/>
        </w:rPr>
        <w:t>. C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abe mencionar que la edad </w:t>
      </w:r>
      <w:r w:rsidR="00AE0FB9">
        <w:rPr>
          <w:rFonts w:ascii="Times New Roman" w:hAnsi="Times New Roman"/>
          <w:iCs/>
          <w:szCs w:val="24"/>
          <w:lang w:val="es-MX"/>
        </w:rPr>
        <w:t>d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e los participantes </w:t>
      </w:r>
      <w:r w:rsidR="005F3875">
        <w:rPr>
          <w:rFonts w:ascii="Times New Roman" w:hAnsi="Times New Roman"/>
          <w:iCs/>
          <w:szCs w:val="24"/>
          <w:lang w:val="es-MX"/>
        </w:rPr>
        <w:t xml:space="preserve">osciló </w:t>
      </w:r>
      <w:r w:rsidR="00AE0FB9">
        <w:rPr>
          <w:rFonts w:ascii="Times New Roman" w:hAnsi="Times New Roman"/>
          <w:iCs/>
          <w:szCs w:val="24"/>
          <w:lang w:val="es-MX"/>
        </w:rPr>
        <w:t xml:space="preserve">entre </w:t>
      </w:r>
      <w:r w:rsidR="007A0A31">
        <w:rPr>
          <w:rFonts w:ascii="Times New Roman" w:hAnsi="Times New Roman"/>
          <w:iCs/>
          <w:szCs w:val="24"/>
          <w:lang w:val="es-MX"/>
        </w:rPr>
        <w:t>18 y 62 años (m</w:t>
      </w:r>
      <w:r w:rsidR="00AE0FB9">
        <w:rPr>
          <w:rFonts w:ascii="Times New Roman" w:hAnsi="Times New Roman"/>
          <w:iCs/>
          <w:szCs w:val="24"/>
          <w:lang w:val="es-MX"/>
        </w:rPr>
        <w:t>edia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 w:rsidR="006456F0" w:rsidRPr="006456F0">
        <w:rPr>
          <w:rFonts w:ascii="Times New Roman" w:hAnsi="Times New Roman"/>
          <w:iCs/>
          <w:szCs w:val="24"/>
          <w:lang w:val="es-MX"/>
        </w:rPr>
        <w:t>=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32.04, </w:t>
      </w:r>
      <w:r w:rsidR="006456F0" w:rsidRPr="00CF6550">
        <w:rPr>
          <w:rFonts w:ascii="Times New Roman" w:hAnsi="Times New Roman"/>
          <w:i/>
          <w:iCs/>
          <w:szCs w:val="24"/>
          <w:lang w:val="es-MX"/>
        </w:rPr>
        <w:t>DE</w:t>
      </w:r>
      <w:r w:rsid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6456F0" w:rsidRPr="006456F0">
        <w:rPr>
          <w:rFonts w:ascii="Times New Roman" w:hAnsi="Times New Roman"/>
          <w:iCs/>
          <w:szCs w:val="24"/>
          <w:lang w:val="es-MX"/>
        </w:rPr>
        <w:t>=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 w:rsidR="006456F0" w:rsidRPr="006456F0">
        <w:rPr>
          <w:rFonts w:ascii="Times New Roman" w:hAnsi="Times New Roman"/>
          <w:iCs/>
          <w:szCs w:val="24"/>
          <w:lang w:val="es-MX"/>
        </w:rPr>
        <w:t>10.40).</w:t>
      </w:r>
    </w:p>
    <w:p w14:paraId="441A587E" w14:textId="41C1C154" w:rsidR="007C746A" w:rsidRDefault="007C746A" w:rsidP="005F3875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</w:p>
    <w:p w14:paraId="41227F0B" w14:textId="6370A66E" w:rsidR="007C746A" w:rsidRDefault="007C746A" w:rsidP="005F3875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</w:p>
    <w:p w14:paraId="73ADB734" w14:textId="6A5A3FA6" w:rsidR="007C746A" w:rsidRDefault="007C746A" w:rsidP="005F3875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</w:p>
    <w:p w14:paraId="72459D5D" w14:textId="77777777" w:rsidR="006456F0" w:rsidRPr="00A45BD4" w:rsidRDefault="00AE0FB9" w:rsidP="00AE567E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AE567E">
        <w:rPr>
          <w:rFonts w:ascii="Times New Roman" w:hAnsi="Times New Roman"/>
          <w:b/>
          <w:iCs/>
          <w:szCs w:val="24"/>
          <w:lang w:val="es-MX"/>
        </w:rPr>
        <w:lastRenderedPageBreak/>
        <w:t>Tabla 1</w:t>
      </w:r>
      <w:r w:rsidR="00AE567E" w:rsidRPr="00AE567E">
        <w:rPr>
          <w:rFonts w:ascii="Times New Roman" w:hAnsi="Times New Roman"/>
          <w:b/>
          <w:iCs/>
          <w:szCs w:val="24"/>
          <w:lang w:val="es-MX"/>
        </w:rPr>
        <w:t>.</w:t>
      </w:r>
      <w:r w:rsidRPr="00A45BD4">
        <w:rPr>
          <w:rFonts w:ascii="Times New Roman" w:hAnsi="Times New Roman"/>
          <w:iCs/>
          <w:szCs w:val="24"/>
          <w:lang w:val="es-MX"/>
        </w:rPr>
        <w:t xml:space="preserve"> </w:t>
      </w:r>
      <w:r w:rsidR="006456F0" w:rsidRPr="00A45BD4">
        <w:rPr>
          <w:rFonts w:ascii="Times New Roman" w:hAnsi="Times New Roman"/>
          <w:iCs/>
          <w:szCs w:val="24"/>
          <w:lang w:val="es-MX"/>
        </w:rPr>
        <w:t>Características de los participantes</w:t>
      </w: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576"/>
        <w:gridCol w:w="1896"/>
      </w:tblGrid>
      <w:tr w:rsidR="006456F0" w:rsidRPr="00AE567E" w14:paraId="7635F691" w14:textId="77777777" w:rsidTr="003E2721">
        <w:trPr>
          <w:trHeight w:val="361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73B2E820" w14:textId="77777777" w:rsidR="006456F0" w:rsidRPr="006456F0" w:rsidRDefault="006456F0" w:rsidP="009667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Variable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318010D5" w14:textId="77777777" w:rsidR="006456F0" w:rsidRPr="00AE0FB9" w:rsidRDefault="003E2721" w:rsidP="00AE567E">
            <w:pPr>
              <w:tabs>
                <w:tab w:val="left" w:pos="675"/>
                <w:tab w:val="center" w:pos="8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>
              <w:rPr>
                <w:rFonts w:ascii="Times New Roman" w:hAnsi="Times New Roman"/>
                <w:i/>
                <w:iCs/>
                <w:lang w:val="es-MX" w:eastAsia="en-US"/>
              </w:rPr>
              <w:t>f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191282F0" w14:textId="77777777" w:rsidR="006456F0" w:rsidRPr="00AE0FB9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 w:rsidRPr="00AE0FB9">
              <w:rPr>
                <w:rFonts w:ascii="Times New Roman" w:hAnsi="Times New Roman"/>
                <w:i/>
                <w:iCs/>
                <w:lang w:val="es-MX" w:eastAsia="en-US"/>
              </w:rPr>
              <w:t>%</w:t>
            </w:r>
          </w:p>
        </w:tc>
      </w:tr>
      <w:tr w:rsidR="006456F0" w:rsidRPr="00AE567E" w14:paraId="7D0870D3" w14:textId="77777777" w:rsidTr="003E2721">
        <w:trPr>
          <w:trHeight w:val="361"/>
          <w:jc w:val="center"/>
        </w:trPr>
        <w:tc>
          <w:tcPr>
            <w:tcW w:w="1895" w:type="dxa"/>
            <w:tcBorders>
              <w:top w:val="single" w:sz="4" w:space="0" w:color="auto"/>
            </w:tcBorders>
          </w:tcPr>
          <w:p w14:paraId="0F412086" w14:textId="77777777" w:rsidR="006456F0" w:rsidRPr="007A0A31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7A0A31">
              <w:rPr>
                <w:rFonts w:ascii="Times New Roman" w:hAnsi="Times New Roman"/>
                <w:iCs/>
                <w:lang w:val="es-MX" w:eastAsia="en-US"/>
              </w:rPr>
              <w:t>Género</w:t>
            </w:r>
          </w:p>
          <w:p w14:paraId="5089744B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Masculino</w:t>
            </w:r>
          </w:p>
          <w:p w14:paraId="443F4341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Femenino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A03DE91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</w:p>
          <w:p w14:paraId="117E453C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23</w:t>
            </w:r>
          </w:p>
          <w:p w14:paraId="3432B922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58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18F518E2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</w:p>
          <w:p w14:paraId="0DC84D2D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28.4</w:t>
            </w:r>
          </w:p>
          <w:p w14:paraId="58457E3B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71.6</w:t>
            </w:r>
          </w:p>
        </w:tc>
      </w:tr>
      <w:tr w:rsidR="006456F0" w:rsidRPr="00AE567E" w14:paraId="7DF27F1C" w14:textId="77777777" w:rsidTr="003E2721">
        <w:trPr>
          <w:trHeight w:val="361"/>
          <w:jc w:val="center"/>
        </w:trPr>
        <w:tc>
          <w:tcPr>
            <w:tcW w:w="1895" w:type="dxa"/>
          </w:tcPr>
          <w:p w14:paraId="47DD5539" w14:textId="77777777" w:rsidR="006456F0" w:rsidRPr="007A0A31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7A0A31">
              <w:rPr>
                <w:rFonts w:ascii="Times New Roman" w:hAnsi="Times New Roman"/>
                <w:iCs/>
                <w:lang w:val="es-MX" w:eastAsia="en-US"/>
              </w:rPr>
              <w:t>Estado civil</w:t>
            </w:r>
          </w:p>
        </w:tc>
        <w:tc>
          <w:tcPr>
            <w:tcW w:w="576" w:type="dxa"/>
          </w:tcPr>
          <w:p w14:paraId="111B4E3E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1896" w:type="dxa"/>
          </w:tcPr>
          <w:p w14:paraId="5F954E87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AE567E" w14:paraId="7721A4D5" w14:textId="77777777" w:rsidTr="003E2721">
        <w:trPr>
          <w:trHeight w:val="361"/>
          <w:jc w:val="center"/>
        </w:trPr>
        <w:tc>
          <w:tcPr>
            <w:tcW w:w="1895" w:type="dxa"/>
          </w:tcPr>
          <w:p w14:paraId="5B034EDB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Soltero</w:t>
            </w:r>
          </w:p>
        </w:tc>
        <w:tc>
          <w:tcPr>
            <w:tcW w:w="576" w:type="dxa"/>
          </w:tcPr>
          <w:p w14:paraId="28F500CD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46</w:t>
            </w:r>
          </w:p>
        </w:tc>
        <w:tc>
          <w:tcPr>
            <w:tcW w:w="1896" w:type="dxa"/>
          </w:tcPr>
          <w:p w14:paraId="5A2C78C3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49.4</w:t>
            </w:r>
          </w:p>
        </w:tc>
      </w:tr>
      <w:tr w:rsidR="006456F0" w:rsidRPr="00AE567E" w14:paraId="663B09F8" w14:textId="77777777" w:rsidTr="003E2721">
        <w:trPr>
          <w:trHeight w:val="361"/>
          <w:jc w:val="center"/>
        </w:trPr>
        <w:tc>
          <w:tcPr>
            <w:tcW w:w="1895" w:type="dxa"/>
          </w:tcPr>
          <w:p w14:paraId="60BD70F8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Casado</w:t>
            </w:r>
          </w:p>
        </w:tc>
        <w:tc>
          <w:tcPr>
            <w:tcW w:w="576" w:type="dxa"/>
          </w:tcPr>
          <w:p w14:paraId="5EA3C205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23</w:t>
            </w:r>
          </w:p>
        </w:tc>
        <w:tc>
          <w:tcPr>
            <w:tcW w:w="1896" w:type="dxa"/>
          </w:tcPr>
          <w:p w14:paraId="4B57112F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27.2</w:t>
            </w:r>
          </w:p>
        </w:tc>
      </w:tr>
      <w:tr w:rsidR="006456F0" w:rsidRPr="006456F0" w14:paraId="3E69FEB4" w14:textId="77777777" w:rsidTr="003E2721">
        <w:trPr>
          <w:trHeight w:val="361"/>
          <w:jc w:val="center"/>
        </w:trPr>
        <w:tc>
          <w:tcPr>
            <w:tcW w:w="1895" w:type="dxa"/>
          </w:tcPr>
          <w:p w14:paraId="01FA5D64" w14:textId="77777777" w:rsidR="006456F0" w:rsidRPr="006456F0" w:rsidRDefault="00AE0FB9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D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ivorciado</w:t>
            </w:r>
          </w:p>
        </w:tc>
        <w:tc>
          <w:tcPr>
            <w:tcW w:w="576" w:type="dxa"/>
          </w:tcPr>
          <w:p w14:paraId="7CDD8730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1896" w:type="dxa"/>
          </w:tcPr>
          <w:p w14:paraId="59982FAE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1.2</w:t>
            </w:r>
          </w:p>
        </w:tc>
      </w:tr>
      <w:tr w:rsidR="006456F0" w:rsidRPr="006456F0" w14:paraId="03B46FAC" w14:textId="77777777" w:rsidTr="003E2721">
        <w:trPr>
          <w:trHeight w:val="361"/>
          <w:jc w:val="center"/>
        </w:trPr>
        <w:tc>
          <w:tcPr>
            <w:tcW w:w="1895" w:type="dxa"/>
          </w:tcPr>
          <w:p w14:paraId="035D06BA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Viudo</w:t>
            </w:r>
          </w:p>
        </w:tc>
        <w:tc>
          <w:tcPr>
            <w:tcW w:w="576" w:type="dxa"/>
          </w:tcPr>
          <w:p w14:paraId="22D7BE0D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1896" w:type="dxa"/>
          </w:tcPr>
          <w:p w14:paraId="49A2C034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1.2</w:t>
            </w:r>
          </w:p>
        </w:tc>
      </w:tr>
      <w:tr w:rsidR="006456F0" w:rsidRPr="006456F0" w14:paraId="7FBC9C3C" w14:textId="77777777" w:rsidTr="003E2721">
        <w:trPr>
          <w:trHeight w:val="361"/>
          <w:jc w:val="center"/>
        </w:trPr>
        <w:tc>
          <w:tcPr>
            <w:tcW w:w="1895" w:type="dxa"/>
          </w:tcPr>
          <w:p w14:paraId="3C2CD8B9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Unión libre</w:t>
            </w:r>
          </w:p>
        </w:tc>
        <w:tc>
          <w:tcPr>
            <w:tcW w:w="576" w:type="dxa"/>
          </w:tcPr>
          <w:p w14:paraId="1F8316BD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10</w:t>
            </w:r>
          </w:p>
        </w:tc>
        <w:tc>
          <w:tcPr>
            <w:tcW w:w="1896" w:type="dxa"/>
          </w:tcPr>
          <w:p w14:paraId="030C08DC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12.3</w:t>
            </w:r>
          </w:p>
        </w:tc>
      </w:tr>
      <w:tr w:rsidR="006456F0" w:rsidRPr="006456F0" w14:paraId="333171D7" w14:textId="77777777" w:rsidTr="003E2721">
        <w:trPr>
          <w:trHeight w:val="361"/>
          <w:jc w:val="center"/>
        </w:trPr>
        <w:tc>
          <w:tcPr>
            <w:tcW w:w="1895" w:type="dxa"/>
          </w:tcPr>
          <w:p w14:paraId="01C2B279" w14:textId="77777777" w:rsidR="006456F0" w:rsidRPr="007A0A31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7A0A31">
              <w:rPr>
                <w:rFonts w:ascii="Times New Roman" w:hAnsi="Times New Roman"/>
                <w:iCs/>
                <w:lang w:val="es-MX" w:eastAsia="en-US"/>
              </w:rPr>
              <w:t>Escolaridad</w:t>
            </w:r>
          </w:p>
        </w:tc>
        <w:tc>
          <w:tcPr>
            <w:tcW w:w="576" w:type="dxa"/>
          </w:tcPr>
          <w:p w14:paraId="25457C23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1896" w:type="dxa"/>
          </w:tcPr>
          <w:p w14:paraId="75B81CB0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6456F0" w14:paraId="3B22E992" w14:textId="77777777" w:rsidTr="003E2721">
        <w:trPr>
          <w:trHeight w:val="361"/>
          <w:jc w:val="center"/>
        </w:trPr>
        <w:tc>
          <w:tcPr>
            <w:tcW w:w="1895" w:type="dxa"/>
          </w:tcPr>
          <w:p w14:paraId="0AE92026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Secundaria</w:t>
            </w:r>
          </w:p>
        </w:tc>
        <w:tc>
          <w:tcPr>
            <w:tcW w:w="576" w:type="dxa"/>
          </w:tcPr>
          <w:p w14:paraId="2C82F985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40</w:t>
            </w:r>
          </w:p>
        </w:tc>
        <w:tc>
          <w:tcPr>
            <w:tcW w:w="1896" w:type="dxa"/>
          </w:tcPr>
          <w:p w14:paraId="37AB2122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49.4</w:t>
            </w:r>
          </w:p>
        </w:tc>
      </w:tr>
      <w:tr w:rsidR="006456F0" w:rsidRPr="006456F0" w14:paraId="1B973408" w14:textId="77777777" w:rsidTr="003E2721">
        <w:trPr>
          <w:trHeight w:val="361"/>
          <w:jc w:val="center"/>
        </w:trPr>
        <w:tc>
          <w:tcPr>
            <w:tcW w:w="1895" w:type="dxa"/>
          </w:tcPr>
          <w:p w14:paraId="4567662C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Preparatoria</w:t>
            </w:r>
          </w:p>
        </w:tc>
        <w:tc>
          <w:tcPr>
            <w:tcW w:w="576" w:type="dxa"/>
          </w:tcPr>
          <w:p w14:paraId="2AC7818C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22</w:t>
            </w:r>
          </w:p>
        </w:tc>
        <w:tc>
          <w:tcPr>
            <w:tcW w:w="1896" w:type="dxa"/>
          </w:tcPr>
          <w:p w14:paraId="42C1B05A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27.2</w:t>
            </w:r>
          </w:p>
        </w:tc>
      </w:tr>
      <w:tr w:rsidR="006456F0" w:rsidRPr="006456F0" w14:paraId="0CA63768" w14:textId="77777777" w:rsidTr="003E2721">
        <w:trPr>
          <w:trHeight w:val="361"/>
          <w:jc w:val="center"/>
        </w:trPr>
        <w:tc>
          <w:tcPr>
            <w:tcW w:w="1895" w:type="dxa"/>
          </w:tcPr>
          <w:p w14:paraId="12B3C763" w14:textId="77777777" w:rsidR="006456F0" w:rsidRPr="006456F0" w:rsidRDefault="00AE0FB9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Técnico</w:t>
            </w:r>
          </w:p>
        </w:tc>
        <w:tc>
          <w:tcPr>
            <w:tcW w:w="576" w:type="dxa"/>
          </w:tcPr>
          <w:p w14:paraId="15F4E873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</w:t>
            </w:r>
          </w:p>
        </w:tc>
        <w:tc>
          <w:tcPr>
            <w:tcW w:w="1896" w:type="dxa"/>
          </w:tcPr>
          <w:p w14:paraId="6F864231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4.9</w:t>
            </w:r>
          </w:p>
        </w:tc>
      </w:tr>
      <w:tr w:rsidR="006456F0" w:rsidRPr="006456F0" w14:paraId="06B10086" w14:textId="77777777" w:rsidTr="003E2721">
        <w:trPr>
          <w:trHeight w:val="361"/>
          <w:jc w:val="center"/>
        </w:trPr>
        <w:tc>
          <w:tcPr>
            <w:tcW w:w="1895" w:type="dxa"/>
          </w:tcPr>
          <w:p w14:paraId="5FA84FF2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Licenciatura</w:t>
            </w:r>
          </w:p>
        </w:tc>
        <w:tc>
          <w:tcPr>
            <w:tcW w:w="576" w:type="dxa"/>
          </w:tcPr>
          <w:p w14:paraId="570FD579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12</w:t>
            </w:r>
          </w:p>
        </w:tc>
        <w:tc>
          <w:tcPr>
            <w:tcW w:w="1896" w:type="dxa"/>
          </w:tcPr>
          <w:p w14:paraId="157D65A4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14.8</w:t>
            </w:r>
          </w:p>
        </w:tc>
      </w:tr>
      <w:tr w:rsidR="006456F0" w:rsidRPr="006456F0" w14:paraId="105B84D4" w14:textId="77777777" w:rsidTr="003E2721">
        <w:trPr>
          <w:trHeight w:val="361"/>
          <w:jc w:val="center"/>
        </w:trPr>
        <w:tc>
          <w:tcPr>
            <w:tcW w:w="1895" w:type="dxa"/>
            <w:tcBorders>
              <w:bottom w:val="single" w:sz="4" w:space="0" w:color="auto"/>
            </w:tcBorders>
          </w:tcPr>
          <w:p w14:paraId="4F6DD425" w14:textId="77777777" w:rsidR="006456F0" w:rsidRPr="006456F0" w:rsidRDefault="006456F0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Otros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3706383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49A66AC9" w14:textId="77777777" w:rsidR="006456F0" w:rsidRPr="006456F0" w:rsidRDefault="006456F0" w:rsidP="00AE567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3.7</w:t>
            </w:r>
          </w:p>
        </w:tc>
      </w:tr>
    </w:tbl>
    <w:p w14:paraId="78157310" w14:textId="40C67BD9" w:rsidR="00AE0FB9" w:rsidRDefault="00E71FC1" w:rsidP="00E71FC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6456F0">
        <w:rPr>
          <w:rFonts w:ascii="Times New Roman" w:hAnsi="Times New Roman"/>
          <w:iCs/>
          <w:szCs w:val="24"/>
          <w:lang w:val="es-MX"/>
        </w:rPr>
        <w:t>Fuente: C</w:t>
      </w:r>
      <w:r>
        <w:rPr>
          <w:rFonts w:ascii="Times New Roman" w:hAnsi="Times New Roman"/>
          <w:iCs/>
          <w:szCs w:val="24"/>
          <w:lang w:val="es-MX"/>
        </w:rPr>
        <w:t>édula de datos</w:t>
      </w:r>
      <w:r w:rsidR="00077B42">
        <w:rPr>
          <w:rFonts w:ascii="Times New Roman" w:hAnsi="Times New Roman"/>
          <w:iCs/>
          <w:szCs w:val="24"/>
          <w:lang w:val="es-MX"/>
        </w:rPr>
        <w:tab/>
      </w:r>
      <w:r>
        <w:rPr>
          <w:rFonts w:ascii="Times New Roman" w:hAnsi="Times New Roman"/>
          <w:iCs/>
          <w:szCs w:val="24"/>
          <w:lang w:val="es-MX"/>
        </w:rPr>
        <w:tab/>
      </w:r>
      <w:r w:rsidR="00513E67" w:rsidRPr="00513E67">
        <w:rPr>
          <w:rFonts w:ascii="Times New Roman" w:hAnsi="Times New Roman"/>
          <w:i/>
          <w:iCs/>
          <w:szCs w:val="24"/>
          <w:lang w:val="es-MX"/>
        </w:rPr>
        <w:t>n</w:t>
      </w:r>
      <w:r w:rsid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513E67">
        <w:rPr>
          <w:rFonts w:ascii="Times New Roman" w:hAnsi="Times New Roman"/>
          <w:iCs/>
          <w:szCs w:val="24"/>
          <w:lang w:val="es-MX"/>
        </w:rPr>
        <w:t>=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 w:rsidR="00513E67">
        <w:rPr>
          <w:rFonts w:ascii="Times New Roman" w:hAnsi="Times New Roman"/>
          <w:iCs/>
          <w:szCs w:val="24"/>
          <w:lang w:val="es-MX"/>
        </w:rPr>
        <w:t>81</w:t>
      </w:r>
    </w:p>
    <w:p w14:paraId="69EC2CDD" w14:textId="77777777" w:rsidR="007A0A31" w:rsidRDefault="007A0A31" w:rsidP="00201183">
      <w:pPr>
        <w:spacing w:after="0"/>
        <w:jc w:val="left"/>
        <w:rPr>
          <w:rFonts w:ascii="Times New Roman" w:hAnsi="Times New Roman"/>
          <w:iCs/>
          <w:szCs w:val="24"/>
          <w:lang w:val="es-MX"/>
        </w:rPr>
      </w:pPr>
    </w:p>
    <w:p w14:paraId="24820476" w14:textId="77777777" w:rsidR="006456F0" w:rsidRPr="00AE0FB9" w:rsidRDefault="00AE0FB9" w:rsidP="007A0A31">
      <w:pPr>
        <w:spacing w:after="0"/>
        <w:ind w:firstLine="708"/>
        <w:rPr>
          <w:rFonts w:ascii="Times New Roman" w:hAnsi="Times New Roman"/>
          <w:b/>
          <w:iCs/>
          <w:szCs w:val="24"/>
          <w:lang w:val="es-MX"/>
        </w:rPr>
      </w:pPr>
      <w:r w:rsidRPr="00AE0FB9">
        <w:rPr>
          <w:rFonts w:ascii="Times New Roman" w:hAnsi="Times New Roman"/>
          <w:iCs/>
          <w:szCs w:val="24"/>
          <w:lang w:val="es-MX"/>
        </w:rPr>
        <w:t xml:space="preserve">En la tabla </w:t>
      </w:r>
      <w:r w:rsidR="007A0A31">
        <w:rPr>
          <w:rFonts w:ascii="Times New Roman" w:hAnsi="Times New Roman"/>
          <w:iCs/>
          <w:szCs w:val="24"/>
          <w:lang w:val="es-MX"/>
        </w:rPr>
        <w:t>2</w:t>
      </w:r>
      <w:r w:rsidR="006456F0" w:rsidRPr="00AE0FB9">
        <w:rPr>
          <w:rFonts w:ascii="Times New Roman" w:hAnsi="Times New Roman"/>
          <w:iCs/>
          <w:szCs w:val="24"/>
          <w:lang w:val="es-MX"/>
        </w:rPr>
        <w:t xml:space="preserve"> se muestra</w:t>
      </w:r>
      <w:r w:rsidR="00CF6550">
        <w:rPr>
          <w:rFonts w:ascii="Times New Roman" w:hAnsi="Times New Roman"/>
          <w:iCs/>
          <w:szCs w:val="24"/>
          <w:lang w:val="es-MX"/>
        </w:rPr>
        <w:t>n</w:t>
      </w:r>
      <w:r w:rsidR="006456F0" w:rsidRPr="00AE0FB9">
        <w:rPr>
          <w:rFonts w:ascii="Times New Roman" w:hAnsi="Times New Roman"/>
          <w:iCs/>
          <w:szCs w:val="24"/>
          <w:lang w:val="es-MX"/>
        </w:rPr>
        <w:t xml:space="preserve"> las características del estado de</w:t>
      </w:r>
      <w:r w:rsidR="007A0A31">
        <w:rPr>
          <w:rFonts w:ascii="Times New Roman" w:hAnsi="Times New Roman"/>
          <w:iCs/>
          <w:szCs w:val="24"/>
          <w:lang w:val="es-MX"/>
        </w:rPr>
        <w:t xml:space="preserve"> salud de los trabajadores;</w:t>
      </w:r>
      <w:r w:rsidR="006456F0" w:rsidRPr="00AE0FB9">
        <w:rPr>
          <w:rFonts w:ascii="Times New Roman" w:hAnsi="Times New Roman"/>
          <w:iCs/>
          <w:szCs w:val="24"/>
          <w:lang w:val="es-MX"/>
        </w:rPr>
        <w:t xml:space="preserve"> el</w:t>
      </w:r>
      <w:r w:rsidR="00306633">
        <w:rPr>
          <w:rFonts w:ascii="Times New Roman" w:hAnsi="Times New Roman"/>
          <w:iCs/>
          <w:szCs w:val="24"/>
          <w:lang w:val="es-MX"/>
        </w:rPr>
        <w:t xml:space="preserve"> promedio de las variables fue</w:t>
      </w:r>
      <w:r w:rsidR="007A0A31">
        <w:rPr>
          <w:rFonts w:ascii="Times New Roman" w:hAnsi="Times New Roman"/>
          <w:iCs/>
          <w:szCs w:val="24"/>
          <w:lang w:val="es-MX"/>
        </w:rPr>
        <w:t xml:space="preserve"> el siguiente</w:t>
      </w:r>
      <w:r w:rsidR="009D6779">
        <w:rPr>
          <w:rFonts w:ascii="Times New Roman" w:hAnsi="Times New Roman"/>
          <w:iCs/>
          <w:szCs w:val="24"/>
          <w:lang w:val="es-MX"/>
        </w:rPr>
        <w:t>:</w:t>
      </w:r>
      <w:r w:rsidR="006456F0" w:rsidRPr="00AE0FB9">
        <w:rPr>
          <w:rFonts w:ascii="Times New Roman" w:hAnsi="Times New Roman"/>
          <w:iCs/>
          <w:szCs w:val="24"/>
          <w:lang w:val="es-MX"/>
        </w:rPr>
        <w:t xml:space="preserve"> peso</w:t>
      </w:r>
      <w:r w:rsidR="00CF6550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76.9 kg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(</w:t>
      </w:r>
      <w:r w:rsidR="006456F0" w:rsidRPr="00CF6550">
        <w:rPr>
          <w:rFonts w:ascii="Times New Roman" w:hAnsi="Times New Roman"/>
          <w:i/>
          <w:iCs/>
          <w:szCs w:val="24"/>
          <w:lang w:val="es-MX"/>
        </w:rPr>
        <w:t>DE</w:t>
      </w:r>
      <w:r w:rsid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CF6550">
        <w:rPr>
          <w:rFonts w:ascii="Times New Roman" w:hAnsi="Times New Roman"/>
          <w:iCs/>
          <w:szCs w:val="24"/>
          <w:lang w:val="es-MX"/>
        </w:rPr>
        <w:t>= 15.9),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talla 94.3 cm (</w:t>
      </w:r>
      <w:r w:rsidR="006456F0" w:rsidRPr="00CF6550">
        <w:rPr>
          <w:rFonts w:ascii="Times New Roman" w:hAnsi="Times New Roman"/>
          <w:i/>
          <w:iCs/>
          <w:szCs w:val="24"/>
          <w:lang w:val="es-MX"/>
        </w:rPr>
        <w:t>DE</w:t>
      </w:r>
      <w:r w:rsid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CF6550">
        <w:rPr>
          <w:rFonts w:ascii="Times New Roman" w:hAnsi="Times New Roman"/>
          <w:iCs/>
          <w:szCs w:val="24"/>
          <w:lang w:val="es-MX"/>
        </w:rPr>
        <w:t>=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 w:rsidR="00CF6550">
        <w:rPr>
          <w:rFonts w:ascii="Times New Roman" w:hAnsi="Times New Roman"/>
          <w:iCs/>
          <w:szCs w:val="24"/>
          <w:lang w:val="es-MX"/>
        </w:rPr>
        <w:t>13.4), glucosa en ayuno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85.8 mg/dl (</w:t>
      </w:r>
      <w:r w:rsidR="006456F0" w:rsidRPr="00CF6550">
        <w:rPr>
          <w:rFonts w:ascii="Times New Roman" w:hAnsi="Times New Roman"/>
          <w:i/>
          <w:iCs/>
          <w:szCs w:val="24"/>
          <w:lang w:val="es-MX"/>
        </w:rPr>
        <w:t>DE</w:t>
      </w:r>
      <w:r w:rsid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6456F0" w:rsidRPr="006456F0">
        <w:rPr>
          <w:rFonts w:ascii="Times New Roman" w:hAnsi="Times New Roman"/>
          <w:iCs/>
          <w:szCs w:val="24"/>
          <w:lang w:val="es-MX"/>
        </w:rPr>
        <w:t>=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 w:rsidR="00CF6550">
        <w:rPr>
          <w:rFonts w:ascii="Times New Roman" w:hAnsi="Times New Roman"/>
          <w:iCs/>
          <w:szCs w:val="24"/>
          <w:lang w:val="es-MX"/>
        </w:rPr>
        <w:t xml:space="preserve">33.4), presión sistólica </w:t>
      </w:r>
      <w:r w:rsidR="006456F0" w:rsidRPr="006456F0">
        <w:rPr>
          <w:rFonts w:ascii="Times New Roman" w:hAnsi="Times New Roman"/>
          <w:iCs/>
          <w:szCs w:val="24"/>
          <w:lang w:val="es-MX"/>
        </w:rPr>
        <w:t>115.4</w:t>
      </w:r>
      <w:r w:rsidR="00295CF2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mm/Hg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(</w:t>
      </w:r>
      <w:r w:rsidRPr="00CF6550">
        <w:rPr>
          <w:rFonts w:ascii="Times New Roman" w:hAnsi="Times New Roman"/>
          <w:i/>
          <w:iCs/>
          <w:szCs w:val="24"/>
          <w:lang w:val="es-MX"/>
        </w:rPr>
        <w:t>DE</w:t>
      </w:r>
      <w:r w:rsid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=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 xml:space="preserve">16.0) </w:t>
      </w:r>
      <w:r w:rsidR="00CF6550">
        <w:rPr>
          <w:rFonts w:ascii="Times New Roman" w:hAnsi="Times New Roman"/>
          <w:iCs/>
          <w:szCs w:val="24"/>
          <w:lang w:val="es-MX"/>
        </w:rPr>
        <w:t>y diastólica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74.4</w:t>
      </w:r>
      <w:r w:rsidR="00295CF2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mm/Hg (</w:t>
      </w:r>
      <w:r w:rsidRPr="00CF6550">
        <w:rPr>
          <w:rFonts w:ascii="Times New Roman" w:hAnsi="Times New Roman"/>
          <w:i/>
          <w:iCs/>
          <w:szCs w:val="24"/>
          <w:lang w:val="es-MX"/>
        </w:rPr>
        <w:t>DE</w:t>
      </w:r>
      <w:r w:rsid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=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10)</w:t>
      </w:r>
      <w:r w:rsidR="006456F0" w:rsidRPr="006456F0">
        <w:rPr>
          <w:rFonts w:ascii="Times New Roman" w:hAnsi="Times New Roman"/>
          <w:iCs/>
          <w:szCs w:val="24"/>
          <w:lang w:val="es-MX"/>
        </w:rPr>
        <w:t>.</w:t>
      </w:r>
    </w:p>
    <w:p w14:paraId="2AF1E51B" w14:textId="77777777" w:rsidR="00CF6550" w:rsidRDefault="00CF6550">
      <w:pPr>
        <w:spacing w:after="160" w:line="259" w:lineRule="auto"/>
        <w:jc w:val="left"/>
        <w:rPr>
          <w:rFonts w:ascii="Times New Roman" w:hAnsi="Times New Roman"/>
          <w:iCs/>
          <w:szCs w:val="24"/>
          <w:lang w:val="es-MX"/>
        </w:rPr>
      </w:pPr>
    </w:p>
    <w:p w14:paraId="1CEF062A" w14:textId="77777777" w:rsidR="006456F0" w:rsidRPr="00A45BD4" w:rsidRDefault="00AE0FB9" w:rsidP="007A0A3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7A0A31">
        <w:rPr>
          <w:rFonts w:ascii="Times New Roman" w:hAnsi="Times New Roman"/>
          <w:b/>
          <w:iCs/>
          <w:szCs w:val="24"/>
          <w:lang w:val="es-MX"/>
        </w:rPr>
        <w:t>Tabla</w:t>
      </w:r>
      <w:r w:rsidR="006456F0" w:rsidRPr="007A0A31">
        <w:rPr>
          <w:rFonts w:ascii="Times New Roman" w:hAnsi="Times New Roman"/>
          <w:b/>
          <w:iCs/>
          <w:szCs w:val="24"/>
          <w:lang w:val="es-MX"/>
        </w:rPr>
        <w:t xml:space="preserve"> 2</w:t>
      </w:r>
      <w:r w:rsidR="007A0A31" w:rsidRPr="007A0A31">
        <w:rPr>
          <w:rFonts w:ascii="Times New Roman" w:hAnsi="Times New Roman"/>
          <w:b/>
          <w:iCs/>
          <w:szCs w:val="24"/>
          <w:lang w:val="es-MX"/>
        </w:rPr>
        <w:t>.</w:t>
      </w:r>
      <w:r w:rsidR="006456F0" w:rsidRPr="00A45BD4">
        <w:rPr>
          <w:rFonts w:ascii="Times New Roman" w:hAnsi="Times New Roman"/>
          <w:iCs/>
          <w:szCs w:val="24"/>
          <w:lang w:val="es-MX"/>
        </w:rPr>
        <w:t xml:space="preserve"> Características del estado de salud de los participantes</w:t>
      </w: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1072"/>
        <w:gridCol w:w="1559"/>
        <w:gridCol w:w="950"/>
        <w:gridCol w:w="1176"/>
        <w:gridCol w:w="756"/>
      </w:tblGrid>
      <w:tr w:rsidR="006456F0" w:rsidRPr="007A0A31" w14:paraId="691767AE" w14:textId="77777777" w:rsidTr="007A0A31">
        <w:trPr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18CC4C6E" w14:textId="77777777" w:rsidR="006456F0" w:rsidRPr="006456F0" w:rsidRDefault="006456F0" w:rsidP="009667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Variable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709CE343" w14:textId="77777777" w:rsidR="006456F0" w:rsidRPr="006456F0" w:rsidRDefault="007A0A31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Valor m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ínimo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C7703C" w14:textId="77777777" w:rsidR="006456F0" w:rsidRPr="006456F0" w:rsidRDefault="007A0A31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Valor m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áximo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7729810A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Media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0E485545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Mediana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7FBFCA1" w14:textId="77777777" w:rsidR="006456F0" w:rsidRPr="00A45BD4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 w:rsidRPr="00A45BD4">
              <w:rPr>
                <w:rFonts w:ascii="Times New Roman" w:hAnsi="Times New Roman"/>
                <w:i/>
                <w:iCs/>
                <w:lang w:val="es-MX" w:eastAsia="en-US"/>
              </w:rPr>
              <w:t>DE</w:t>
            </w:r>
          </w:p>
        </w:tc>
      </w:tr>
      <w:tr w:rsidR="006456F0" w:rsidRPr="007A0A31" w14:paraId="6D46D8BF" w14:textId="77777777" w:rsidTr="007A0A31">
        <w:trPr>
          <w:jc w:val="center"/>
        </w:trPr>
        <w:tc>
          <w:tcPr>
            <w:tcW w:w="1163" w:type="dxa"/>
            <w:tcBorders>
              <w:top w:val="single" w:sz="4" w:space="0" w:color="auto"/>
            </w:tcBorders>
          </w:tcPr>
          <w:p w14:paraId="41F16B15" w14:textId="77777777" w:rsidR="006456F0" w:rsidRPr="006456F0" w:rsidRDefault="006456F0" w:rsidP="00201183">
            <w:pPr>
              <w:spacing w:after="0" w:line="240" w:lineRule="auto"/>
              <w:jc w:val="left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Talla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65A5DB8B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56.9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E45850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125.0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211CAF5C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94.3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4801C09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94.4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21C06747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13.4</w:t>
            </w:r>
          </w:p>
        </w:tc>
      </w:tr>
      <w:tr w:rsidR="006456F0" w:rsidRPr="007A0A31" w14:paraId="4BA2FCB3" w14:textId="77777777" w:rsidTr="007A0A31">
        <w:trPr>
          <w:jc w:val="center"/>
        </w:trPr>
        <w:tc>
          <w:tcPr>
            <w:tcW w:w="1163" w:type="dxa"/>
          </w:tcPr>
          <w:p w14:paraId="51F5FBF1" w14:textId="77777777" w:rsidR="006456F0" w:rsidRPr="006456F0" w:rsidRDefault="006456F0" w:rsidP="00201183">
            <w:pPr>
              <w:spacing w:after="0" w:line="240" w:lineRule="auto"/>
              <w:jc w:val="left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Peso</w:t>
            </w:r>
          </w:p>
        </w:tc>
        <w:tc>
          <w:tcPr>
            <w:tcW w:w="1072" w:type="dxa"/>
          </w:tcPr>
          <w:p w14:paraId="64CF1D66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42.2</w:t>
            </w:r>
          </w:p>
        </w:tc>
        <w:tc>
          <w:tcPr>
            <w:tcW w:w="1559" w:type="dxa"/>
          </w:tcPr>
          <w:p w14:paraId="78A7AB84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111.7</w:t>
            </w:r>
          </w:p>
        </w:tc>
        <w:tc>
          <w:tcPr>
            <w:tcW w:w="950" w:type="dxa"/>
          </w:tcPr>
          <w:p w14:paraId="536BE282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76.9</w:t>
            </w:r>
          </w:p>
        </w:tc>
        <w:tc>
          <w:tcPr>
            <w:tcW w:w="1176" w:type="dxa"/>
          </w:tcPr>
          <w:p w14:paraId="6CDD834B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69.8</w:t>
            </w:r>
          </w:p>
        </w:tc>
        <w:tc>
          <w:tcPr>
            <w:tcW w:w="756" w:type="dxa"/>
          </w:tcPr>
          <w:p w14:paraId="0902CDEF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15.9</w:t>
            </w:r>
          </w:p>
        </w:tc>
      </w:tr>
      <w:tr w:rsidR="006456F0" w:rsidRPr="006456F0" w14:paraId="6BC2BA3A" w14:textId="77777777" w:rsidTr="007A0A31">
        <w:trPr>
          <w:jc w:val="center"/>
        </w:trPr>
        <w:tc>
          <w:tcPr>
            <w:tcW w:w="1163" w:type="dxa"/>
          </w:tcPr>
          <w:p w14:paraId="46C545AE" w14:textId="77777777" w:rsidR="006456F0" w:rsidRPr="006456F0" w:rsidRDefault="006456F0" w:rsidP="00201183">
            <w:pPr>
              <w:spacing w:after="0" w:line="240" w:lineRule="auto"/>
              <w:jc w:val="left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Glucosa</w:t>
            </w:r>
          </w:p>
        </w:tc>
        <w:tc>
          <w:tcPr>
            <w:tcW w:w="1072" w:type="dxa"/>
          </w:tcPr>
          <w:p w14:paraId="190EF835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40</w:t>
            </w:r>
          </w:p>
        </w:tc>
        <w:tc>
          <w:tcPr>
            <w:tcW w:w="1559" w:type="dxa"/>
          </w:tcPr>
          <w:p w14:paraId="6E54D47B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320</w:t>
            </w:r>
          </w:p>
        </w:tc>
        <w:tc>
          <w:tcPr>
            <w:tcW w:w="950" w:type="dxa"/>
          </w:tcPr>
          <w:p w14:paraId="47685A9C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85.8</w:t>
            </w:r>
          </w:p>
        </w:tc>
        <w:tc>
          <w:tcPr>
            <w:tcW w:w="1176" w:type="dxa"/>
          </w:tcPr>
          <w:p w14:paraId="0968EA1E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79.0</w:t>
            </w:r>
          </w:p>
        </w:tc>
        <w:tc>
          <w:tcPr>
            <w:tcW w:w="756" w:type="dxa"/>
          </w:tcPr>
          <w:p w14:paraId="18EA3367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33.4</w:t>
            </w:r>
          </w:p>
        </w:tc>
      </w:tr>
      <w:tr w:rsidR="006456F0" w:rsidRPr="006456F0" w14:paraId="4E2F096D" w14:textId="77777777" w:rsidTr="007A0A31">
        <w:trPr>
          <w:jc w:val="center"/>
        </w:trPr>
        <w:tc>
          <w:tcPr>
            <w:tcW w:w="1163" w:type="dxa"/>
          </w:tcPr>
          <w:p w14:paraId="286F2BAC" w14:textId="77777777" w:rsidR="006456F0" w:rsidRPr="006456F0" w:rsidRDefault="006456F0" w:rsidP="00201183">
            <w:pPr>
              <w:spacing w:after="0" w:line="240" w:lineRule="auto"/>
              <w:jc w:val="left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TAS</w:t>
            </w:r>
          </w:p>
        </w:tc>
        <w:tc>
          <w:tcPr>
            <w:tcW w:w="1072" w:type="dxa"/>
          </w:tcPr>
          <w:p w14:paraId="4BEB2ED7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89</w:t>
            </w:r>
          </w:p>
        </w:tc>
        <w:tc>
          <w:tcPr>
            <w:tcW w:w="1559" w:type="dxa"/>
          </w:tcPr>
          <w:p w14:paraId="1870C147" w14:textId="77777777" w:rsidR="006456F0" w:rsidRPr="006456F0" w:rsidRDefault="00DC619E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16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4</w:t>
            </w:r>
          </w:p>
        </w:tc>
        <w:tc>
          <w:tcPr>
            <w:tcW w:w="950" w:type="dxa"/>
          </w:tcPr>
          <w:p w14:paraId="38B38C19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115.4</w:t>
            </w:r>
          </w:p>
        </w:tc>
        <w:tc>
          <w:tcPr>
            <w:tcW w:w="1176" w:type="dxa"/>
          </w:tcPr>
          <w:p w14:paraId="5B12639C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112.0</w:t>
            </w:r>
          </w:p>
        </w:tc>
        <w:tc>
          <w:tcPr>
            <w:tcW w:w="756" w:type="dxa"/>
          </w:tcPr>
          <w:p w14:paraId="6B845147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16.0</w:t>
            </w:r>
          </w:p>
        </w:tc>
      </w:tr>
      <w:tr w:rsidR="006456F0" w:rsidRPr="006456F0" w14:paraId="06C73924" w14:textId="77777777" w:rsidTr="007A0A31">
        <w:trPr>
          <w:trHeight w:val="378"/>
          <w:jc w:val="center"/>
        </w:trPr>
        <w:tc>
          <w:tcPr>
            <w:tcW w:w="1163" w:type="dxa"/>
            <w:tcBorders>
              <w:bottom w:val="single" w:sz="4" w:space="0" w:color="auto"/>
            </w:tcBorders>
          </w:tcPr>
          <w:p w14:paraId="7D898584" w14:textId="77777777" w:rsidR="006456F0" w:rsidRPr="006456F0" w:rsidRDefault="006456F0" w:rsidP="00201183">
            <w:pPr>
              <w:spacing w:after="0" w:line="240" w:lineRule="auto"/>
              <w:jc w:val="left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TAD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1FD420E0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</w:t>
            </w:r>
            <w:r w:rsidR="00DC619E">
              <w:rPr>
                <w:rFonts w:ascii="Times New Roman" w:hAnsi="Times New Roman"/>
                <w:iCs/>
                <w:lang w:val="es-MX" w:eastAsia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DF809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9</w:t>
            </w:r>
            <w:r w:rsidR="00DC619E">
              <w:rPr>
                <w:rFonts w:ascii="Times New Roman" w:hAnsi="Times New Roman"/>
                <w:iCs/>
                <w:lang w:val="es-MX" w:eastAsia="en-US"/>
              </w:rPr>
              <w:t>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5212FC2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74.4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7532120B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75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CEB37C5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10.0</w:t>
            </w:r>
          </w:p>
        </w:tc>
      </w:tr>
    </w:tbl>
    <w:p w14:paraId="0F91A914" w14:textId="15643EE7" w:rsidR="006456F0" w:rsidRDefault="007A0A31" w:rsidP="00E71FC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6456F0">
        <w:rPr>
          <w:rFonts w:ascii="Times New Roman" w:hAnsi="Times New Roman"/>
          <w:iCs/>
          <w:szCs w:val="24"/>
          <w:lang w:val="es-MX"/>
        </w:rPr>
        <w:t>F</w:t>
      </w:r>
      <w:r>
        <w:rPr>
          <w:rFonts w:ascii="Times New Roman" w:hAnsi="Times New Roman"/>
          <w:iCs/>
          <w:szCs w:val="24"/>
          <w:lang w:val="es-MX"/>
        </w:rPr>
        <w:t>uente: Cédula de datos</w:t>
      </w:r>
      <w:r w:rsidR="00E71FC1">
        <w:rPr>
          <w:rFonts w:ascii="Times New Roman" w:hAnsi="Times New Roman"/>
          <w:iCs/>
          <w:szCs w:val="24"/>
          <w:lang w:val="es-MX"/>
        </w:rPr>
        <w:tab/>
      </w:r>
      <w:r w:rsidR="00E71FC1">
        <w:rPr>
          <w:rFonts w:ascii="Times New Roman" w:hAnsi="Times New Roman"/>
          <w:iCs/>
          <w:szCs w:val="24"/>
          <w:lang w:val="es-MX"/>
        </w:rPr>
        <w:tab/>
      </w:r>
      <w:r w:rsidR="00E71FC1">
        <w:rPr>
          <w:rFonts w:ascii="Times New Roman" w:hAnsi="Times New Roman"/>
          <w:iCs/>
          <w:szCs w:val="24"/>
          <w:lang w:val="es-MX"/>
        </w:rPr>
        <w:tab/>
      </w:r>
      <w:r w:rsidR="00E71FC1">
        <w:rPr>
          <w:rFonts w:ascii="Times New Roman" w:hAnsi="Times New Roman"/>
          <w:iCs/>
          <w:szCs w:val="24"/>
          <w:lang w:val="es-MX"/>
        </w:rPr>
        <w:tab/>
      </w:r>
      <w:r w:rsidR="00E71FC1">
        <w:rPr>
          <w:rFonts w:ascii="Times New Roman" w:hAnsi="Times New Roman"/>
          <w:iCs/>
          <w:szCs w:val="24"/>
          <w:lang w:val="es-MX"/>
        </w:rPr>
        <w:tab/>
      </w:r>
      <w:r w:rsidR="00E71FC1" w:rsidRPr="00513E67">
        <w:rPr>
          <w:rFonts w:ascii="Times New Roman" w:hAnsi="Times New Roman"/>
          <w:i/>
          <w:iCs/>
          <w:szCs w:val="24"/>
          <w:lang w:val="es-MX"/>
        </w:rPr>
        <w:t>n</w:t>
      </w:r>
      <w:r w:rsidR="00E71FC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E71FC1">
        <w:rPr>
          <w:rFonts w:ascii="Times New Roman" w:hAnsi="Times New Roman"/>
          <w:iCs/>
          <w:szCs w:val="24"/>
          <w:lang w:val="es-MX"/>
        </w:rPr>
        <w:t>= 81</w:t>
      </w:r>
    </w:p>
    <w:p w14:paraId="6210259A" w14:textId="529C4016" w:rsidR="007A0A31" w:rsidRDefault="007A0A31" w:rsidP="00201183">
      <w:pPr>
        <w:spacing w:after="0"/>
        <w:jc w:val="left"/>
        <w:rPr>
          <w:rFonts w:ascii="Times New Roman" w:hAnsi="Times New Roman"/>
          <w:iCs/>
          <w:szCs w:val="24"/>
          <w:lang w:val="es-MX"/>
        </w:rPr>
      </w:pPr>
    </w:p>
    <w:p w14:paraId="4F535E30" w14:textId="77777777" w:rsidR="00F8209B" w:rsidRDefault="00F8209B" w:rsidP="00201183">
      <w:pPr>
        <w:spacing w:after="0"/>
        <w:jc w:val="left"/>
        <w:rPr>
          <w:rFonts w:ascii="Times New Roman" w:hAnsi="Times New Roman"/>
          <w:iCs/>
          <w:szCs w:val="24"/>
          <w:lang w:val="es-MX"/>
        </w:rPr>
      </w:pPr>
    </w:p>
    <w:p w14:paraId="207F6DC6" w14:textId="77777777" w:rsidR="00477EDE" w:rsidRDefault="00477EDE" w:rsidP="007A0A3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7A0A31">
        <w:rPr>
          <w:rFonts w:ascii="Times New Roman" w:hAnsi="Times New Roman"/>
          <w:b/>
          <w:iCs/>
          <w:szCs w:val="24"/>
          <w:lang w:val="es-MX"/>
        </w:rPr>
        <w:lastRenderedPageBreak/>
        <w:t>Tabla 3.</w:t>
      </w:r>
      <w:r>
        <w:rPr>
          <w:rFonts w:ascii="Times New Roman" w:hAnsi="Times New Roman"/>
          <w:iCs/>
          <w:szCs w:val="24"/>
          <w:lang w:val="es-MX"/>
        </w:rPr>
        <w:t xml:space="preserve"> Características del estado de salud </w:t>
      </w:r>
      <w:r w:rsidR="00077B42">
        <w:rPr>
          <w:rFonts w:ascii="Times New Roman" w:hAnsi="Times New Roman"/>
          <w:iCs/>
          <w:szCs w:val="24"/>
          <w:lang w:val="es-MX"/>
        </w:rPr>
        <w:t xml:space="preserve">de los participantes: </w:t>
      </w:r>
      <w:r>
        <w:rPr>
          <w:rFonts w:ascii="Times New Roman" w:hAnsi="Times New Roman"/>
          <w:iCs/>
          <w:szCs w:val="24"/>
          <w:lang w:val="es-MX"/>
        </w:rPr>
        <w:t>variables categóricas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576"/>
        <w:gridCol w:w="756"/>
      </w:tblGrid>
      <w:tr w:rsidR="00477EDE" w14:paraId="2ABBD199" w14:textId="77777777" w:rsidTr="007A0A31">
        <w:trPr>
          <w:jc w:val="center"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14:paraId="53A2FCD3" w14:textId="77777777" w:rsidR="00477EDE" w:rsidRDefault="00477EDE" w:rsidP="009667D4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Variable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ECA17D3" w14:textId="77777777" w:rsidR="00477EDE" w:rsidRPr="00477EDE" w:rsidRDefault="00477EDE" w:rsidP="00306633">
            <w:pPr>
              <w:spacing w:after="0"/>
              <w:jc w:val="center"/>
              <w:rPr>
                <w:rFonts w:ascii="Times New Roman" w:hAnsi="Times New Roman"/>
                <w:i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s-MX"/>
              </w:rPr>
              <w:t>f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1A00C615" w14:textId="77777777" w:rsidR="00477EDE" w:rsidRPr="00477EDE" w:rsidRDefault="00477EDE" w:rsidP="00306633">
            <w:pPr>
              <w:spacing w:after="0"/>
              <w:jc w:val="center"/>
              <w:rPr>
                <w:rFonts w:ascii="Times New Roman" w:hAnsi="Times New Roman"/>
                <w:i/>
                <w:iCs/>
                <w:szCs w:val="24"/>
                <w:lang w:val="es-MX"/>
              </w:rPr>
            </w:pPr>
            <w:r w:rsidRPr="00477EDE">
              <w:rPr>
                <w:rFonts w:ascii="Times New Roman" w:hAnsi="Times New Roman"/>
                <w:i/>
                <w:iCs/>
                <w:szCs w:val="24"/>
                <w:lang w:val="es-MX"/>
              </w:rPr>
              <w:t>%</w:t>
            </w:r>
          </w:p>
        </w:tc>
      </w:tr>
      <w:tr w:rsidR="00477EDE" w14:paraId="51D27CE8" w14:textId="77777777" w:rsidTr="007A0A31">
        <w:trPr>
          <w:jc w:val="center"/>
        </w:trPr>
        <w:tc>
          <w:tcPr>
            <w:tcW w:w="3131" w:type="dxa"/>
            <w:tcBorders>
              <w:top w:val="single" w:sz="4" w:space="0" w:color="auto"/>
            </w:tcBorders>
          </w:tcPr>
          <w:p w14:paraId="02649661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Glucosa</w:t>
            </w:r>
          </w:p>
          <w:p w14:paraId="67E9B8C4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Parámetro normal</w:t>
            </w:r>
          </w:p>
          <w:p w14:paraId="0C621385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Fuera de lo normal</w:t>
            </w:r>
          </w:p>
          <w:p w14:paraId="29939768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Tensión arterial sistólica</w:t>
            </w:r>
          </w:p>
          <w:p w14:paraId="1E242C34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Parámetro normal</w:t>
            </w:r>
          </w:p>
          <w:p w14:paraId="6CC07BF0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Fuera de lo normal</w:t>
            </w:r>
          </w:p>
          <w:p w14:paraId="2F5F971B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Tensión arterial diastólica</w:t>
            </w:r>
          </w:p>
          <w:p w14:paraId="0134B676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Parámetro normal</w:t>
            </w:r>
          </w:p>
          <w:p w14:paraId="5E488390" w14:textId="77777777" w:rsidR="00477EDE" w:rsidRDefault="00477EDE" w:rsidP="00201183">
            <w:pPr>
              <w:spacing w:after="0"/>
              <w:jc w:val="left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Fuera de lo normal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EEC1C15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</w:p>
          <w:p w14:paraId="62FE1EBA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73</w:t>
            </w:r>
          </w:p>
          <w:p w14:paraId="49EDC240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8</w:t>
            </w:r>
          </w:p>
          <w:p w14:paraId="4141F4AE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</w:p>
          <w:p w14:paraId="1A54927A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37</w:t>
            </w:r>
          </w:p>
          <w:p w14:paraId="39840EF0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44</w:t>
            </w:r>
          </w:p>
          <w:p w14:paraId="1A3DE502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</w:p>
          <w:p w14:paraId="53872CB5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45</w:t>
            </w:r>
          </w:p>
          <w:p w14:paraId="03CAF153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1B98C144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</w:p>
          <w:p w14:paraId="4E3B0573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90.1</w:t>
            </w:r>
          </w:p>
          <w:p w14:paraId="494CEC03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9.9</w:t>
            </w:r>
          </w:p>
          <w:p w14:paraId="270703C3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</w:p>
          <w:p w14:paraId="53280D0E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45.7</w:t>
            </w:r>
          </w:p>
          <w:p w14:paraId="4289BB49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54.3</w:t>
            </w:r>
          </w:p>
          <w:p w14:paraId="38E2BA42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</w:p>
          <w:p w14:paraId="6D104E8A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55.6</w:t>
            </w:r>
          </w:p>
          <w:p w14:paraId="25A1F8CC" w14:textId="77777777" w:rsidR="00477EDE" w:rsidRDefault="00477EDE" w:rsidP="00306633">
            <w:pPr>
              <w:spacing w:after="0"/>
              <w:jc w:val="center"/>
              <w:rPr>
                <w:rFonts w:ascii="Times New Roman" w:hAnsi="Times New Roman"/>
                <w:iCs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Cs w:val="24"/>
                <w:lang w:val="es-MX"/>
              </w:rPr>
              <w:t>44.4</w:t>
            </w:r>
          </w:p>
        </w:tc>
      </w:tr>
    </w:tbl>
    <w:p w14:paraId="130E9F1C" w14:textId="1CCD9B16" w:rsidR="00477EDE" w:rsidRPr="006456F0" w:rsidRDefault="00E71FC1" w:rsidP="00E71FC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6456F0">
        <w:rPr>
          <w:rFonts w:ascii="Times New Roman" w:hAnsi="Times New Roman"/>
          <w:iCs/>
          <w:szCs w:val="24"/>
          <w:lang w:val="es-MX"/>
        </w:rPr>
        <w:t>F</w:t>
      </w:r>
      <w:r>
        <w:rPr>
          <w:rFonts w:ascii="Times New Roman" w:hAnsi="Times New Roman"/>
          <w:iCs/>
          <w:szCs w:val="24"/>
          <w:lang w:val="es-MX"/>
        </w:rPr>
        <w:t>uente: Cédula de datos</w:t>
      </w:r>
      <w:r>
        <w:rPr>
          <w:rFonts w:ascii="Times New Roman" w:hAnsi="Times New Roman"/>
          <w:iCs/>
          <w:szCs w:val="24"/>
          <w:lang w:val="es-MX"/>
        </w:rPr>
        <w:tab/>
      </w:r>
      <w:r w:rsidR="00477EDE">
        <w:rPr>
          <w:rFonts w:ascii="Times New Roman" w:hAnsi="Times New Roman"/>
          <w:iCs/>
          <w:szCs w:val="24"/>
          <w:lang w:val="es-MX"/>
        </w:rPr>
        <w:tab/>
      </w:r>
      <w:r w:rsidR="003E2721">
        <w:rPr>
          <w:rFonts w:ascii="Times New Roman" w:hAnsi="Times New Roman"/>
          <w:i/>
          <w:iCs/>
          <w:szCs w:val="24"/>
          <w:lang w:val="es-MX"/>
        </w:rPr>
        <w:t xml:space="preserve">n </w:t>
      </w:r>
      <w:r w:rsidR="00513E67">
        <w:rPr>
          <w:rFonts w:ascii="Times New Roman" w:hAnsi="Times New Roman"/>
          <w:iCs/>
          <w:szCs w:val="24"/>
          <w:lang w:val="es-MX"/>
        </w:rPr>
        <w:t>=</w:t>
      </w:r>
      <w:r w:rsidR="003E2721">
        <w:rPr>
          <w:rFonts w:ascii="Times New Roman" w:hAnsi="Times New Roman"/>
          <w:iCs/>
          <w:szCs w:val="24"/>
          <w:lang w:val="es-MX"/>
        </w:rPr>
        <w:t xml:space="preserve"> </w:t>
      </w:r>
      <w:r w:rsidR="00513E67">
        <w:rPr>
          <w:rFonts w:ascii="Times New Roman" w:hAnsi="Times New Roman"/>
          <w:iCs/>
          <w:szCs w:val="24"/>
          <w:lang w:val="es-MX"/>
        </w:rPr>
        <w:t>81</w:t>
      </w:r>
    </w:p>
    <w:p w14:paraId="55A33449" w14:textId="77777777" w:rsidR="007A0A31" w:rsidRDefault="007A0A31" w:rsidP="006456F0">
      <w:pPr>
        <w:spacing w:after="0"/>
        <w:rPr>
          <w:rFonts w:ascii="Times New Roman" w:hAnsi="Times New Roman"/>
          <w:iCs/>
          <w:szCs w:val="24"/>
          <w:lang w:val="es-MX"/>
        </w:rPr>
      </w:pPr>
    </w:p>
    <w:p w14:paraId="7119B865" w14:textId="77777777" w:rsidR="00477EDE" w:rsidRDefault="009A264C" w:rsidP="007A0A31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En la tabla </w:t>
      </w:r>
      <w:r w:rsidR="007A0A31">
        <w:rPr>
          <w:rFonts w:ascii="Times New Roman" w:hAnsi="Times New Roman"/>
          <w:iCs/>
          <w:szCs w:val="24"/>
          <w:lang w:val="es-MX"/>
        </w:rPr>
        <w:t>3</w:t>
      </w:r>
      <w:r w:rsidR="00477EDE">
        <w:rPr>
          <w:rFonts w:ascii="Times New Roman" w:hAnsi="Times New Roman"/>
          <w:iCs/>
          <w:szCs w:val="24"/>
          <w:lang w:val="es-MX"/>
        </w:rPr>
        <w:t xml:space="preserve"> se muestra</w:t>
      </w:r>
      <w:r w:rsidR="00CF6550">
        <w:rPr>
          <w:rFonts w:ascii="Times New Roman" w:hAnsi="Times New Roman"/>
          <w:iCs/>
          <w:szCs w:val="24"/>
          <w:lang w:val="es-MX"/>
        </w:rPr>
        <w:t>n</w:t>
      </w:r>
      <w:r w:rsidR="00477EDE">
        <w:rPr>
          <w:rFonts w:ascii="Times New Roman" w:hAnsi="Times New Roman"/>
          <w:iCs/>
          <w:szCs w:val="24"/>
          <w:lang w:val="es-MX"/>
        </w:rPr>
        <w:t xml:space="preserve"> los parámetros de los datos de</w:t>
      </w:r>
      <w:r w:rsidR="009D6779">
        <w:rPr>
          <w:rFonts w:ascii="Times New Roman" w:hAnsi="Times New Roman"/>
          <w:iCs/>
          <w:szCs w:val="24"/>
          <w:lang w:val="es-MX"/>
        </w:rPr>
        <w:t xml:space="preserve"> salud de los trabajadores,</w:t>
      </w:r>
      <w:r w:rsidR="00477EDE">
        <w:rPr>
          <w:rFonts w:ascii="Times New Roman" w:hAnsi="Times New Roman"/>
          <w:iCs/>
          <w:szCs w:val="24"/>
          <w:lang w:val="es-MX"/>
        </w:rPr>
        <w:t xml:space="preserve"> 90.1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 w:rsidR="00477EDE">
        <w:rPr>
          <w:rFonts w:ascii="Times New Roman" w:hAnsi="Times New Roman"/>
          <w:iCs/>
          <w:szCs w:val="24"/>
          <w:lang w:val="es-MX"/>
        </w:rPr>
        <w:t>% de</w:t>
      </w:r>
      <w:r w:rsidR="00B13198">
        <w:rPr>
          <w:rFonts w:ascii="Times New Roman" w:hAnsi="Times New Roman"/>
          <w:iCs/>
          <w:szCs w:val="24"/>
          <w:lang w:val="es-MX"/>
        </w:rPr>
        <w:t xml:space="preserve"> los participantes obtuvieron</w:t>
      </w:r>
      <w:r w:rsidR="00477EDE">
        <w:rPr>
          <w:rFonts w:ascii="Times New Roman" w:hAnsi="Times New Roman"/>
          <w:iCs/>
          <w:szCs w:val="24"/>
          <w:lang w:val="es-MX"/>
        </w:rPr>
        <w:t xml:space="preserve"> glucosa </w:t>
      </w:r>
      <w:r w:rsidR="00B13198">
        <w:rPr>
          <w:rFonts w:ascii="Times New Roman" w:hAnsi="Times New Roman"/>
          <w:iCs/>
          <w:szCs w:val="24"/>
          <w:lang w:val="es-MX"/>
        </w:rPr>
        <w:t>dentro de</w:t>
      </w:r>
      <w:r w:rsidR="00477EDE">
        <w:rPr>
          <w:rFonts w:ascii="Times New Roman" w:hAnsi="Times New Roman"/>
          <w:iCs/>
          <w:szCs w:val="24"/>
          <w:lang w:val="es-MX"/>
        </w:rPr>
        <w:t xml:space="preserve"> </w:t>
      </w:r>
      <w:r w:rsidR="00B13198">
        <w:rPr>
          <w:rFonts w:ascii="Times New Roman" w:hAnsi="Times New Roman"/>
          <w:iCs/>
          <w:szCs w:val="24"/>
          <w:lang w:val="es-MX"/>
        </w:rPr>
        <w:t>parámetro</w:t>
      </w:r>
      <w:r w:rsidR="00477EDE">
        <w:rPr>
          <w:rFonts w:ascii="Times New Roman" w:hAnsi="Times New Roman"/>
          <w:iCs/>
          <w:szCs w:val="24"/>
          <w:lang w:val="es-MX"/>
        </w:rPr>
        <w:t xml:space="preserve"> </w:t>
      </w:r>
      <w:r w:rsidR="00B13198">
        <w:rPr>
          <w:rFonts w:ascii="Times New Roman" w:hAnsi="Times New Roman"/>
          <w:iCs/>
          <w:szCs w:val="24"/>
          <w:lang w:val="es-MX"/>
        </w:rPr>
        <w:t>normal (70 a 100 mg/dl),</w:t>
      </w:r>
      <w:r w:rsidR="00477EDE">
        <w:rPr>
          <w:rFonts w:ascii="Times New Roman" w:hAnsi="Times New Roman"/>
          <w:iCs/>
          <w:szCs w:val="24"/>
          <w:lang w:val="es-MX"/>
        </w:rPr>
        <w:t xml:space="preserve"> </w:t>
      </w:r>
      <w:r w:rsidR="00B13198">
        <w:rPr>
          <w:rFonts w:ascii="Times New Roman" w:hAnsi="Times New Roman"/>
          <w:iCs/>
          <w:szCs w:val="24"/>
          <w:lang w:val="es-MX"/>
        </w:rPr>
        <w:t>asimismo</w:t>
      </w:r>
      <w:r w:rsidR="007A0A31">
        <w:rPr>
          <w:rFonts w:ascii="Times New Roman" w:hAnsi="Times New Roman"/>
          <w:iCs/>
          <w:szCs w:val="24"/>
          <w:lang w:val="es-MX"/>
        </w:rPr>
        <w:t>,</w:t>
      </w:r>
      <w:r w:rsidR="00B13198">
        <w:rPr>
          <w:rFonts w:ascii="Times New Roman" w:hAnsi="Times New Roman"/>
          <w:iCs/>
          <w:szCs w:val="24"/>
          <w:lang w:val="es-MX"/>
        </w:rPr>
        <w:t xml:space="preserve"> 45.7% obtuvieron </w:t>
      </w:r>
      <w:r w:rsidR="00477EDE">
        <w:rPr>
          <w:rFonts w:ascii="Times New Roman" w:hAnsi="Times New Roman"/>
          <w:iCs/>
          <w:szCs w:val="24"/>
          <w:lang w:val="es-MX"/>
        </w:rPr>
        <w:t xml:space="preserve">tensión arterial </w:t>
      </w:r>
      <w:r w:rsidR="00B13198">
        <w:rPr>
          <w:rFonts w:ascii="Times New Roman" w:hAnsi="Times New Roman"/>
          <w:iCs/>
          <w:szCs w:val="24"/>
          <w:lang w:val="es-MX"/>
        </w:rPr>
        <w:t>sistólica en un rango de 110-120 mm/Hg y de la tensión arterial diastólica entre70-80 mm/Hg, considerados en parámetros normales.</w:t>
      </w:r>
    </w:p>
    <w:p w14:paraId="02C3FFC5" w14:textId="77777777" w:rsidR="006456F0" w:rsidRPr="006456F0" w:rsidRDefault="00A45BD4" w:rsidP="007A0A31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En la tabla </w:t>
      </w:r>
      <w:r w:rsidR="007A0A31">
        <w:rPr>
          <w:rFonts w:ascii="Times New Roman" w:hAnsi="Times New Roman"/>
          <w:iCs/>
          <w:szCs w:val="24"/>
          <w:lang w:val="es-MX"/>
        </w:rPr>
        <w:t>4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se muestra</w:t>
      </w:r>
      <w:r w:rsidR="00CF6550">
        <w:rPr>
          <w:rFonts w:ascii="Times New Roman" w:hAnsi="Times New Roman"/>
          <w:iCs/>
          <w:szCs w:val="24"/>
          <w:lang w:val="es-MX"/>
        </w:rPr>
        <w:t>n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las características de</w:t>
      </w:r>
      <w:r w:rsidR="00306633">
        <w:rPr>
          <w:rFonts w:ascii="Times New Roman" w:hAnsi="Times New Roman"/>
          <w:iCs/>
          <w:szCs w:val="24"/>
          <w:lang w:val="es-MX"/>
        </w:rPr>
        <w:t>l</w:t>
      </w:r>
      <w:r w:rsidR="009D6779">
        <w:rPr>
          <w:rFonts w:ascii="Times New Roman" w:hAnsi="Times New Roman"/>
          <w:iCs/>
          <w:szCs w:val="24"/>
          <w:lang w:val="es-MX"/>
        </w:rPr>
        <w:t xml:space="preserve"> </w:t>
      </w:r>
      <w:r w:rsidR="009D6779" w:rsidRPr="003E2721">
        <w:rPr>
          <w:rFonts w:ascii="Times New Roman" w:hAnsi="Times New Roman"/>
          <w:iCs/>
          <w:szCs w:val="24"/>
          <w:lang w:val="es-MX"/>
        </w:rPr>
        <w:t>índice</w:t>
      </w:r>
      <w:r w:rsidR="009D6779" w:rsidRP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9D6779" w:rsidRPr="003E2721">
        <w:rPr>
          <w:rFonts w:ascii="Times New Roman" w:hAnsi="Times New Roman"/>
          <w:iCs/>
          <w:szCs w:val="24"/>
          <w:lang w:val="es-MX"/>
        </w:rPr>
        <w:t>estilo de vida</w:t>
      </w:r>
      <w:r w:rsidR="00077B42">
        <w:rPr>
          <w:rFonts w:ascii="Times New Roman" w:hAnsi="Times New Roman"/>
          <w:iCs/>
          <w:szCs w:val="24"/>
          <w:lang w:val="es-MX"/>
        </w:rPr>
        <w:t xml:space="preserve"> de los trabajadores</w:t>
      </w:r>
      <w:r w:rsidR="009D6779">
        <w:rPr>
          <w:rFonts w:ascii="Times New Roman" w:hAnsi="Times New Roman"/>
          <w:iCs/>
          <w:szCs w:val="24"/>
          <w:lang w:val="es-MX"/>
        </w:rPr>
        <w:t>,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</w:t>
      </w:r>
      <w:r w:rsidR="007A0A31">
        <w:rPr>
          <w:rFonts w:ascii="Times New Roman" w:hAnsi="Times New Roman"/>
          <w:iCs/>
          <w:szCs w:val="24"/>
          <w:lang w:val="es-MX"/>
        </w:rPr>
        <w:t xml:space="preserve">en el cual 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el puntaje </w:t>
      </w:r>
      <w:r w:rsidR="009A264C">
        <w:rPr>
          <w:rFonts w:ascii="Times New Roman" w:hAnsi="Times New Roman"/>
          <w:iCs/>
          <w:szCs w:val="24"/>
          <w:lang w:val="es-MX"/>
        </w:rPr>
        <w:t>promedio fue</w:t>
      </w:r>
      <w:r>
        <w:rPr>
          <w:rFonts w:ascii="Times New Roman" w:hAnsi="Times New Roman"/>
          <w:iCs/>
          <w:szCs w:val="24"/>
          <w:lang w:val="es-MX"/>
        </w:rPr>
        <w:t xml:space="preserve"> 31.6 (</w:t>
      </w:r>
      <w:r w:rsidRPr="00513E67">
        <w:rPr>
          <w:rFonts w:ascii="Times New Roman" w:hAnsi="Times New Roman"/>
          <w:i/>
          <w:iCs/>
          <w:szCs w:val="24"/>
          <w:lang w:val="es-MX"/>
        </w:rPr>
        <w:t>DE</w:t>
      </w:r>
      <w:r w:rsidR="007A0A31">
        <w:rPr>
          <w:rFonts w:ascii="Times New Roman" w:hAnsi="Times New Roman"/>
          <w:i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=</w:t>
      </w:r>
      <w:r w:rsidR="007A0A31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11.4).</w:t>
      </w:r>
    </w:p>
    <w:p w14:paraId="3437CC75" w14:textId="77777777" w:rsidR="00CF6550" w:rsidRDefault="00CF6550">
      <w:pPr>
        <w:spacing w:after="160" w:line="259" w:lineRule="auto"/>
        <w:jc w:val="left"/>
        <w:rPr>
          <w:rFonts w:ascii="Times New Roman" w:hAnsi="Times New Roman"/>
          <w:b/>
          <w:iCs/>
          <w:szCs w:val="24"/>
          <w:lang w:val="es-MX"/>
        </w:rPr>
      </w:pPr>
    </w:p>
    <w:p w14:paraId="5BAB7E92" w14:textId="77777777" w:rsidR="006456F0" w:rsidRPr="00A45BD4" w:rsidRDefault="00A45BD4" w:rsidP="007A0A3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7A0A31">
        <w:rPr>
          <w:rFonts w:ascii="Times New Roman" w:hAnsi="Times New Roman"/>
          <w:b/>
          <w:iCs/>
          <w:szCs w:val="24"/>
          <w:lang w:val="es-MX"/>
        </w:rPr>
        <w:t xml:space="preserve">Tabla </w:t>
      </w:r>
      <w:r w:rsidR="00B13198" w:rsidRPr="007A0A31">
        <w:rPr>
          <w:rFonts w:ascii="Times New Roman" w:hAnsi="Times New Roman"/>
          <w:b/>
          <w:iCs/>
          <w:szCs w:val="24"/>
          <w:lang w:val="es-MX"/>
        </w:rPr>
        <w:t>4</w:t>
      </w:r>
      <w:r w:rsidR="006456F0" w:rsidRPr="007A0A31">
        <w:rPr>
          <w:rFonts w:ascii="Times New Roman" w:hAnsi="Times New Roman"/>
          <w:b/>
          <w:iCs/>
          <w:szCs w:val="24"/>
          <w:lang w:val="es-MX"/>
        </w:rPr>
        <w:t>.</w:t>
      </w:r>
      <w:r w:rsidR="007A0A31">
        <w:rPr>
          <w:rFonts w:ascii="Times New Roman" w:hAnsi="Times New Roman"/>
          <w:iCs/>
          <w:szCs w:val="24"/>
          <w:lang w:val="es-MX"/>
        </w:rPr>
        <w:t xml:space="preserve"> Características del índice estilo de v</w:t>
      </w:r>
      <w:r w:rsidR="006456F0" w:rsidRPr="00A45BD4">
        <w:rPr>
          <w:rFonts w:ascii="Times New Roman" w:hAnsi="Times New Roman"/>
          <w:iCs/>
          <w:szCs w:val="24"/>
          <w:lang w:val="es-MX"/>
        </w:rPr>
        <w:t>ida</w:t>
      </w: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173"/>
        <w:gridCol w:w="1276"/>
        <w:gridCol w:w="950"/>
        <w:gridCol w:w="1176"/>
        <w:gridCol w:w="756"/>
      </w:tblGrid>
      <w:tr w:rsidR="006456F0" w:rsidRPr="006456F0" w14:paraId="0A1028D1" w14:textId="77777777" w:rsidTr="003E2721">
        <w:trPr>
          <w:jc w:val="center"/>
        </w:trPr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5D237E41" w14:textId="77777777" w:rsidR="006456F0" w:rsidRPr="006456F0" w:rsidRDefault="006456F0" w:rsidP="009667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Variable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35AF6DF0" w14:textId="77777777" w:rsidR="006456F0" w:rsidRPr="006456F0" w:rsidRDefault="003E2721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Valor m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ínimo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19605D" w14:textId="77777777" w:rsidR="006456F0" w:rsidRPr="006456F0" w:rsidRDefault="003E2721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Valor m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áximo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369290E6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Media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2FCD9B7A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Mediana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7DD25B94" w14:textId="77777777" w:rsidR="006456F0" w:rsidRPr="00A45BD4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 w:rsidRPr="00A45BD4">
              <w:rPr>
                <w:rFonts w:ascii="Times New Roman" w:hAnsi="Times New Roman"/>
                <w:i/>
                <w:iCs/>
                <w:lang w:val="es-MX" w:eastAsia="en-US"/>
              </w:rPr>
              <w:t>DE</w:t>
            </w:r>
          </w:p>
        </w:tc>
      </w:tr>
      <w:tr w:rsidR="006456F0" w:rsidRPr="006456F0" w14:paraId="7AC681E4" w14:textId="77777777" w:rsidTr="003E2721">
        <w:trPr>
          <w:jc w:val="center"/>
        </w:trPr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28FA8AB5" w14:textId="77777777" w:rsidR="006456F0" w:rsidRPr="006456F0" w:rsidRDefault="003E2721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Índice estilo de v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ida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2EA7FEBF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E4B9AD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64.42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4AB42F50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31.6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7D87E780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28.8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1C918BA" w14:textId="77777777" w:rsidR="006456F0" w:rsidRPr="006456F0" w:rsidRDefault="006456F0" w:rsidP="00306633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11.4</w:t>
            </w:r>
          </w:p>
        </w:tc>
      </w:tr>
    </w:tbl>
    <w:p w14:paraId="2C71FE5E" w14:textId="1AB10A22" w:rsidR="00201183" w:rsidRDefault="00E71FC1" w:rsidP="00E71FC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Fuente: </w:t>
      </w:r>
      <w:r w:rsidRPr="001D1B1E">
        <w:rPr>
          <w:rFonts w:ascii="Times New Roman" w:hAnsi="Times New Roman"/>
          <w:iCs/>
          <w:lang w:val="es-MX"/>
        </w:rPr>
        <w:t xml:space="preserve">Cuestionario </w:t>
      </w:r>
      <w:r w:rsidRPr="00513E67">
        <w:rPr>
          <w:rFonts w:ascii="Times New Roman" w:hAnsi="Times New Roman"/>
          <w:iCs/>
          <w:lang w:val="es-MX"/>
        </w:rPr>
        <w:t>estilo de vida promotor de la</w:t>
      </w:r>
      <w:r>
        <w:rPr>
          <w:rFonts w:ascii="Times New Roman" w:hAnsi="Times New Roman"/>
          <w:iCs/>
          <w:lang w:val="es-MX"/>
        </w:rPr>
        <w:t xml:space="preserve"> </w:t>
      </w:r>
      <w:r w:rsidRPr="00513E67">
        <w:rPr>
          <w:rFonts w:ascii="Times New Roman" w:hAnsi="Times New Roman"/>
          <w:iCs/>
          <w:lang w:val="es-MX"/>
        </w:rPr>
        <w:t>salud</w:t>
      </w:r>
      <w:r>
        <w:rPr>
          <w:rFonts w:ascii="Times New Roman" w:hAnsi="Times New Roman"/>
          <w:iCs/>
          <w:szCs w:val="24"/>
          <w:lang w:val="es-MX"/>
        </w:rPr>
        <w:tab/>
      </w:r>
      <w:r>
        <w:rPr>
          <w:rFonts w:ascii="Times New Roman" w:hAnsi="Times New Roman"/>
          <w:iCs/>
          <w:szCs w:val="24"/>
          <w:lang w:val="es-MX"/>
        </w:rPr>
        <w:tab/>
      </w:r>
      <w:r w:rsidR="00513E67" w:rsidRPr="00513E67">
        <w:rPr>
          <w:rFonts w:ascii="Times New Roman" w:hAnsi="Times New Roman"/>
          <w:i/>
          <w:iCs/>
          <w:szCs w:val="24"/>
          <w:lang w:val="es-MX"/>
        </w:rPr>
        <w:t>n</w:t>
      </w:r>
      <w:r w:rsidR="003E272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513E67">
        <w:rPr>
          <w:rFonts w:ascii="Times New Roman" w:hAnsi="Times New Roman"/>
          <w:iCs/>
          <w:szCs w:val="24"/>
          <w:lang w:val="es-MX"/>
        </w:rPr>
        <w:t>=</w:t>
      </w:r>
      <w:r w:rsidR="003E2721">
        <w:rPr>
          <w:rFonts w:ascii="Times New Roman" w:hAnsi="Times New Roman"/>
          <w:iCs/>
          <w:szCs w:val="24"/>
          <w:lang w:val="es-MX"/>
        </w:rPr>
        <w:t xml:space="preserve"> </w:t>
      </w:r>
      <w:r w:rsidR="00513E67">
        <w:rPr>
          <w:rFonts w:ascii="Times New Roman" w:hAnsi="Times New Roman"/>
          <w:iCs/>
          <w:szCs w:val="24"/>
          <w:lang w:val="es-MX"/>
        </w:rPr>
        <w:t>81</w:t>
      </w:r>
    </w:p>
    <w:p w14:paraId="2C381D6A" w14:textId="6C00175B" w:rsidR="00513E67" w:rsidRDefault="00513E67" w:rsidP="003E272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</w:p>
    <w:p w14:paraId="635A9143" w14:textId="77777777" w:rsidR="00F8209B" w:rsidRDefault="00F8209B" w:rsidP="003E2721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</w:p>
    <w:p w14:paraId="7C5E0D61" w14:textId="4C513B3E" w:rsidR="006456F0" w:rsidRPr="006456F0" w:rsidRDefault="006456F0" w:rsidP="003E2721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bookmarkStart w:id="0" w:name="_GoBack"/>
      <w:bookmarkEnd w:id="0"/>
      <w:r w:rsidRPr="006456F0">
        <w:rPr>
          <w:rFonts w:ascii="Times New Roman" w:hAnsi="Times New Roman"/>
          <w:iCs/>
          <w:szCs w:val="24"/>
          <w:lang w:val="es-MX"/>
        </w:rPr>
        <w:t xml:space="preserve">En </w:t>
      </w:r>
      <w:r w:rsidR="009A264C">
        <w:rPr>
          <w:rFonts w:ascii="Times New Roman" w:hAnsi="Times New Roman"/>
          <w:iCs/>
          <w:szCs w:val="24"/>
          <w:lang w:val="es-MX"/>
        </w:rPr>
        <w:t xml:space="preserve">la tabla </w:t>
      </w:r>
      <w:r w:rsidR="003E2721">
        <w:rPr>
          <w:rFonts w:ascii="Times New Roman" w:hAnsi="Times New Roman"/>
          <w:iCs/>
          <w:szCs w:val="24"/>
          <w:lang w:val="es-MX"/>
        </w:rPr>
        <w:t>5</w:t>
      </w:r>
      <w:r w:rsidRPr="006456F0">
        <w:rPr>
          <w:rFonts w:ascii="Times New Roman" w:hAnsi="Times New Roman"/>
          <w:iCs/>
          <w:szCs w:val="24"/>
          <w:lang w:val="es-MX"/>
        </w:rPr>
        <w:t xml:space="preserve"> se muestra la prevalencia de alcohol y tabaco en l</w:t>
      </w:r>
      <w:r w:rsidR="00CF6550">
        <w:rPr>
          <w:rFonts w:ascii="Times New Roman" w:hAnsi="Times New Roman"/>
          <w:iCs/>
          <w:szCs w:val="24"/>
          <w:lang w:val="es-MX"/>
        </w:rPr>
        <w:t>os trabajadores</w:t>
      </w:r>
      <w:r w:rsidR="003E2721">
        <w:rPr>
          <w:rFonts w:ascii="Times New Roman" w:hAnsi="Times New Roman"/>
          <w:iCs/>
          <w:szCs w:val="24"/>
          <w:lang w:val="es-MX"/>
        </w:rPr>
        <w:t>; en general,</w:t>
      </w:r>
      <w:r w:rsidR="00306633">
        <w:rPr>
          <w:rFonts w:ascii="Times New Roman" w:hAnsi="Times New Roman"/>
          <w:iCs/>
          <w:szCs w:val="24"/>
          <w:lang w:val="es-MX"/>
        </w:rPr>
        <w:t xml:space="preserve"> </w:t>
      </w:r>
      <w:r w:rsidR="00A45BD4">
        <w:rPr>
          <w:rFonts w:ascii="Times New Roman" w:hAnsi="Times New Roman"/>
          <w:iCs/>
          <w:szCs w:val="24"/>
          <w:lang w:val="es-MX"/>
        </w:rPr>
        <w:t>61.7</w:t>
      </w:r>
      <w:r w:rsidR="003E2721">
        <w:rPr>
          <w:rFonts w:ascii="Times New Roman" w:hAnsi="Times New Roman"/>
          <w:iCs/>
          <w:szCs w:val="24"/>
          <w:lang w:val="es-MX"/>
        </w:rPr>
        <w:t xml:space="preserve"> </w:t>
      </w:r>
      <w:r w:rsidR="00A45BD4">
        <w:rPr>
          <w:rFonts w:ascii="Times New Roman" w:hAnsi="Times New Roman"/>
          <w:iCs/>
          <w:szCs w:val="24"/>
          <w:lang w:val="es-MX"/>
        </w:rPr>
        <w:t xml:space="preserve">% </w:t>
      </w:r>
      <w:r w:rsidRPr="006456F0">
        <w:rPr>
          <w:rFonts w:ascii="Times New Roman" w:hAnsi="Times New Roman"/>
          <w:iCs/>
          <w:szCs w:val="24"/>
          <w:lang w:val="es-MX"/>
        </w:rPr>
        <w:t>cons</w:t>
      </w:r>
      <w:r w:rsidR="00C82679">
        <w:rPr>
          <w:rFonts w:ascii="Times New Roman" w:hAnsi="Times New Roman"/>
          <w:iCs/>
          <w:szCs w:val="24"/>
          <w:lang w:val="es-MX"/>
        </w:rPr>
        <w:t>umen alcohol y</w:t>
      </w:r>
      <w:r w:rsidR="00A45BD4">
        <w:rPr>
          <w:rFonts w:ascii="Times New Roman" w:hAnsi="Times New Roman"/>
          <w:iCs/>
          <w:szCs w:val="24"/>
          <w:lang w:val="es-MX"/>
        </w:rPr>
        <w:t xml:space="preserve"> 44.4</w:t>
      </w:r>
      <w:r w:rsidR="003E2721">
        <w:rPr>
          <w:rFonts w:ascii="Times New Roman" w:hAnsi="Times New Roman"/>
          <w:iCs/>
          <w:szCs w:val="24"/>
          <w:lang w:val="es-MX"/>
        </w:rPr>
        <w:t xml:space="preserve"> </w:t>
      </w:r>
      <w:r w:rsidR="00A45BD4">
        <w:rPr>
          <w:rFonts w:ascii="Times New Roman" w:hAnsi="Times New Roman"/>
          <w:iCs/>
          <w:szCs w:val="24"/>
          <w:lang w:val="es-MX"/>
        </w:rPr>
        <w:t>% tabaco.</w:t>
      </w:r>
    </w:p>
    <w:p w14:paraId="3F342F1C" w14:textId="77777777" w:rsidR="006456F0" w:rsidRPr="006456F0" w:rsidRDefault="006456F0" w:rsidP="006456F0">
      <w:pPr>
        <w:spacing w:after="0"/>
        <w:rPr>
          <w:rFonts w:ascii="Times New Roman" w:hAnsi="Times New Roman"/>
          <w:iCs/>
          <w:szCs w:val="24"/>
          <w:lang w:val="es-MX"/>
        </w:rPr>
      </w:pPr>
    </w:p>
    <w:p w14:paraId="50001C2A" w14:textId="77777777" w:rsidR="006456F0" w:rsidRPr="00A45BD4" w:rsidRDefault="00B13198" w:rsidP="003E272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3E2721">
        <w:rPr>
          <w:rFonts w:ascii="Times New Roman" w:hAnsi="Times New Roman"/>
          <w:b/>
          <w:iCs/>
          <w:szCs w:val="24"/>
          <w:lang w:val="es-MX"/>
        </w:rPr>
        <w:lastRenderedPageBreak/>
        <w:t>Tabla 5</w:t>
      </w:r>
      <w:r w:rsidR="003E2721" w:rsidRPr="003E2721">
        <w:rPr>
          <w:rFonts w:ascii="Times New Roman" w:hAnsi="Times New Roman"/>
          <w:b/>
          <w:iCs/>
          <w:szCs w:val="24"/>
          <w:lang w:val="es-MX"/>
        </w:rPr>
        <w:t>.</w:t>
      </w:r>
      <w:r w:rsidR="006456F0" w:rsidRPr="00A45BD4">
        <w:rPr>
          <w:rFonts w:ascii="Times New Roman" w:hAnsi="Times New Roman"/>
          <w:iCs/>
          <w:szCs w:val="24"/>
          <w:lang w:val="es-MX"/>
        </w:rPr>
        <w:t xml:space="preserve"> Prevalencia de consumo de alcohol y tabaco </w:t>
      </w:r>
      <w:r w:rsidR="006869BF">
        <w:rPr>
          <w:rFonts w:ascii="Times New Roman" w:hAnsi="Times New Roman"/>
          <w:iCs/>
          <w:szCs w:val="24"/>
          <w:lang w:val="es-MX"/>
        </w:rPr>
        <w:t>de los participantes</w:t>
      </w:r>
    </w:p>
    <w:tbl>
      <w:tblPr>
        <w:tblStyle w:val="Tablaconcuadrcula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576"/>
        <w:gridCol w:w="756"/>
        <w:gridCol w:w="576"/>
        <w:gridCol w:w="756"/>
      </w:tblGrid>
      <w:tr w:rsidR="006456F0" w:rsidRPr="003E2721" w14:paraId="2AE7DD20" w14:textId="77777777" w:rsidTr="003E2721">
        <w:trPr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2F454CAD" w14:textId="77777777" w:rsidR="006456F0" w:rsidRPr="006456F0" w:rsidRDefault="006456F0" w:rsidP="009667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Variable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B6563" w14:textId="77777777" w:rsidR="006456F0" w:rsidRPr="006456F0" w:rsidRDefault="003E2721" w:rsidP="009667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Sí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D46F4" w14:textId="77777777" w:rsidR="006456F0" w:rsidRPr="006456F0" w:rsidRDefault="003E2721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No</w:t>
            </w:r>
          </w:p>
        </w:tc>
      </w:tr>
      <w:tr w:rsidR="006456F0" w:rsidRPr="003E2721" w14:paraId="0748A5D6" w14:textId="77777777" w:rsidTr="003E2721">
        <w:trPr>
          <w:jc w:val="center"/>
        </w:trPr>
        <w:tc>
          <w:tcPr>
            <w:tcW w:w="2310" w:type="dxa"/>
            <w:tcBorders>
              <w:top w:val="single" w:sz="4" w:space="0" w:color="auto"/>
            </w:tcBorders>
          </w:tcPr>
          <w:p w14:paraId="1C1AF057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082F9AB" w14:textId="77777777" w:rsidR="006456F0" w:rsidRPr="00A45BD4" w:rsidRDefault="003E2721" w:rsidP="006456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>
              <w:rPr>
                <w:rFonts w:ascii="Times New Roman" w:hAnsi="Times New Roman"/>
                <w:i/>
                <w:iCs/>
                <w:lang w:val="es-MX" w:eastAsia="en-US"/>
              </w:rPr>
              <w:t>f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BB0FA93" w14:textId="77777777" w:rsidR="006456F0" w:rsidRPr="00A45BD4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 w:rsidRPr="00A45BD4">
              <w:rPr>
                <w:rFonts w:ascii="Times New Roman" w:hAnsi="Times New Roman"/>
                <w:i/>
                <w:iCs/>
                <w:lang w:val="es-MX" w:eastAsia="en-US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F89B0FE" w14:textId="77777777" w:rsidR="006456F0" w:rsidRPr="00A45BD4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 w:rsidRPr="00A45BD4">
              <w:rPr>
                <w:rFonts w:ascii="Times New Roman" w:hAnsi="Times New Roman"/>
                <w:i/>
                <w:iCs/>
                <w:lang w:val="es-MX" w:eastAsia="en-US"/>
              </w:rPr>
              <w:t>f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057E713" w14:textId="77777777" w:rsidR="006456F0" w:rsidRPr="00A45BD4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 w:rsidRPr="00A45BD4">
              <w:rPr>
                <w:rFonts w:ascii="Times New Roman" w:hAnsi="Times New Roman"/>
                <w:i/>
                <w:iCs/>
                <w:lang w:val="es-MX" w:eastAsia="en-US"/>
              </w:rPr>
              <w:t>%</w:t>
            </w:r>
          </w:p>
        </w:tc>
      </w:tr>
      <w:tr w:rsidR="006456F0" w:rsidRPr="003E2721" w14:paraId="2A8BE0A2" w14:textId="77777777" w:rsidTr="003E2721">
        <w:trPr>
          <w:jc w:val="center"/>
        </w:trPr>
        <w:tc>
          <w:tcPr>
            <w:tcW w:w="2310" w:type="dxa"/>
          </w:tcPr>
          <w:p w14:paraId="090EC5BB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Consumo de alcohol</w:t>
            </w:r>
          </w:p>
        </w:tc>
        <w:tc>
          <w:tcPr>
            <w:tcW w:w="576" w:type="dxa"/>
          </w:tcPr>
          <w:p w14:paraId="16C4593F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50</w:t>
            </w:r>
          </w:p>
        </w:tc>
        <w:tc>
          <w:tcPr>
            <w:tcW w:w="756" w:type="dxa"/>
          </w:tcPr>
          <w:p w14:paraId="05A09637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61.7</w:t>
            </w:r>
          </w:p>
        </w:tc>
        <w:tc>
          <w:tcPr>
            <w:tcW w:w="576" w:type="dxa"/>
          </w:tcPr>
          <w:p w14:paraId="7CAF64AA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31</w:t>
            </w:r>
          </w:p>
        </w:tc>
        <w:tc>
          <w:tcPr>
            <w:tcW w:w="756" w:type="dxa"/>
          </w:tcPr>
          <w:p w14:paraId="6FB5BFCC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38.3</w:t>
            </w:r>
          </w:p>
        </w:tc>
      </w:tr>
      <w:tr w:rsidR="006456F0" w:rsidRPr="003E2721" w14:paraId="53661555" w14:textId="77777777" w:rsidTr="003E2721">
        <w:trPr>
          <w:jc w:val="center"/>
        </w:trPr>
        <w:tc>
          <w:tcPr>
            <w:tcW w:w="2310" w:type="dxa"/>
          </w:tcPr>
          <w:p w14:paraId="53357381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Consumo de tabaco</w:t>
            </w:r>
          </w:p>
        </w:tc>
        <w:tc>
          <w:tcPr>
            <w:tcW w:w="576" w:type="dxa"/>
          </w:tcPr>
          <w:p w14:paraId="449CEEBC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36</w:t>
            </w:r>
          </w:p>
        </w:tc>
        <w:tc>
          <w:tcPr>
            <w:tcW w:w="756" w:type="dxa"/>
          </w:tcPr>
          <w:p w14:paraId="537F7817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44.4</w:t>
            </w:r>
          </w:p>
        </w:tc>
        <w:tc>
          <w:tcPr>
            <w:tcW w:w="576" w:type="dxa"/>
          </w:tcPr>
          <w:p w14:paraId="5C2EE35E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45</w:t>
            </w:r>
          </w:p>
        </w:tc>
        <w:tc>
          <w:tcPr>
            <w:tcW w:w="756" w:type="dxa"/>
          </w:tcPr>
          <w:p w14:paraId="0DD58543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5.6</w:t>
            </w:r>
          </w:p>
        </w:tc>
      </w:tr>
    </w:tbl>
    <w:p w14:paraId="0E4D4E5A" w14:textId="6C6893AE" w:rsidR="006456F0" w:rsidRDefault="00E71FC1" w:rsidP="00E71FC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>Fuente: Cédula de datos</w:t>
      </w:r>
      <w:r w:rsidR="006456F0" w:rsidRPr="006456F0">
        <w:rPr>
          <w:rFonts w:ascii="Times New Roman" w:hAnsi="Times New Roman"/>
          <w:iCs/>
          <w:szCs w:val="24"/>
          <w:lang w:val="es-MX"/>
        </w:rPr>
        <w:tab/>
      </w:r>
      <w:r w:rsidR="006456F0" w:rsidRPr="006456F0">
        <w:rPr>
          <w:rFonts w:ascii="Times New Roman" w:hAnsi="Times New Roman"/>
          <w:iCs/>
          <w:szCs w:val="24"/>
          <w:lang w:val="es-MX"/>
        </w:rPr>
        <w:tab/>
      </w:r>
      <w:r w:rsidR="00513E67">
        <w:rPr>
          <w:rFonts w:ascii="Times New Roman" w:hAnsi="Times New Roman"/>
          <w:iCs/>
          <w:szCs w:val="24"/>
          <w:lang w:val="es-MX"/>
        </w:rPr>
        <w:tab/>
      </w:r>
      <w:r w:rsidR="00513E67" w:rsidRPr="00513E67">
        <w:rPr>
          <w:rFonts w:ascii="Times New Roman" w:hAnsi="Times New Roman"/>
          <w:i/>
          <w:iCs/>
          <w:szCs w:val="24"/>
          <w:lang w:val="es-MX"/>
        </w:rPr>
        <w:t>n</w:t>
      </w:r>
      <w:r w:rsidR="00513E67">
        <w:rPr>
          <w:rFonts w:ascii="Times New Roman" w:hAnsi="Times New Roman"/>
          <w:iCs/>
          <w:szCs w:val="24"/>
          <w:lang w:val="es-MX"/>
        </w:rPr>
        <w:t>=81</w:t>
      </w:r>
    </w:p>
    <w:p w14:paraId="53F10F52" w14:textId="77777777" w:rsidR="003E2721" w:rsidRDefault="003E2721" w:rsidP="006456F0">
      <w:pPr>
        <w:spacing w:after="0"/>
        <w:rPr>
          <w:rFonts w:ascii="Times New Roman" w:hAnsi="Times New Roman"/>
          <w:iCs/>
          <w:szCs w:val="24"/>
          <w:lang w:val="es-MX"/>
        </w:rPr>
      </w:pPr>
    </w:p>
    <w:p w14:paraId="61E5AF6D" w14:textId="77777777" w:rsidR="006456F0" w:rsidRPr="006456F0" w:rsidRDefault="006456F0" w:rsidP="003E2721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 w:rsidRPr="006456F0">
        <w:rPr>
          <w:rFonts w:ascii="Times New Roman" w:hAnsi="Times New Roman"/>
          <w:iCs/>
          <w:szCs w:val="24"/>
          <w:lang w:val="es-MX"/>
        </w:rPr>
        <w:t xml:space="preserve">En </w:t>
      </w:r>
      <w:r w:rsidR="009A264C">
        <w:rPr>
          <w:rFonts w:ascii="Times New Roman" w:hAnsi="Times New Roman"/>
          <w:iCs/>
          <w:szCs w:val="24"/>
          <w:lang w:val="es-MX"/>
        </w:rPr>
        <w:t xml:space="preserve">la tabla </w:t>
      </w:r>
      <w:r w:rsidR="003E2721">
        <w:rPr>
          <w:rFonts w:ascii="Times New Roman" w:hAnsi="Times New Roman"/>
          <w:iCs/>
          <w:szCs w:val="24"/>
          <w:lang w:val="es-MX"/>
        </w:rPr>
        <w:t>6</w:t>
      </w:r>
      <w:r w:rsidR="0024726C">
        <w:rPr>
          <w:rFonts w:ascii="Times New Roman" w:hAnsi="Times New Roman"/>
          <w:iCs/>
          <w:szCs w:val="24"/>
          <w:lang w:val="es-MX"/>
        </w:rPr>
        <w:t xml:space="preserve"> se </w:t>
      </w:r>
      <w:r w:rsidR="00CF6550">
        <w:rPr>
          <w:rFonts w:ascii="Times New Roman" w:hAnsi="Times New Roman"/>
          <w:iCs/>
          <w:szCs w:val="24"/>
          <w:lang w:val="es-MX"/>
        </w:rPr>
        <w:t>muestran</w:t>
      </w:r>
      <w:r w:rsidRPr="006456F0">
        <w:rPr>
          <w:rFonts w:ascii="Times New Roman" w:hAnsi="Times New Roman"/>
          <w:iCs/>
          <w:szCs w:val="24"/>
          <w:lang w:val="es-MX"/>
        </w:rPr>
        <w:t xml:space="preserve"> las características </w:t>
      </w:r>
      <w:r w:rsidR="00A45BD4">
        <w:rPr>
          <w:rFonts w:ascii="Times New Roman" w:hAnsi="Times New Roman"/>
          <w:iCs/>
          <w:szCs w:val="24"/>
          <w:lang w:val="es-MX"/>
        </w:rPr>
        <w:t>del índice de autoeficacia</w:t>
      </w:r>
      <w:r w:rsidR="006869BF">
        <w:rPr>
          <w:rFonts w:ascii="Times New Roman" w:hAnsi="Times New Roman"/>
          <w:iCs/>
          <w:szCs w:val="24"/>
          <w:lang w:val="es-MX"/>
        </w:rPr>
        <w:t xml:space="preserve"> de los trabajadores</w:t>
      </w:r>
      <w:r w:rsidR="003E2721">
        <w:rPr>
          <w:rFonts w:ascii="Times New Roman" w:hAnsi="Times New Roman"/>
          <w:iCs/>
          <w:szCs w:val="24"/>
          <w:lang w:val="es-MX"/>
        </w:rPr>
        <w:t>;</w:t>
      </w:r>
      <w:r w:rsidR="00306633">
        <w:rPr>
          <w:rFonts w:ascii="Times New Roman" w:hAnsi="Times New Roman"/>
          <w:iCs/>
          <w:szCs w:val="24"/>
          <w:lang w:val="es-MX"/>
        </w:rPr>
        <w:t xml:space="preserve"> </w:t>
      </w:r>
      <w:r w:rsidRPr="006456F0">
        <w:rPr>
          <w:rFonts w:ascii="Times New Roman" w:hAnsi="Times New Roman"/>
          <w:iCs/>
          <w:szCs w:val="24"/>
          <w:lang w:val="es-MX"/>
        </w:rPr>
        <w:t xml:space="preserve">el </w:t>
      </w:r>
      <w:r w:rsidR="00CF6550">
        <w:rPr>
          <w:rFonts w:ascii="Times New Roman" w:hAnsi="Times New Roman"/>
          <w:iCs/>
          <w:szCs w:val="24"/>
          <w:lang w:val="es-MX"/>
        </w:rPr>
        <w:t xml:space="preserve">promedio del </w:t>
      </w:r>
      <w:r w:rsidRPr="006456F0">
        <w:rPr>
          <w:rFonts w:ascii="Times New Roman" w:hAnsi="Times New Roman"/>
          <w:iCs/>
          <w:szCs w:val="24"/>
          <w:lang w:val="es-MX"/>
        </w:rPr>
        <w:t>punt</w:t>
      </w:r>
      <w:r w:rsidR="00A45BD4">
        <w:rPr>
          <w:rFonts w:ascii="Times New Roman" w:hAnsi="Times New Roman"/>
          <w:iCs/>
          <w:szCs w:val="24"/>
          <w:lang w:val="es-MX"/>
        </w:rPr>
        <w:t>aje fue de 54.3 (</w:t>
      </w:r>
      <w:r w:rsidR="00A45BD4" w:rsidRPr="00513E67">
        <w:rPr>
          <w:rFonts w:ascii="Times New Roman" w:hAnsi="Times New Roman"/>
          <w:i/>
          <w:iCs/>
          <w:szCs w:val="24"/>
          <w:lang w:val="es-MX"/>
        </w:rPr>
        <w:t>DE</w:t>
      </w:r>
      <w:r w:rsidR="003E272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A45BD4">
        <w:rPr>
          <w:rFonts w:ascii="Times New Roman" w:hAnsi="Times New Roman"/>
          <w:iCs/>
          <w:szCs w:val="24"/>
          <w:lang w:val="es-MX"/>
        </w:rPr>
        <w:t>=</w:t>
      </w:r>
      <w:r w:rsidR="003E2721">
        <w:rPr>
          <w:rFonts w:ascii="Times New Roman" w:hAnsi="Times New Roman"/>
          <w:iCs/>
          <w:szCs w:val="24"/>
          <w:lang w:val="es-MX"/>
        </w:rPr>
        <w:t xml:space="preserve"> </w:t>
      </w:r>
      <w:r w:rsidR="00A45BD4">
        <w:rPr>
          <w:rFonts w:ascii="Times New Roman" w:hAnsi="Times New Roman"/>
          <w:iCs/>
          <w:szCs w:val="24"/>
          <w:lang w:val="es-MX"/>
        </w:rPr>
        <w:t>10</w:t>
      </w:r>
      <w:r w:rsidRPr="006456F0">
        <w:rPr>
          <w:rFonts w:ascii="Times New Roman" w:hAnsi="Times New Roman"/>
          <w:iCs/>
          <w:szCs w:val="24"/>
          <w:lang w:val="es-MX"/>
        </w:rPr>
        <w:t>)</w:t>
      </w:r>
      <w:r w:rsidR="00A45BD4">
        <w:rPr>
          <w:rFonts w:ascii="Times New Roman" w:hAnsi="Times New Roman"/>
          <w:iCs/>
          <w:szCs w:val="24"/>
          <w:lang w:val="es-MX"/>
        </w:rPr>
        <w:t>.</w:t>
      </w:r>
    </w:p>
    <w:p w14:paraId="4387E55A" w14:textId="77777777" w:rsidR="006456F0" w:rsidRPr="006456F0" w:rsidRDefault="006456F0" w:rsidP="006456F0">
      <w:pPr>
        <w:spacing w:after="0"/>
        <w:jc w:val="center"/>
        <w:rPr>
          <w:rFonts w:ascii="Times New Roman" w:hAnsi="Times New Roman"/>
          <w:b/>
          <w:iCs/>
          <w:szCs w:val="24"/>
          <w:lang w:val="es-MX"/>
        </w:rPr>
      </w:pPr>
    </w:p>
    <w:p w14:paraId="4F769818" w14:textId="77777777" w:rsidR="006456F0" w:rsidRPr="00A45BD4" w:rsidRDefault="00B13198" w:rsidP="003E272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3E2721">
        <w:rPr>
          <w:rFonts w:ascii="Times New Roman" w:hAnsi="Times New Roman"/>
          <w:b/>
          <w:iCs/>
          <w:szCs w:val="24"/>
          <w:lang w:val="es-MX"/>
        </w:rPr>
        <w:t>Tabla 6</w:t>
      </w:r>
      <w:r w:rsidR="003E2721" w:rsidRPr="003E2721">
        <w:rPr>
          <w:rFonts w:ascii="Times New Roman" w:hAnsi="Times New Roman"/>
          <w:b/>
          <w:iCs/>
          <w:szCs w:val="24"/>
          <w:lang w:val="es-MX"/>
        </w:rPr>
        <w:t>.</w:t>
      </w:r>
      <w:r w:rsidR="003E2721">
        <w:rPr>
          <w:rFonts w:ascii="Times New Roman" w:hAnsi="Times New Roman"/>
          <w:iCs/>
          <w:szCs w:val="24"/>
          <w:lang w:val="es-MX"/>
        </w:rPr>
        <w:t xml:space="preserve"> Características del índice a</w:t>
      </w:r>
      <w:r w:rsidR="006456F0" w:rsidRPr="00A45BD4">
        <w:rPr>
          <w:rFonts w:ascii="Times New Roman" w:hAnsi="Times New Roman"/>
          <w:iCs/>
          <w:szCs w:val="24"/>
          <w:lang w:val="es-MX"/>
        </w:rPr>
        <w:t>utoeficacia</w:t>
      </w:r>
      <w:r w:rsidR="006869BF">
        <w:rPr>
          <w:rFonts w:ascii="Times New Roman" w:hAnsi="Times New Roman"/>
          <w:iCs/>
          <w:szCs w:val="24"/>
          <w:lang w:val="es-MX"/>
        </w:rPr>
        <w:t xml:space="preserve"> de los participantes</w:t>
      </w:r>
    </w:p>
    <w:tbl>
      <w:tblPr>
        <w:tblStyle w:val="Tablaconcuadrcula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994"/>
        <w:gridCol w:w="1418"/>
        <w:gridCol w:w="950"/>
        <w:gridCol w:w="1176"/>
        <w:gridCol w:w="656"/>
      </w:tblGrid>
      <w:tr w:rsidR="006456F0" w:rsidRPr="003E2721" w14:paraId="7487BA85" w14:textId="77777777" w:rsidTr="003E2721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13B5A7DD" w14:textId="77777777" w:rsidR="006456F0" w:rsidRPr="006456F0" w:rsidRDefault="006456F0" w:rsidP="009667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Variable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AF58647" w14:textId="77777777" w:rsidR="006456F0" w:rsidRPr="006456F0" w:rsidRDefault="003E2721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Valor m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ínimo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2D2616" w14:textId="77777777" w:rsidR="006456F0" w:rsidRPr="006456F0" w:rsidRDefault="003E2721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Valor m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áximo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771B0117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Media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6205CD29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Mediana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139C76D6" w14:textId="77777777" w:rsidR="006456F0" w:rsidRPr="00825363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s-MX" w:eastAsia="en-US"/>
              </w:rPr>
            </w:pPr>
            <w:r w:rsidRPr="00825363">
              <w:rPr>
                <w:rFonts w:ascii="Times New Roman" w:hAnsi="Times New Roman"/>
                <w:i/>
                <w:iCs/>
                <w:lang w:val="es-MX" w:eastAsia="en-US"/>
              </w:rPr>
              <w:t>DE</w:t>
            </w:r>
          </w:p>
        </w:tc>
      </w:tr>
      <w:tr w:rsidR="006456F0" w:rsidRPr="003E2721" w14:paraId="50E02F11" w14:textId="77777777" w:rsidTr="003E2721">
        <w:trPr>
          <w:jc w:val="center"/>
        </w:trPr>
        <w:tc>
          <w:tcPr>
            <w:tcW w:w="1524" w:type="dxa"/>
            <w:tcBorders>
              <w:top w:val="single" w:sz="4" w:space="0" w:color="auto"/>
            </w:tcBorders>
          </w:tcPr>
          <w:p w14:paraId="160B64CC" w14:textId="77777777" w:rsidR="006456F0" w:rsidRPr="006456F0" w:rsidRDefault="003E2721" w:rsidP="009667D4">
            <w:pPr>
              <w:spacing w:after="0" w:line="240" w:lineRule="auto"/>
              <w:jc w:val="left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Índice a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utoeficacia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E26AFEA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D377AA0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14682511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54.3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7A62C7F3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52.5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3A9DC01F" w14:textId="77777777" w:rsidR="006456F0" w:rsidRPr="006456F0" w:rsidRDefault="006456F0" w:rsidP="006456F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10</w:t>
            </w:r>
          </w:p>
        </w:tc>
      </w:tr>
    </w:tbl>
    <w:p w14:paraId="437A75CB" w14:textId="2E55125D" w:rsidR="006456F0" w:rsidRDefault="007B5C52" w:rsidP="007B5C52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Fuente: </w:t>
      </w:r>
      <w:r>
        <w:rPr>
          <w:rFonts w:ascii="Times New Roman" w:hAnsi="Times New Roman"/>
          <w:lang w:val="es-MX"/>
        </w:rPr>
        <w:t>Escala</w:t>
      </w:r>
      <w:r w:rsidRPr="003E53DF">
        <w:rPr>
          <w:rFonts w:ascii="Times New Roman" w:hAnsi="Times New Roman"/>
          <w:lang w:val="es-MX"/>
        </w:rPr>
        <w:t xml:space="preserve"> de autoeficacia general</w:t>
      </w:r>
      <w:r w:rsidR="006456F0" w:rsidRPr="006456F0">
        <w:rPr>
          <w:rFonts w:ascii="Times New Roman" w:hAnsi="Times New Roman"/>
          <w:iCs/>
          <w:szCs w:val="24"/>
          <w:lang w:val="es-MX"/>
        </w:rPr>
        <w:tab/>
      </w:r>
      <w:r w:rsidR="006456F0" w:rsidRPr="006456F0">
        <w:rPr>
          <w:rFonts w:ascii="Times New Roman" w:hAnsi="Times New Roman"/>
          <w:iCs/>
          <w:szCs w:val="24"/>
          <w:lang w:val="es-MX"/>
        </w:rPr>
        <w:tab/>
      </w:r>
      <w:r w:rsidR="00513E67">
        <w:rPr>
          <w:rFonts w:ascii="Times New Roman" w:hAnsi="Times New Roman"/>
          <w:iCs/>
          <w:szCs w:val="24"/>
          <w:lang w:val="es-MX"/>
        </w:rPr>
        <w:tab/>
      </w:r>
      <w:r w:rsidR="003E2721">
        <w:rPr>
          <w:rFonts w:ascii="Times New Roman" w:hAnsi="Times New Roman"/>
          <w:i/>
          <w:iCs/>
          <w:szCs w:val="24"/>
          <w:lang w:val="es-MX"/>
        </w:rPr>
        <w:t xml:space="preserve">n </w:t>
      </w:r>
      <w:r w:rsidR="00513E67">
        <w:rPr>
          <w:rFonts w:ascii="Times New Roman" w:hAnsi="Times New Roman"/>
          <w:iCs/>
          <w:szCs w:val="24"/>
          <w:lang w:val="es-MX"/>
        </w:rPr>
        <w:t>=</w:t>
      </w:r>
      <w:r w:rsidR="003E2721">
        <w:rPr>
          <w:rFonts w:ascii="Times New Roman" w:hAnsi="Times New Roman"/>
          <w:iCs/>
          <w:szCs w:val="24"/>
          <w:lang w:val="es-MX"/>
        </w:rPr>
        <w:t xml:space="preserve"> </w:t>
      </w:r>
      <w:r w:rsidR="00513E67">
        <w:rPr>
          <w:rFonts w:ascii="Times New Roman" w:hAnsi="Times New Roman"/>
          <w:iCs/>
          <w:szCs w:val="24"/>
          <w:lang w:val="es-MX"/>
        </w:rPr>
        <w:t>81</w:t>
      </w:r>
    </w:p>
    <w:p w14:paraId="4C05C5B0" w14:textId="0233006C" w:rsidR="00201183" w:rsidRPr="006456F0" w:rsidRDefault="00201183" w:rsidP="003E272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</w:p>
    <w:p w14:paraId="147DBBB8" w14:textId="77777777" w:rsidR="003E2721" w:rsidRDefault="003E2721" w:rsidP="006456F0">
      <w:pPr>
        <w:spacing w:after="0"/>
        <w:rPr>
          <w:rFonts w:ascii="Times New Roman" w:hAnsi="Times New Roman"/>
          <w:iCs/>
          <w:szCs w:val="24"/>
          <w:lang w:val="es-MX"/>
        </w:rPr>
      </w:pPr>
    </w:p>
    <w:p w14:paraId="36973FF6" w14:textId="77777777" w:rsidR="006456F0" w:rsidRPr="006456F0" w:rsidRDefault="009A264C" w:rsidP="003E2721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En la tabla </w:t>
      </w:r>
      <w:r w:rsidR="003E2721">
        <w:rPr>
          <w:rFonts w:ascii="Times New Roman" w:hAnsi="Times New Roman"/>
          <w:iCs/>
          <w:szCs w:val="24"/>
          <w:lang w:val="es-MX"/>
        </w:rPr>
        <w:t>7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se muest</w:t>
      </w:r>
      <w:r w:rsidR="00A45BD4">
        <w:rPr>
          <w:rFonts w:ascii="Times New Roman" w:hAnsi="Times New Roman"/>
          <w:iCs/>
          <w:szCs w:val="24"/>
          <w:lang w:val="es-MX"/>
        </w:rPr>
        <w:t xml:space="preserve">ra la relación entre el índice de </w:t>
      </w:r>
      <w:r w:rsidR="006869BF">
        <w:rPr>
          <w:rFonts w:ascii="Times New Roman" w:hAnsi="Times New Roman"/>
          <w:iCs/>
          <w:szCs w:val="24"/>
          <w:lang w:val="es-MX"/>
        </w:rPr>
        <w:t>estilo de vida y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</w:t>
      </w:r>
      <w:r w:rsidR="003E2721">
        <w:rPr>
          <w:rFonts w:ascii="Times New Roman" w:hAnsi="Times New Roman"/>
          <w:iCs/>
          <w:szCs w:val="24"/>
          <w:lang w:val="es-MX"/>
        </w:rPr>
        <w:t xml:space="preserve">las </w:t>
      </w:r>
      <w:r w:rsidR="006456F0" w:rsidRPr="006456F0">
        <w:rPr>
          <w:rFonts w:ascii="Times New Roman" w:hAnsi="Times New Roman"/>
          <w:iCs/>
          <w:szCs w:val="24"/>
          <w:lang w:val="es-MX"/>
        </w:rPr>
        <w:t>caracte</w:t>
      </w:r>
      <w:r w:rsidR="00306633">
        <w:rPr>
          <w:rFonts w:ascii="Times New Roman" w:hAnsi="Times New Roman"/>
          <w:iCs/>
          <w:szCs w:val="24"/>
          <w:lang w:val="es-MX"/>
        </w:rPr>
        <w:t>rísticas sociodemográficas</w:t>
      </w:r>
      <w:r w:rsidR="006869BF">
        <w:rPr>
          <w:rFonts w:ascii="Times New Roman" w:hAnsi="Times New Roman"/>
          <w:iCs/>
          <w:szCs w:val="24"/>
          <w:lang w:val="es-MX"/>
        </w:rPr>
        <w:t xml:space="preserve"> de los trabajadores</w:t>
      </w:r>
      <w:r w:rsidR="003E2721">
        <w:rPr>
          <w:rFonts w:ascii="Times New Roman" w:hAnsi="Times New Roman"/>
          <w:iCs/>
          <w:szCs w:val="24"/>
          <w:lang w:val="es-MX"/>
        </w:rPr>
        <w:t>;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se observa que existe relación entre el índice </w:t>
      </w:r>
      <w:r w:rsidR="00A45BD4">
        <w:rPr>
          <w:rFonts w:ascii="Times New Roman" w:hAnsi="Times New Roman"/>
          <w:iCs/>
          <w:szCs w:val="24"/>
          <w:lang w:val="es-MX"/>
        </w:rPr>
        <w:t xml:space="preserve">de </w:t>
      </w:r>
      <w:r w:rsidR="006456F0" w:rsidRPr="006456F0">
        <w:rPr>
          <w:rFonts w:ascii="Times New Roman" w:hAnsi="Times New Roman"/>
          <w:iCs/>
          <w:szCs w:val="24"/>
          <w:lang w:val="es-MX"/>
        </w:rPr>
        <w:t>estilo de vida y la variable escolaridad</w:t>
      </w:r>
      <w:r w:rsidR="003E2721">
        <w:rPr>
          <w:rFonts w:ascii="Times New Roman" w:hAnsi="Times New Roman"/>
          <w:iCs/>
          <w:szCs w:val="24"/>
          <w:lang w:val="es-MX"/>
        </w:rPr>
        <w:t>,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presentando significancia estadística</w:t>
      </w:r>
      <w:r w:rsidR="006869BF">
        <w:rPr>
          <w:rFonts w:ascii="Times New Roman" w:hAnsi="Times New Roman"/>
          <w:iCs/>
          <w:szCs w:val="24"/>
          <w:lang w:val="es-MX"/>
        </w:rPr>
        <w:t xml:space="preserve"> (</w:t>
      </w:r>
      <w:r w:rsidR="006869BF" w:rsidRPr="006869BF">
        <w:rPr>
          <w:rFonts w:ascii="Times New Roman" w:hAnsi="Times New Roman"/>
          <w:i/>
          <w:iCs/>
          <w:szCs w:val="24"/>
          <w:lang w:val="es-MX"/>
        </w:rPr>
        <w:t>r</w:t>
      </w:r>
      <w:r w:rsidR="006869BF" w:rsidRPr="006869BF">
        <w:rPr>
          <w:rFonts w:ascii="Times New Roman" w:hAnsi="Times New Roman"/>
          <w:i/>
          <w:iCs/>
          <w:szCs w:val="24"/>
          <w:vertAlign w:val="subscript"/>
          <w:lang w:val="es-MX"/>
        </w:rPr>
        <w:t>s</w:t>
      </w:r>
      <w:r w:rsidR="003E2721">
        <w:rPr>
          <w:rFonts w:ascii="Times New Roman" w:hAnsi="Times New Roman"/>
          <w:i/>
          <w:iCs/>
          <w:szCs w:val="24"/>
          <w:vertAlign w:val="subscript"/>
          <w:lang w:val="es-MX"/>
        </w:rPr>
        <w:t xml:space="preserve"> </w:t>
      </w:r>
      <w:r w:rsidR="006869BF">
        <w:rPr>
          <w:rFonts w:ascii="Times New Roman" w:hAnsi="Times New Roman"/>
          <w:iCs/>
          <w:szCs w:val="24"/>
          <w:lang w:val="es-MX"/>
        </w:rPr>
        <w:t>=</w:t>
      </w:r>
      <w:r w:rsidR="003E2721">
        <w:rPr>
          <w:rFonts w:ascii="Times New Roman" w:hAnsi="Times New Roman"/>
          <w:iCs/>
          <w:szCs w:val="24"/>
          <w:lang w:val="es-MX"/>
        </w:rPr>
        <w:t xml:space="preserve"> </w:t>
      </w:r>
      <w:r w:rsidR="006869BF">
        <w:rPr>
          <w:rFonts w:ascii="Times New Roman" w:hAnsi="Times New Roman"/>
          <w:iCs/>
          <w:szCs w:val="24"/>
          <w:lang w:val="es-MX"/>
        </w:rPr>
        <w:t xml:space="preserve">.247, </w:t>
      </w:r>
      <w:r w:rsidR="006869BF" w:rsidRPr="006869BF">
        <w:rPr>
          <w:rFonts w:ascii="Times New Roman" w:hAnsi="Times New Roman"/>
          <w:i/>
          <w:iCs/>
          <w:szCs w:val="24"/>
          <w:lang w:val="es-MX"/>
        </w:rPr>
        <w:t>p</w:t>
      </w:r>
      <w:r w:rsidR="003E2721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6869BF">
        <w:rPr>
          <w:rFonts w:ascii="Times New Roman" w:hAnsi="Times New Roman"/>
          <w:iCs/>
          <w:szCs w:val="24"/>
          <w:lang w:val="es-MX"/>
        </w:rPr>
        <w:t>&lt;.</w:t>
      </w:r>
      <w:r w:rsidR="003E2721">
        <w:rPr>
          <w:rFonts w:ascii="Times New Roman" w:hAnsi="Times New Roman"/>
          <w:iCs/>
          <w:szCs w:val="24"/>
          <w:lang w:val="es-MX"/>
        </w:rPr>
        <w:t xml:space="preserve"> </w:t>
      </w:r>
      <w:r w:rsidR="006869BF">
        <w:rPr>
          <w:rFonts w:ascii="Times New Roman" w:hAnsi="Times New Roman"/>
          <w:iCs/>
          <w:szCs w:val="24"/>
          <w:lang w:val="es-MX"/>
        </w:rPr>
        <w:t>05)</w:t>
      </w:r>
      <w:r w:rsidR="00B51EDA">
        <w:rPr>
          <w:rFonts w:ascii="Times New Roman" w:hAnsi="Times New Roman"/>
          <w:iCs/>
          <w:szCs w:val="24"/>
          <w:lang w:val="es-MX"/>
        </w:rPr>
        <w:t>.</w:t>
      </w:r>
    </w:p>
    <w:p w14:paraId="637D8A18" w14:textId="77777777" w:rsidR="00CF6550" w:rsidRDefault="00CF6550">
      <w:pPr>
        <w:spacing w:after="160" w:line="259" w:lineRule="auto"/>
        <w:jc w:val="left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br w:type="page"/>
      </w:r>
    </w:p>
    <w:p w14:paraId="6227B0BB" w14:textId="77777777" w:rsidR="006456F0" w:rsidRPr="00A45BD4" w:rsidRDefault="00B13198" w:rsidP="003E2721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3E2721">
        <w:rPr>
          <w:rFonts w:ascii="Times New Roman" w:hAnsi="Times New Roman"/>
          <w:b/>
          <w:iCs/>
          <w:szCs w:val="24"/>
          <w:lang w:val="es-MX"/>
        </w:rPr>
        <w:lastRenderedPageBreak/>
        <w:t>Tabla 7</w:t>
      </w:r>
      <w:r w:rsidR="003E2721" w:rsidRPr="003E2721">
        <w:rPr>
          <w:rFonts w:ascii="Times New Roman" w:hAnsi="Times New Roman"/>
          <w:b/>
          <w:iCs/>
          <w:szCs w:val="24"/>
          <w:lang w:val="es-MX"/>
        </w:rPr>
        <w:t>.</w:t>
      </w:r>
      <w:r w:rsidR="006456F0" w:rsidRPr="00A45BD4">
        <w:rPr>
          <w:rFonts w:ascii="Times New Roman" w:hAnsi="Times New Roman"/>
          <w:iCs/>
          <w:szCs w:val="24"/>
          <w:lang w:val="es-MX"/>
        </w:rPr>
        <w:t xml:space="preserve"> Correlación entr</w:t>
      </w:r>
      <w:r w:rsidR="006869BF">
        <w:rPr>
          <w:rFonts w:ascii="Times New Roman" w:hAnsi="Times New Roman"/>
          <w:iCs/>
          <w:szCs w:val="24"/>
          <w:lang w:val="es-MX"/>
        </w:rPr>
        <w:t>e índice de estilo de vida y</w:t>
      </w:r>
      <w:r w:rsidR="006456F0" w:rsidRPr="00A45BD4">
        <w:rPr>
          <w:rFonts w:ascii="Times New Roman" w:hAnsi="Times New Roman"/>
          <w:iCs/>
          <w:szCs w:val="24"/>
          <w:lang w:val="es-MX"/>
        </w:rPr>
        <w:t xml:space="preserve"> ca</w:t>
      </w:r>
      <w:r w:rsidR="00A45BD4" w:rsidRPr="00A45BD4">
        <w:rPr>
          <w:rFonts w:ascii="Times New Roman" w:hAnsi="Times New Roman"/>
          <w:iCs/>
          <w:szCs w:val="24"/>
          <w:lang w:val="es-MX"/>
        </w:rPr>
        <w:t>racterísticas sociodemográficas</w:t>
      </w:r>
    </w:p>
    <w:tbl>
      <w:tblPr>
        <w:tblStyle w:val="Tablaconcuadrcula1"/>
        <w:tblW w:w="6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916"/>
        <w:gridCol w:w="916"/>
        <w:gridCol w:w="796"/>
        <w:gridCol w:w="796"/>
        <w:gridCol w:w="456"/>
      </w:tblGrid>
      <w:tr w:rsidR="006456F0" w:rsidRPr="003E2721" w14:paraId="0B8D794D" w14:textId="77777777" w:rsidTr="003E2721">
        <w:trPr>
          <w:trHeight w:val="27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B3D2FF" w14:textId="77777777" w:rsidR="006456F0" w:rsidRPr="006456F0" w:rsidRDefault="006456F0" w:rsidP="009667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Variable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38B24B0B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2AF5A6A3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2D067330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6B7DC636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329F449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</w:t>
            </w:r>
          </w:p>
        </w:tc>
      </w:tr>
      <w:tr w:rsidR="006456F0" w:rsidRPr="003E2721" w14:paraId="2A893DBA" w14:textId="77777777" w:rsidTr="003E2721">
        <w:trPr>
          <w:trHeight w:val="274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4D733E36" w14:textId="77777777" w:rsidR="006456F0" w:rsidRPr="006456F0" w:rsidRDefault="009667D4" w:rsidP="009667D4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 xml:space="preserve">1. </w:t>
            </w:r>
            <w:r w:rsidR="003E2721">
              <w:rPr>
                <w:rFonts w:ascii="Times New Roman" w:hAnsi="Times New Roman"/>
                <w:iCs/>
                <w:lang w:val="es-MX" w:eastAsia="en-US"/>
              </w:rPr>
              <w:t>Índice estilo de v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ida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59268325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35820100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576D3FAE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1530D885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0DEF25C9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3E2721" w14:paraId="0A1FE146" w14:textId="77777777" w:rsidTr="003E2721">
        <w:trPr>
          <w:trHeight w:val="540"/>
          <w:jc w:val="center"/>
        </w:trPr>
        <w:tc>
          <w:tcPr>
            <w:tcW w:w="2835" w:type="dxa"/>
          </w:tcPr>
          <w:p w14:paraId="6E11DAC4" w14:textId="77777777" w:rsidR="006456F0" w:rsidRPr="006456F0" w:rsidRDefault="009667D4" w:rsidP="009667D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 xml:space="preserve">2. 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Estado civil</w:t>
            </w:r>
          </w:p>
        </w:tc>
        <w:tc>
          <w:tcPr>
            <w:tcW w:w="916" w:type="dxa"/>
          </w:tcPr>
          <w:p w14:paraId="3E027502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.015</w:t>
            </w:r>
          </w:p>
          <w:p w14:paraId="7F4FA577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(.89)</w:t>
            </w:r>
          </w:p>
        </w:tc>
        <w:tc>
          <w:tcPr>
            <w:tcW w:w="916" w:type="dxa"/>
          </w:tcPr>
          <w:p w14:paraId="2D8BBAF8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796" w:type="dxa"/>
          </w:tcPr>
          <w:p w14:paraId="649095EE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796" w:type="dxa"/>
          </w:tcPr>
          <w:p w14:paraId="19D4C380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456" w:type="dxa"/>
          </w:tcPr>
          <w:p w14:paraId="125CB887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3E2721" w14:paraId="0AC8B18C" w14:textId="77777777" w:rsidTr="003E2721">
        <w:trPr>
          <w:trHeight w:val="551"/>
          <w:jc w:val="center"/>
        </w:trPr>
        <w:tc>
          <w:tcPr>
            <w:tcW w:w="2835" w:type="dxa"/>
          </w:tcPr>
          <w:p w14:paraId="0411DFD3" w14:textId="77777777" w:rsidR="006456F0" w:rsidRPr="006456F0" w:rsidRDefault="009667D4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 xml:space="preserve">3. 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Escolaridad</w:t>
            </w:r>
          </w:p>
        </w:tc>
        <w:tc>
          <w:tcPr>
            <w:tcW w:w="916" w:type="dxa"/>
          </w:tcPr>
          <w:p w14:paraId="3CC44744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.247</w:t>
            </w:r>
          </w:p>
          <w:p w14:paraId="50EEDC96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(.026)</w:t>
            </w:r>
          </w:p>
        </w:tc>
        <w:tc>
          <w:tcPr>
            <w:tcW w:w="916" w:type="dxa"/>
          </w:tcPr>
          <w:p w14:paraId="76913B02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.122</w:t>
            </w:r>
          </w:p>
          <w:p w14:paraId="3C91B7BC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(.27)</w:t>
            </w:r>
          </w:p>
        </w:tc>
        <w:tc>
          <w:tcPr>
            <w:tcW w:w="796" w:type="dxa"/>
          </w:tcPr>
          <w:p w14:paraId="3D427273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796" w:type="dxa"/>
          </w:tcPr>
          <w:p w14:paraId="392D86BC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456" w:type="dxa"/>
          </w:tcPr>
          <w:p w14:paraId="2296B5C9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6456F0" w14:paraId="70BFC263" w14:textId="77777777" w:rsidTr="003E2721">
        <w:trPr>
          <w:trHeight w:val="540"/>
          <w:jc w:val="center"/>
        </w:trPr>
        <w:tc>
          <w:tcPr>
            <w:tcW w:w="2835" w:type="dxa"/>
          </w:tcPr>
          <w:p w14:paraId="504FECF3" w14:textId="77777777" w:rsidR="006456F0" w:rsidRPr="006456F0" w:rsidRDefault="009667D4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 xml:space="preserve">4. 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Género</w:t>
            </w:r>
          </w:p>
        </w:tc>
        <w:tc>
          <w:tcPr>
            <w:tcW w:w="916" w:type="dxa"/>
          </w:tcPr>
          <w:p w14:paraId="2541FCBF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.098</w:t>
            </w:r>
          </w:p>
          <w:p w14:paraId="6F89F663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(.38)</w:t>
            </w:r>
          </w:p>
        </w:tc>
        <w:tc>
          <w:tcPr>
            <w:tcW w:w="916" w:type="dxa"/>
          </w:tcPr>
          <w:p w14:paraId="1ABE2D5A" w14:textId="77777777" w:rsidR="006456F0" w:rsidRPr="006456F0" w:rsidRDefault="00BB7B6A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/>
              </w:rPr>
              <w:t>-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.006</w:t>
            </w:r>
          </w:p>
          <w:p w14:paraId="0CDE9311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(.95)</w:t>
            </w:r>
          </w:p>
        </w:tc>
        <w:tc>
          <w:tcPr>
            <w:tcW w:w="796" w:type="dxa"/>
          </w:tcPr>
          <w:p w14:paraId="51BC9D96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.023</w:t>
            </w:r>
          </w:p>
          <w:p w14:paraId="4BF655FD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(.83)</w:t>
            </w:r>
          </w:p>
        </w:tc>
        <w:tc>
          <w:tcPr>
            <w:tcW w:w="796" w:type="dxa"/>
          </w:tcPr>
          <w:p w14:paraId="444DA43A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456" w:type="dxa"/>
          </w:tcPr>
          <w:p w14:paraId="71A20C53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6456F0" w14:paraId="17046CCC" w14:textId="77777777" w:rsidTr="003E2721">
        <w:trPr>
          <w:trHeight w:val="551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07914216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5. Edad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AA0EBAE" w14:textId="77777777" w:rsidR="006456F0" w:rsidRPr="006456F0" w:rsidRDefault="00BB7B6A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/>
              </w:rPr>
              <w:t>-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.016</w:t>
            </w:r>
          </w:p>
          <w:p w14:paraId="3A7E5A10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(.88)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C51E837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.357</w:t>
            </w:r>
          </w:p>
          <w:p w14:paraId="0D4635A3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(.001)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98475C5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.035</w:t>
            </w:r>
          </w:p>
          <w:p w14:paraId="49A6F250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(.75)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4AAC88C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.008</w:t>
            </w:r>
          </w:p>
          <w:p w14:paraId="46DC6266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(.94)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0FB7BE19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</w:tr>
    </w:tbl>
    <w:p w14:paraId="1FCE8BED" w14:textId="0685E5D7" w:rsidR="006456F0" w:rsidRPr="006456F0" w:rsidRDefault="007B5C52" w:rsidP="007B5C52">
      <w:pPr>
        <w:spacing w:after="160" w:line="259" w:lineRule="auto"/>
        <w:jc w:val="center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Fuente: </w:t>
      </w:r>
      <w:r w:rsidRPr="001D1B1E">
        <w:rPr>
          <w:rFonts w:ascii="Times New Roman" w:hAnsi="Times New Roman"/>
          <w:iCs/>
          <w:lang w:val="es-MX"/>
        </w:rPr>
        <w:t xml:space="preserve">Cuestionario </w:t>
      </w:r>
      <w:r w:rsidRPr="00513E67">
        <w:rPr>
          <w:rFonts w:ascii="Times New Roman" w:hAnsi="Times New Roman"/>
          <w:iCs/>
          <w:lang w:val="es-MX"/>
        </w:rPr>
        <w:t>estilo de vida promotor de la</w:t>
      </w:r>
      <w:r>
        <w:rPr>
          <w:rFonts w:ascii="Times New Roman" w:hAnsi="Times New Roman"/>
          <w:iCs/>
          <w:lang w:val="es-MX"/>
        </w:rPr>
        <w:t xml:space="preserve"> </w:t>
      </w:r>
      <w:r w:rsidRPr="00513E67">
        <w:rPr>
          <w:rFonts w:ascii="Times New Roman" w:hAnsi="Times New Roman"/>
          <w:iCs/>
          <w:lang w:val="es-MX"/>
        </w:rPr>
        <w:t>salud</w:t>
      </w:r>
      <w:r>
        <w:rPr>
          <w:rFonts w:ascii="Times New Roman" w:hAnsi="Times New Roman"/>
          <w:iCs/>
          <w:lang w:val="es-MX"/>
        </w:rPr>
        <w:tab/>
      </w:r>
      <w:r>
        <w:rPr>
          <w:rFonts w:ascii="Times New Roman" w:hAnsi="Times New Roman"/>
          <w:iCs/>
          <w:lang w:val="es-MX"/>
        </w:rPr>
        <w:tab/>
      </w:r>
      <w:r w:rsidR="00825363" w:rsidRPr="00825363">
        <w:rPr>
          <w:rFonts w:ascii="Times New Roman" w:hAnsi="Times New Roman"/>
          <w:i/>
          <w:iCs/>
          <w:lang w:val="es-MX"/>
        </w:rPr>
        <w:t>n</w:t>
      </w:r>
      <w:r w:rsidR="003E2721">
        <w:rPr>
          <w:rFonts w:ascii="Times New Roman" w:hAnsi="Times New Roman"/>
          <w:i/>
          <w:iCs/>
          <w:lang w:val="es-MX"/>
        </w:rPr>
        <w:t xml:space="preserve"> </w:t>
      </w:r>
      <w:r w:rsidR="00825363">
        <w:rPr>
          <w:rFonts w:ascii="Times New Roman" w:hAnsi="Times New Roman"/>
          <w:iCs/>
          <w:lang w:val="es-MX"/>
        </w:rPr>
        <w:t>=</w:t>
      </w:r>
      <w:r w:rsidR="003E2721">
        <w:rPr>
          <w:rFonts w:ascii="Times New Roman" w:hAnsi="Times New Roman"/>
          <w:iCs/>
          <w:lang w:val="es-MX"/>
        </w:rPr>
        <w:t xml:space="preserve"> </w:t>
      </w:r>
      <w:r w:rsidR="00825363">
        <w:rPr>
          <w:rFonts w:ascii="Times New Roman" w:hAnsi="Times New Roman"/>
          <w:iCs/>
          <w:lang w:val="es-MX"/>
        </w:rPr>
        <w:t>81</w:t>
      </w:r>
    </w:p>
    <w:p w14:paraId="68382F82" w14:textId="77777777" w:rsidR="006456F0" w:rsidRPr="006456F0" w:rsidRDefault="009A264C" w:rsidP="003E2721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En la tabla </w:t>
      </w:r>
      <w:r w:rsidR="003E2721">
        <w:rPr>
          <w:rFonts w:ascii="Times New Roman" w:hAnsi="Times New Roman"/>
          <w:iCs/>
          <w:szCs w:val="24"/>
          <w:lang w:val="es-MX"/>
        </w:rPr>
        <w:t>8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se muestra que no hay relación</w:t>
      </w:r>
      <w:r w:rsidR="006869BF">
        <w:rPr>
          <w:rFonts w:ascii="Times New Roman" w:hAnsi="Times New Roman"/>
          <w:iCs/>
          <w:szCs w:val="24"/>
          <w:lang w:val="es-MX"/>
        </w:rPr>
        <w:t xml:space="preserve"> estadísticamente significativa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entre las vari</w:t>
      </w:r>
      <w:r w:rsidR="00513E67">
        <w:rPr>
          <w:rFonts w:ascii="Times New Roman" w:hAnsi="Times New Roman"/>
          <w:iCs/>
          <w:szCs w:val="24"/>
          <w:lang w:val="es-MX"/>
        </w:rPr>
        <w:t>ables de índice estilo de vida,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consumo de alcohol y t</w:t>
      </w:r>
      <w:r w:rsidR="00A45BD4">
        <w:rPr>
          <w:rFonts w:ascii="Times New Roman" w:hAnsi="Times New Roman"/>
          <w:iCs/>
          <w:szCs w:val="24"/>
          <w:lang w:val="es-MX"/>
        </w:rPr>
        <w:t>abaco</w:t>
      </w:r>
      <w:r w:rsidR="00513E67">
        <w:rPr>
          <w:rFonts w:ascii="Times New Roman" w:hAnsi="Times New Roman"/>
          <w:iCs/>
          <w:szCs w:val="24"/>
          <w:lang w:val="es-MX"/>
        </w:rPr>
        <w:t>;</w:t>
      </w:r>
      <w:r w:rsidR="00A45BD4">
        <w:rPr>
          <w:rFonts w:ascii="Times New Roman" w:hAnsi="Times New Roman"/>
          <w:iCs/>
          <w:szCs w:val="24"/>
          <w:lang w:val="es-MX"/>
        </w:rPr>
        <w:t xml:space="preserve"> sin embargo</w:t>
      </w:r>
      <w:r w:rsidR="009667D4">
        <w:rPr>
          <w:rFonts w:ascii="Times New Roman" w:hAnsi="Times New Roman"/>
          <w:iCs/>
          <w:szCs w:val="24"/>
          <w:lang w:val="es-MX"/>
        </w:rPr>
        <w:t>,</w:t>
      </w:r>
      <w:r w:rsidR="00A45BD4">
        <w:rPr>
          <w:rFonts w:ascii="Times New Roman" w:hAnsi="Times New Roman"/>
          <w:iCs/>
          <w:szCs w:val="24"/>
          <w:lang w:val="es-MX"/>
        </w:rPr>
        <w:t xml:space="preserve"> se aprecia </w:t>
      </w:r>
      <w:r w:rsidR="006456F0" w:rsidRPr="006456F0">
        <w:rPr>
          <w:rFonts w:ascii="Times New Roman" w:hAnsi="Times New Roman"/>
          <w:iCs/>
          <w:szCs w:val="24"/>
          <w:lang w:val="es-MX"/>
        </w:rPr>
        <w:t>significancia</w:t>
      </w:r>
      <w:r w:rsidR="00A45BD4">
        <w:rPr>
          <w:rFonts w:ascii="Times New Roman" w:hAnsi="Times New Roman"/>
          <w:iCs/>
          <w:szCs w:val="24"/>
          <w:lang w:val="es-MX"/>
        </w:rPr>
        <w:t xml:space="preserve"> estadística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entre </w:t>
      </w:r>
      <w:r w:rsidR="00513E67">
        <w:rPr>
          <w:rFonts w:ascii="Times New Roman" w:hAnsi="Times New Roman"/>
          <w:iCs/>
          <w:szCs w:val="24"/>
          <w:lang w:val="es-MX"/>
        </w:rPr>
        <w:t>el consumo de alcohol y tabaco</w:t>
      </w:r>
      <w:r w:rsidR="00462163">
        <w:rPr>
          <w:rFonts w:ascii="Times New Roman" w:hAnsi="Times New Roman"/>
          <w:iCs/>
          <w:szCs w:val="24"/>
          <w:lang w:val="es-MX"/>
        </w:rPr>
        <w:t>.</w:t>
      </w:r>
      <w:r w:rsidR="009667D4">
        <w:rPr>
          <w:rFonts w:ascii="Times New Roman" w:hAnsi="Times New Roman"/>
          <w:iCs/>
          <w:szCs w:val="24"/>
          <w:lang w:val="es-MX"/>
        </w:rPr>
        <w:t xml:space="preserve"> </w:t>
      </w:r>
    </w:p>
    <w:p w14:paraId="4E838D14" w14:textId="77777777" w:rsidR="006456F0" w:rsidRPr="006456F0" w:rsidRDefault="006456F0" w:rsidP="006456F0">
      <w:pPr>
        <w:spacing w:after="0"/>
        <w:jc w:val="center"/>
        <w:rPr>
          <w:rFonts w:ascii="Times New Roman" w:hAnsi="Times New Roman"/>
          <w:b/>
          <w:iCs/>
          <w:szCs w:val="24"/>
          <w:lang w:val="es-MX"/>
        </w:rPr>
      </w:pPr>
    </w:p>
    <w:p w14:paraId="27C825F6" w14:textId="77777777" w:rsidR="006456F0" w:rsidRPr="00A45BD4" w:rsidRDefault="00A45BD4" w:rsidP="009667D4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9667D4">
        <w:rPr>
          <w:rFonts w:ascii="Times New Roman" w:hAnsi="Times New Roman"/>
          <w:b/>
          <w:iCs/>
          <w:szCs w:val="24"/>
          <w:lang w:val="es-MX"/>
        </w:rPr>
        <w:t xml:space="preserve">Tabla </w:t>
      </w:r>
      <w:r w:rsidR="00B13198" w:rsidRPr="009667D4">
        <w:rPr>
          <w:rFonts w:ascii="Times New Roman" w:hAnsi="Times New Roman"/>
          <w:b/>
          <w:iCs/>
          <w:szCs w:val="24"/>
          <w:lang w:val="es-MX"/>
        </w:rPr>
        <w:t>8</w:t>
      </w:r>
      <w:r w:rsidR="009667D4">
        <w:rPr>
          <w:rFonts w:ascii="Times New Roman" w:hAnsi="Times New Roman"/>
          <w:iCs/>
          <w:szCs w:val="24"/>
          <w:lang w:val="es-MX"/>
        </w:rPr>
        <w:t>.</w:t>
      </w:r>
      <w:r w:rsidR="006456F0" w:rsidRPr="00A45BD4">
        <w:rPr>
          <w:rFonts w:ascii="Times New Roman" w:hAnsi="Times New Roman"/>
          <w:iCs/>
          <w:szCs w:val="24"/>
          <w:lang w:val="es-MX"/>
        </w:rPr>
        <w:t xml:space="preserve"> Relación de alcohol y tabaco e índice estilo de vida</w:t>
      </w:r>
    </w:p>
    <w:tbl>
      <w:tblPr>
        <w:tblStyle w:val="Tablaconcuadrcula1"/>
        <w:tblW w:w="6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01"/>
        <w:gridCol w:w="1101"/>
        <w:gridCol w:w="548"/>
      </w:tblGrid>
      <w:tr w:rsidR="006456F0" w:rsidRPr="009667D4" w14:paraId="3A18AE14" w14:textId="77777777" w:rsidTr="007B5C52">
        <w:trPr>
          <w:trHeight w:val="264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4652536" w14:textId="77777777" w:rsidR="006456F0" w:rsidRPr="006456F0" w:rsidRDefault="006456F0" w:rsidP="009667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Variable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7515019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57AB3DD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4F52E499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3</w:t>
            </w:r>
          </w:p>
        </w:tc>
      </w:tr>
      <w:tr w:rsidR="006456F0" w:rsidRPr="009667D4" w14:paraId="33291B91" w14:textId="77777777" w:rsidTr="007B5C52">
        <w:trPr>
          <w:trHeight w:val="264"/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5FDB0FB4" w14:textId="77777777" w:rsidR="006456F0" w:rsidRPr="006456F0" w:rsidRDefault="009667D4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1. Índice estilo de v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ida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71F64F71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1152A734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14:paraId="2AE520D3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9667D4" w14:paraId="668592E2" w14:textId="77777777" w:rsidTr="007B5C52">
        <w:trPr>
          <w:trHeight w:val="520"/>
          <w:jc w:val="center"/>
        </w:trPr>
        <w:tc>
          <w:tcPr>
            <w:tcW w:w="3964" w:type="dxa"/>
          </w:tcPr>
          <w:p w14:paraId="4B134624" w14:textId="77777777" w:rsidR="006456F0" w:rsidRPr="006456F0" w:rsidRDefault="009667D4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2.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 xml:space="preserve"> Consumo de alcohol</w:t>
            </w:r>
          </w:p>
        </w:tc>
        <w:tc>
          <w:tcPr>
            <w:tcW w:w="1101" w:type="dxa"/>
          </w:tcPr>
          <w:p w14:paraId="3D76C352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.32</w:t>
            </w:r>
          </w:p>
          <w:p w14:paraId="102FFE61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(.780)</w:t>
            </w:r>
          </w:p>
        </w:tc>
        <w:tc>
          <w:tcPr>
            <w:tcW w:w="1101" w:type="dxa"/>
          </w:tcPr>
          <w:p w14:paraId="1C3E7DB2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548" w:type="dxa"/>
          </w:tcPr>
          <w:p w14:paraId="2468E0D2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6456F0" w14:paraId="1D239C75" w14:textId="77777777" w:rsidTr="007B5C52">
        <w:trPr>
          <w:trHeight w:val="530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2D60C397" w14:textId="77777777" w:rsidR="006456F0" w:rsidRPr="006456F0" w:rsidRDefault="009667D4" w:rsidP="009667D4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3.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 xml:space="preserve"> Consumo de tabaco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743C4960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.081</w:t>
            </w:r>
          </w:p>
          <w:p w14:paraId="47D7D9B1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(.473)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3EC731D8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.295</w:t>
            </w:r>
          </w:p>
          <w:p w14:paraId="7ACFFD70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(.007)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83AA6F4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</w:tr>
    </w:tbl>
    <w:p w14:paraId="0D292D26" w14:textId="7FB5B464" w:rsidR="007B5C52" w:rsidRDefault="009667D4" w:rsidP="007B5C52">
      <w:pPr>
        <w:spacing w:after="0" w:line="240" w:lineRule="auto"/>
        <w:jc w:val="center"/>
        <w:rPr>
          <w:rFonts w:ascii="Times New Roman" w:hAnsi="Times New Roman"/>
          <w:iCs/>
          <w:lang w:val="es-MX"/>
        </w:rPr>
      </w:pPr>
      <w:r w:rsidRPr="006456F0">
        <w:rPr>
          <w:rFonts w:ascii="Times New Roman" w:hAnsi="Times New Roman"/>
          <w:iCs/>
          <w:szCs w:val="24"/>
          <w:lang w:val="es-MX"/>
        </w:rPr>
        <w:t xml:space="preserve">Fuente: </w:t>
      </w:r>
      <w:r w:rsidRPr="001D1B1E">
        <w:rPr>
          <w:rFonts w:ascii="Times New Roman" w:hAnsi="Times New Roman"/>
          <w:iCs/>
          <w:lang w:val="es-MX"/>
        </w:rPr>
        <w:t xml:space="preserve">Cuestionario </w:t>
      </w:r>
      <w:r w:rsidRPr="00513E67">
        <w:rPr>
          <w:rFonts w:ascii="Times New Roman" w:hAnsi="Times New Roman"/>
          <w:iCs/>
          <w:lang w:val="es-MX"/>
        </w:rPr>
        <w:t>estilo de vida promotor de la</w:t>
      </w:r>
      <w:r>
        <w:rPr>
          <w:rFonts w:ascii="Times New Roman" w:hAnsi="Times New Roman"/>
          <w:iCs/>
          <w:lang w:val="es-MX"/>
        </w:rPr>
        <w:t xml:space="preserve"> </w:t>
      </w:r>
      <w:r w:rsidRPr="00513E67">
        <w:rPr>
          <w:rFonts w:ascii="Times New Roman" w:hAnsi="Times New Roman"/>
          <w:iCs/>
          <w:lang w:val="es-MX"/>
        </w:rPr>
        <w:t>salud</w:t>
      </w:r>
      <w:r w:rsidR="006869BF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y c</w:t>
      </w:r>
      <w:r w:rsidR="006869BF">
        <w:rPr>
          <w:rFonts w:ascii="Times New Roman" w:hAnsi="Times New Roman"/>
          <w:iCs/>
          <w:szCs w:val="24"/>
          <w:lang w:val="es-MX"/>
        </w:rPr>
        <w:t>édula de datos</w:t>
      </w:r>
      <w:r w:rsidR="007B5C52" w:rsidRPr="007B5C52">
        <w:rPr>
          <w:rFonts w:ascii="Times New Roman" w:hAnsi="Times New Roman"/>
          <w:i/>
          <w:iCs/>
          <w:lang w:val="es-MX"/>
        </w:rPr>
        <w:t xml:space="preserve"> </w:t>
      </w:r>
      <w:r w:rsidR="007B5C52" w:rsidRPr="00825363">
        <w:rPr>
          <w:rFonts w:ascii="Times New Roman" w:hAnsi="Times New Roman"/>
          <w:i/>
          <w:iCs/>
          <w:lang w:val="es-MX"/>
        </w:rPr>
        <w:t>n</w:t>
      </w:r>
      <w:r w:rsidR="007B5C52">
        <w:rPr>
          <w:rFonts w:ascii="Times New Roman" w:hAnsi="Times New Roman"/>
          <w:i/>
          <w:iCs/>
          <w:lang w:val="es-MX"/>
        </w:rPr>
        <w:t xml:space="preserve"> </w:t>
      </w:r>
      <w:r w:rsidR="007B5C52">
        <w:rPr>
          <w:rFonts w:ascii="Times New Roman" w:hAnsi="Times New Roman"/>
          <w:iCs/>
          <w:lang w:val="es-MX"/>
        </w:rPr>
        <w:t>= 81</w:t>
      </w:r>
    </w:p>
    <w:p w14:paraId="05F98158" w14:textId="77777777" w:rsidR="006456F0" w:rsidRDefault="006456F0" w:rsidP="009667D4">
      <w:pPr>
        <w:spacing w:after="0" w:line="240" w:lineRule="auto"/>
        <w:jc w:val="center"/>
        <w:rPr>
          <w:rFonts w:ascii="Times New Roman" w:hAnsi="Times New Roman"/>
          <w:iCs/>
          <w:lang w:val="es-MX"/>
        </w:rPr>
      </w:pPr>
    </w:p>
    <w:p w14:paraId="4FE3C23E" w14:textId="77777777" w:rsidR="00825363" w:rsidRDefault="00825363" w:rsidP="00825363">
      <w:pPr>
        <w:spacing w:after="0"/>
        <w:ind w:left="1416" w:firstLine="708"/>
        <w:rPr>
          <w:rFonts w:ascii="Times New Roman" w:hAnsi="Times New Roman"/>
          <w:iCs/>
          <w:lang w:val="es-MX"/>
        </w:rPr>
      </w:pPr>
    </w:p>
    <w:p w14:paraId="5A62BDC2" w14:textId="77777777" w:rsidR="006456F0" w:rsidRPr="006456F0" w:rsidRDefault="009A264C" w:rsidP="00BB7B6A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En la tabla </w:t>
      </w:r>
      <w:r w:rsidR="009667D4">
        <w:rPr>
          <w:rFonts w:ascii="Times New Roman" w:hAnsi="Times New Roman"/>
          <w:iCs/>
          <w:szCs w:val="24"/>
          <w:lang w:val="es-MX"/>
        </w:rPr>
        <w:t>9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se </w:t>
      </w:r>
      <w:r w:rsidR="009667D4">
        <w:rPr>
          <w:rFonts w:ascii="Times New Roman" w:hAnsi="Times New Roman"/>
          <w:iCs/>
          <w:szCs w:val="24"/>
          <w:lang w:val="es-MX"/>
        </w:rPr>
        <w:t>muestra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la relación entre índice estilo de vida y autoeficacia</w:t>
      </w:r>
      <w:r w:rsidR="009667D4">
        <w:rPr>
          <w:rFonts w:ascii="Times New Roman" w:hAnsi="Times New Roman"/>
          <w:iCs/>
          <w:szCs w:val="24"/>
          <w:lang w:val="es-MX"/>
        </w:rPr>
        <w:t>.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</w:t>
      </w:r>
      <w:r w:rsidR="009667D4">
        <w:rPr>
          <w:rFonts w:ascii="Times New Roman" w:hAnsi="Times New Roman"/>
          <w:iCs/>
          <w:szCs w:val="24"/>
          <w:lang w:val="es-MX"/>
        </w:rPr>
        <w:t>S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e observa relación </w:t>
      </w:r>
      <w:r w:rsidR="00462163">
        <w:rPr>
          <w:rFonts w:ascii="Times New Roman" w:hAnsi="Times New Roman"/>
          <w:iCs/>
          <w:szCs w:val="24"/>
          <w:lang w:val="es-MX"/>
        </w:rPr>
        <w:t xml:space="preserve">estadísticamente significativa </w:t>
      </w:r>
      <w:r w:rsidR="006869BF">
        <w:rPr>
          <w:rFonts w:ascii="Times New Roman" w:hAnsi="Times New Roman"/>
          <w:iCs/>
          <w:szCs w:val="24"/>
          <w:lang w:val="es-MX"/>
        </w:rPr>
        <w:t>entre las variables</w:t>
      </w:r>
      <w:r w:rsidR="006456F0" w:rsidRPr="006456F0">
        <w:rPr>
          <w:rFonts w:ascii="Times New Roman" w:hAnsi="Times New Roman"/>
          <w:iCs/>
          <w:szCs w:val="24"/>
          <w:lang w:val="es-MX"/>
        </w:rPr>
        <w:t xml:space="preserve"> (</w:t>
      </w:r>
      <w:r w:rsidR="00462163" w:rsidRPr="006869BF">
        <w:rPr>
          <w:rFonts w:ascii="Times New Roman" w:hAnsi="Times New Roman"/>
          <w:i/>
          <w:iCs/>
          <w:szCs w:val="24"/>
          <w:lang w:val="es-MX"/>
        </w:rPr>
        <w:t>r</w:t>
      </w:r>
      <w:r w:rsidR="006869BF" w:rsidRPr="006869BF">
        <w:rPr>
          <w:rFonts w:ascii="Times New Roman" w:hAnsi="Times New Roman"/>
          <w:i/>
          <w:iCs/>
          <w:szCs w:val="24"/>
          <w:vertAlign w:val="subscript"/>
          <w:lang w:val="es-MX"/>
        </w:rPr>
        <w:t>s</w:t>
      </w:r>
      <w:r w:rsidR="009667D4">
        <w:rPr>
          <w:rFonts w:ascii="Times New Roman" w:hAnsi="Times New Roman"/>
          <w:i/>
          <w:iCs/>
          <w:szCs w:val="24"/>
          <w:vertAlign w:val="subscript"/>
          <w:lang w:val="es-MX"/>
        </w:rPr>
        <w:t xml:space="preserve"> </w:t>
      </w:r>
      <w:r w:rsidR="00462163">
        <w:rPr>
          <w:rFonts w:ascii="Times New Roman" w:hAnsi="Times New Roman"/>
          <w:iCs/>
          <w:szCs w:val="24"/>
          <w:lang w:val="es-MX"/>
        </w:rPr>
        <w:t xml:space="preserve">= .44; </w:t>
      </w:r>
      <w:r w:rsidR="006456F0" w:rsidRPr="006869BF">
        <w:rPr>
          <w:rFonts w:ascii="Times New Roman" w:hAnsi="Times New Roman"/>
          <w:i/>
          <w:iCs/>
          <w:szCs w:val="24"/>
          <w:lang w:val="es-MX"/>
        </w:rPr>
        <w:t>p</w:t>
      </w:r>
      <w:r w:rsidR="009667D4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6456F0" w:rsidRPr="006456F0">
        <w:rPr>
          <w:rFonts w:ascii="Times New Roman" w:hAnsi="Times New Roman"/>
          <w:iCs/>
          <w:szCs w:val="24"/>
          <w:lang w:val="es-MX"/>
        </w:rPr>
        <w:t>&lt; .001).</w:t>
      </w:r>
    </w:p>
    <w:p w14:paraId="191692C5" w14:textId="77777777" w:rsidR="006456F0" w:rsidRPr="006456F0" w:rsidRDefault="006456F0" w:rsidP="006456F0">
      <w:pPr>
        <w:spacing w:after="0"/>
        <w:rPr>
          <w:rFonts w:ascii="Times New Roman" w:hAnsi="Times New Roman"/>
          <w:iCs/>
          <w:szCs w:val="24"/>
          <w:lang w:val="es-MX"/>
        </w:rPr>
      </w:pPr>
    </w:p>
    <w:p w14:paraId="12095A7F" w14:textId="77777777" w:rsidR="006456F0" w:rsidRPr="00462163" w:rsidRDefault="00B13198" w:rsidP="009667D4">
      <w:pPr>
        <w:spacing w:after="0"/>
        <w:jc w:val="center"/>
        <w:rPr>
          <w:rFonts w:ascii="Times New Roman" w:hAnsi="Times New Roman"/>
          <w:iCs/>
          <w:szCs w:val="24"/>
          <w:lang w:val="es-MX"/>
        </w:rPr>
      </w:pPr>
      <w:r w:rsidRPr="009667D4">
        <w:rPr>
          <w:rFonts w:ascii="Times New Roman" w:hAnsi="Times New Roman"/>
          <w:b/>
          <w:iCs/>
          <w:szCs w:val="24"/>
          <w:lang w:val="es-MX"/>
        </w:rPr>
        <w:t>Tabla 9</w:t>
      </w:r>
      <w:r w:rsidR="009667D4" w:rsidRPr="009667D4">
        <w:rPr>
          <w:rFonts w:ascii="Times New Roman" w:hAnsi="Times New Roman"/>
          <w:b/>
          <w:iCs/>
          <w:szCs w:val="24"/>
          <w:lang w:val="es-MX"/>
        </w:rPr>
        <w:t>.</w:t>
      </w:r>
      <w:r w:rsidR="00462163" w:rsidRPr="00462163">
        <w:rPr>
          <w:rFonts w:ascii="Times New Roman" w:hAnsi="Times New Roman"/>
          <w:iCs/>
          <w:szCs w:val="24"/>
          <w:lang w:val="es-MX"/>
        </w:rPr>
        <w:t xml:space="preserve"> </w:t>
      </w:r>
      <w:r w:rsidR="006456F0" w:rsidRPr="00462163">
        <w:rPr>
          <w:rFonts w:ascii="Times New Roman" w:hAnsi="Times New Roman"/>
          <w:iCs/>
          <w:szCs w:val="24"/>
          <w:lang w:val="es-MX"/>
        </w:rPr>
        <w:t>Relación entre índic</w:t>
      </w:r>
      <w:r w:rsidR="009667D4">
        <w:rPr>
          <w:rFonts w:ascii="Times New Roman" w:hAnsi="Times New Roman"/>
          <w:iCs/>
          <w:szCs w:val="24"/>
          <w:lang w:val="es-MX"/>
        </w:rPr>
        <w:t>e estilo de vida y autoeficacia</w:t>
      </w:r>
    </w:p>
    <w:tbl>
      <w:tblPr>
        <w:tblStyle w:val="Tablaconcuadrcula1"/>
        <w:tblW w:w="53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931"/>
        <w:gridCol w:w="463"/>
      </w:tblGrid>
      <w:tr w:rsidR="006456F0" w:rsidRPr="009667D4" w14:paraId="1D64CA2D" w14:textId="77777777" w:rsidTr="007B5C52">
        <w:trPr>
          <w:trHeight w:val="314"/>
          <w:jc w:val="center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0BE18631" w14:textId="77777777" w:rsidR="006456F0" w:rsidRPr="006456F0" w:rsidRDefault="006456F0" w:rsidP="00F06100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Variable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65E5C749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3B1B3248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2</w:t>
            </w:r>
          </w:p>
        </w:tc>
      </w:tr>
      <w:tr w:rsidR="006456F0" w:rsidRPr="009667D4" w14:paraId="03D72D11" w14:textId="77777777" w:rsidTr="007B5C52">
        <w:trPr>
          <w:trHeight w:val="314"/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3EACE7E8" w14:textId="77777777" w:rsidR="006456F0" w:rsidRPr="006456F0" w:rsidRDefault="00BB7B6A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 xml:space="preserve">1. </w:t>
            </w:r>
            <w:r w:rsidR="00F06100">
              <w:rPr>
                <w:rFonts w:ascii="Times New Roman" w:hAnsi="Times New Roman"/>
                <w:iCs/>
                <w:lang w:val="es-MX" w:eastAsia="en-US"/>
              </w:rPr>
              <w:t>Índice estilo de v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ida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0A4974AB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</w:tcBorders>
          </w:tcPr>
          <w:p w14:paraId="3F0D7F3D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</w:p>
        </w:tc>
      </w:tr>
      <w:tr w:rsidR="006456F0" w:rsidRPr="00BB7B6A" w14:paraId="3A9E69B9" w14:textId="77777777" w:rsidTr="007B5C52">
        <w:trPr>
          <w:trHeight w:val="631"/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70E899D9" w14:textId="77777777" w:rsidR="006456F0" w:rsidRPr="006456F0" w:rsidRDefault="00BB7B6A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>
              <w:rPr>
                <w:rFonts w:ascii="Times New Roman" w:hAnsi="Times New Roman"/>
                <w:iCs/>
                <w:lang w:val="es-MX" w:eastAsia="en-US"/>
              </w:rPr>
              <w:t>2.</w:t>
            </w:r>
            <w:r w:rsidR="00462163">
              <w:rPr>
                <w:rFonts w:ascii="Times New Roman" w:hAnsi="Times New Roman"/>
                <w:iCs/>
                <w:lang w:val="es-MX" w:eastAsia="en-US"/>
              </w:rPr>
              <w:t xml:space="preserve"> Í</w:t>
            </w:r>
            <w:r w:rsidR="006456F0" w:rsidRPr="006456F0">
              <w:rPr>
                <w:rFonts w:ascii="Times New Roman" w:hAnsi="Times New Roman"/>
                <w:iCs/>
                <w:lang w:val="es-MX" w:eastAsia="en-US"/>
              </w:rPr>
              <w:t>ndice de autoeficacia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6630E46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.441</w:t>
            </w:r>
          </w:p>
          <w:p w14:paraId="41275165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(.000)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1C6A71DA" w14:textId="77777777" w:rsidR="006456F0" w:rsidRPr="006456F0" w:rsidRDefault="006456F0" w:rsidP="006456F0">
            <w:pPr>
              <w:spacing w:after="0" w:line="240" w:lineRule="auto"/>
              <w:rPr>
                <w:rFonts w:ascii="Times New Roman" w:hAnsi="Times New Roman"/>
                <w:iCs/>
                <w:lang w:val="es-MX" w:eastAsia="en-US"/>
              </w:rPr>
            </w:pPr>
            <w:r w:rsidRPr="006456F0">
              <w:rPr>
                <w:rFonts w:ascii="Times New Roman" w:hAnsi="Times New Roman"/>
                <w:iCs/>
                <w:lang w:val="es-MX" w:eastAsia="en-US"/>
              </w:rPr>
              <w:t>1</w:t>
            </w:r>
          </w:p>
        </w:tc>
      </w:tr>
    </w:tbl>
    <w:p w14:paraId="4FE251C3" w14:textId="65BA62CD" w:rsidR="00825363" w:rsidRDefault="009667D4" w:rsidP="007B5C52">
      <w:pPr>
        <w:spacing w:after="0" w:line="240" w:lineRule="auto"/>
        <w:rPr>
          <w:rFonts w:ascii="Times New Roman" w:hAnsi="Times New Roman"/>
          <w:iCs/>
          <w:lang w:val="es-MX"/>
        </w:rPr>
      </w:pPr>
      <w:r w:rsidRPr="006456F0">
        <w:rPr>
          <w:rFonts w:ascii="Times New Roman" w:hAnsi="Times New Roman"/>
          <w:iCs/>
          <w:szCs w:val="24"/>
          <w:lang w:val="es-MX"/>
        </w:rPr>
        <w:t xml:space="preserve">Fuente: </w:t>
      </w:r>
      <w:r w:rsidRPr="001D1B1E">
        <w:rPr>
          <w:rFonts w:ascii="Times New Roman" w:hAnsi="Times New Roman"/>
          <w:iCs/>
          <w:lang w:val="es-MX"/>
        </w:rPr>
        <w:t xml:space="preserve">Cuestionario </w:t>
      </w:r>
      <w:r w:rsidRPr="00513E67">
        <w:rPr>
          <w:rFonts w:ascii="Times New Roman" w:hAnsi="Times New Roman"/>
          <w:iCs/>
          <w:lang w:val="es-MX"/>
        </w:rPr>
        <w:t>estilo de vida promotor de la</w:t>
      </w:r>
      <w:r>
        <w:rPr>
          <w:rFonts w:ascii="Times New Roman" w:hAnsi="Times New Roman"/>
          <w:iCs/>
          <w:lang w:val="es-MX"/>
        </w:rPr>
        <w:t xml:space="preserve"> </w:t>
      </w:r>
      <w:r w:rsidRPr="00513E67">
        <w:rPr>
          <w:rFonts w:ascii="Times New Roman" w:hAnsi="Times New Roman"/>
          <w:iCs/>
          <w:lang w:val="es-MX"/>
        </w:rPr>
        <w:t>salud</w:t>
      </w:r>
      <w:r>
        <w:rPr>
          <w:rFonts w:ascii="Times New Roman" w:hAnsi="Times New Roman"/>
          <w:iCs/>
          <w:lang w:val="es-MX"/>
        </w:rPr>
        <w:t xml:space="preserve"> y e</w:t>
      </w:r>
      <w:r w:rsidR="00825363">
        <w:rPr>
          <w:rFonts w:ascii="Times New Roman" w:hAnsi="Times New Roman"/>
          <w:lang w:val="es-MX"/>
        </w:rPr>
        <w:t>scala</w:t>
      </w:r>
      <w:r w:rsidR="00825363" w:rsidRPr="003E53DF">
        <w:rPr>
          <w:rFonts w:ascii="Times New Roman" w:hAnsi="Times New Roman"/>
          <w:lang w:val="es-MX"/>
        </w:rPr>
        <w:t xml:space="preserve"> de autoeficacia general</w:t>
      </w:r>
      <w:r w:rsidR="007B5C52" w:rsidRPr="007B5C52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7B5C52" w:rsidRPr="00513E67">
        <w:rPr>
          <w:rFonts w:ascii="Times New Roman" w:hAnsi="Times New Roman"/>
          <w:i/>
          <w:iCs/>
          <w:szCs w:val="24"/>
          <w:lang w:val="es-MX"/>
        </w:rPr>
        <w:t>n</w:t>
      </w:r>
      <w:r w:rsidR="007B5C52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7B5C52">
        <w:rPr>
          <w:rFonts w:ascii="Times New Roman" w:hAnsi="Times New Roman"/>
          <w:iCs/>
          <w:szCs w:val="24"/>
          <w:lang w:val="es-MX"/>
        </w:rPr>
        <w:t>= 81</w:t>
      </w:r>
    </w:p>
    <w:p w14:paraId="386790B0" w14:textId="77777777" w:rsidR="00825363" w:rsidRDefault="00825363" w:rsidP="00825363">
      <w:pPr>
        <w:spacing w:after="0"/>
        <w:rPr>
          <w:rFonts w:ascii="Times New Roman" w:hAnsi="Times New Roman"/>
          <w:iCs/>
          <w:szCs w:val="24"/>
          <w:lang w:val="es-MX"/>
        </w:rPr>
      </w:pPr>
    </w:p>
    <w:p w14:paraId="78268A86" w14:textId="77777777" w:rsidR="00462163" w:rsidRDefault="00F06100" w:rsidP="00911826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lastRenderedPageBreak/>
        <w:t>La</w:t>
      </w:r>
      <w:r w:rsidR="00462163">
        <w:rPr>
          <w:rFonts w:ascii="Times New Roman" w:hAnsi="Times New Roman"/>
          <w:iCs/>
          <w:szCs w:val="24"/>
          <w:lang w:val="es-MX"/>
        </w:rPr>
        <w:t xml:space="preserve"> relación entre </w:t>
      </w:r>
      <w:r>
        <w:rPr>
          <w:rFonts w:ascii="Times New Roman" w:hAnsi="Times New Roman"/>
          <w:iCs/>
          <w:szCs w:val="24"/>
          <w:lang w:val="es-MX"/>
        </w:rPr>
        <w:t xml:space="preserve">el </w:t>
      </w:r>
      <w:r w:rsidR="00462163">
        <w:rPr>
          <w:rFonts w:ascii="Times New Roman" w:hAnsi="Times New Roman"/>
          <w:iCs/>
          <w:szCs w:val="24"/>
          <w:lang w:val="es-MX"/>
        </w:rPr>
        <w:t>índice de estilo de vida, aut</w:t>
      </w:r>
      <w:r w:rsidR="009D6779">
        <w:rPr>
          <w:rFonts w:ascii="Times New Roman" w:hAnsi="Times New Roman"/>
          <w:iCs/>
          <w:szCs w:val="24"/>
          <w:lang w:val="es-MX"/>
        </w:rPr>
        <w:t>oeficacia y datos de salud</w:t>
      </w:r>
      <w:r>
        <w:rPr>
          <w:rFonts w:ascii="Times New Roman" w:hAnsi="Times New Roman"/>
          <w:iCs/>
          <w:szCs w:val="24"/>
          <w:lang w:val="es-MX"/>
        </w:rPr>
        <w:t xml:space="preserve"> no fue estadísticamente significativa</w:t>
      </w:r>
      <w:r w:rsidR="00462163">
        <w:rPr>
          <w:rFonts w:ascii="Times New Roman" w:hAnsi="Times New Roman"/>
          <w:iCs/>
          <w:szCs w:val="24"/>
          <w:lang w:val="es-MX"/>
        </w:rPr>
        <w:t>.</w:t>
      </w:r>
    </w:p>
    <w:p w14:paraId="799D27AB" w14:textId="77777777" w:rsidR="00462163" w:rsidRDefault="00462163" w:rsidP="00D313C0">
      <w:pPr>
        <w:spacing w:after="0"/>
        <w:jc w:val="left"/>
        <w:rPr>
          <w:rFonts w:ascii="Times New Roman" w:hAnsi="Times New Roman"/>
          <w:iCs/>
          <w:szCs w:val="24"/>
          <w:lang w:val="es-MX"/>
        </w:rPr>
      </w:pPr>
    </w:p>
    <w:p w14:paraId="1D07C807" w14:textId="77777777" w:rsidR="00462163" w:rsidRPr="007C746A" w:rsidRDefault="00462163" w:rsidP="00F06100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D</w:t>
      </w:r>
      <w:r w:rsidR="00F06100"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iscusión</w:t>
      </w:r>
    </w:p>
    <w:p w14:paraId="4E918697" w14:textId="77777777" w:rsidR="00F06100" w:rsidRDefault="00740C8E" w:rsidP="00F06100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 w:rsidRPr="005106B7">
        <w:rPr>
          <w:rFonts w:ascii="Times New Roman" w:hAnsi="Times New Roman"/>
          <w:iCs/>
          <w:szCs w:val="24"/>
          <w:lang w:val="es-MX"/>
        </w:rPr>
        <w:t>El prome</w:t>
      </w:r>
      <w:r>
        <w:rPr>
          <w:rFonts w:ascii="Times New Roman" w:hAnsi="Times New Roman"/>
          <w:iCs/>
          <w:szCs w:val="24"/>
          <w:lang w:val="es-MX"/>
        </w:rPr>
        <w:t>dio de edad de los trabadores fue</w:t>
      </w:r>
      <w:r w:rsidR="009D6779">
        <w:rPr>
          <w:rFonts w:ascii="Times New Roman" w:hAnsi="Times New Roman"/>
          <w:iCs/>
          <w:szCs w:val="24"/>
          <w:lang w:val="es-MX"/>
        </w:rPr>
        <w:t xml:space="preserve"> </w:t>
      </w:r>
      <w:r w:rsidR="00911826">
        <w:rPr>
          <w:rFonts w:ascii="Times New Roman" w:hAnsi="Times New Roman"/>
          <w:iCs/>
          <w:szCs w:val="24"/>
          <w:lang w:val="es-MX"/>
        </w:rPr>
        <w:t xml:space="preserve">de </w:t>
      </w:r>
      <w:r w:rsidRPr="005106B7">
        <w:rPr>
          <w:rFonts w:ascii="Times New Roman" w:hAnsi="Times New Roman"/>
          <w:iCs/>
          <w:szCs w:val="24"/>
          <w:lang w:val="es-MX"/>
        </w:rPr>
        <w:t xml:space="preserve">32 años, </w:t>
      </w:r>
      <w:r w:rsidR="00911826">
        <w:rPr>
          <w:rFonts w:ascii="Times New Roman" w:hAnsi="Times New Roman"/>
          <w:iCs/>
          <w:szCs w:val="24"/>
          <w:lang w:val="es-MX"/>
        </w:rPr>
        <w:t xml:space="preserve">lo cual </w:t>
      </w:r>
      <w:r w:rsidRPr="005106B7">
        <w:rPr>
          <w:rFonts w:ascii="Times New Roman" w:hAnsi="Times New Roman"/>
          <w:iCs/>
          <w:szCs w:val="24"/>
          <w:lang w:val="es-MX"/>
        </w:rPr>
        <w:t xml:space="preserve">corresponde a la etapa de la vida adulto </w:t>
      </w:r>
      <w:r w:rsidRPr="006544C1">
        <w:rPr>
          <w:rFonts w:ascii="Times New Roman" w:hAnsi="Times New Roman"/>
          <w:iCs/>
          <w:szCs w:val="24"/>
          <w:lang w:val="es-MX"/>
        </w:rPr>
        <w:t>temprano (</w:t>
      </w:r>
      <w:r w:rsidR="00201183" w:rsidRPr="006544C1">
        <w:rPr>
          <w:rFonts w:ascii="Times New Roman" w:hAnsi="Times New Roman"/>
          <w:iCs/>
          <w:szCs w:val="24"/>
          <w:lang w:val="es-MX"/>
        </w:rPr>
        <w:t>I</w:t>
      </w:r>
      <w:r w:rsidR="00F06100">
        <w:rPr>
          <w:rFonts w:ascii="Times New Roman" w:hAnsi="Times New Roman"/>
          <w:iCs/>
          <w:szCs w:val="24"/>
          <w:lang w:val="es-MX"/>
        </w:rPr>
        <w:t xml:space="preserve">nstituto </w:t>
      </w:r>
      <w:r w:rsidR="00201183" w:rsidRPr="006544C1">
        <w:rPr>
          <w:rFonts w:ascii="Times New Roman" w:hAnsi="Times New Roman"/>
          <w:iCs/>
          <w:szCs w:val="24"/>
          <w:lang w:val="es-MX"/>
        </w:rPr>
        <w:t>N</w:t>
      </w:r>
      <w:r w:rsidR="00F06100">
        <w:rPr>
          <w:rFonts w:ascii="Times New Roman" w:hAnsi="Times New Roman"/>
          <w:iCs/>
          <w:szCs w:val="24"/>
          <w:lang w:val="es-MX"/>
        </w:rPr>
        <w:t xml:space="preserve">acional de </w:t>
      </w:r>
      <w:r w:rsidR="00201183" w:rsidRPr="006544C1">
        <w:rPr>
          <w:rFonts w:ascii="Times New Roman" w:hAnsi="Times New Roman"/>
          <w:iCs/>
          <w:szCs w:val="24"/>
          <w:lang w:val="es-MX"/>
        </w:rPr>
        <w:t>E</w:t>
      </w:r>
      <w:r w:rsidR="00F06100">
        <w:rPr>
          <w:rFonts w:ascii="Times New Roman" w:hAnsi="Times New Roman"/>
          <w:iCs/>
          <w:szCs w:val="24"/>
          <w:lang w:val="es-MX"/>
        </w:rPr>
        <w:t xml:space="preserve">stadística y </w:t>
      </w:r>
      <w:r w:rsidR="00201183" w:rsidRPr="006544C1">
        <w:rPr>
          <w:rFonts w:ascii="Times New Roman" w:hAnsi="Times New Roman"/>
          <w:iCs/>
          <w:szCs w:val="24"/>
          <w:lang w:val="es-MX"/>
        </w:rPr>
        <w:t>G</w:t>
      </w:r>
      <w:r w:rsidR="00026EF4">
        <w:rPr>
          <w:rFonts w:ascii="Times New Roman" w:hAnsi="Times New Roman"/>
          <w:iCs/>
          <w:szCs w:val="24"/>
          <w:lang w:val="es-MX"/>
        </w:rPr>
        <w:t>eografía [Inegi</w:t>
      </w:r>
      <w:r w:rsidR="00F06100">
        <w:rPr>
          <w:rFonts w:ascii="Times New Roman" w:hAnsi="Times New Roman"/>
          <w:iCs/>
          <w:szCs w:val="24"/>
          <w:lang w:val="es-MX"/>
        </w:rPr>
        <w:t>]</w:t>
      </w:r>
      <w:r w:rsidR="00201183" w:rsidRPr="006544C1">
        <w:rPr>
          <w:rFonts w:ascii="Times New Roman" w:hAnsi="Times New Roman"/>
          <w:iCs/>
          <w:szCs w:val="24"/>
          <w:lang w:val="es-MX"/>
        </w:rPr>
        <w:t xml:space="preserve">, </w:t>
      </w:r>
      <w:r w:rsidR="00911826">
        <w:rPr>
          <w:rFonts w:ascii="Times New Roman" w:hAnsi="Times New Roman"/>
          <w:iCs/>
          <w:szCs w:val="24"/>
          <w:lang w:val="es-MX"/>
        </w:rPr>
        <w:t xml:space="preserve">2010); este </w:t>
      </w:r>
      <w:r w:rsidRPr="006544C1">
        <w:rPr>
          <w:rFonts w:ascii="Times New Roman" w:hAnsi="Times New Roman"/>
          <w:iCs/>
          <w:szCs w:val="24"/>
          <w:lang w:val="es-MX"/>
        </w:rPr>
        <w:t xml:space="preserve">dato </w:t>
      </w:r>
      <w:r w:rsidR="00911826">
        <w:rPr>
          <w:rFonts w:ascii="Times New Roman" w:hAnsi="Times New Roman"/>
          <w:iCs/>
          <w:szCs w:val="24"/>
          <w:lang w:val="es-MX"/>
        </w:rPr>
        <w:t>es distinto</w:t>
      </w:r>
      <w:r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="00F06100">
        <w:rPr>
          <w:rFonts w:ascii="Times New Roman" w:hAnsi="Times New Roman"/>
          <w:iCs/>
          <w:szCs w:val="24"/>
          <w:lang w:val="es-MX"/>
        </w:rPr>
        <w:t>al</w:t>
      </w:r>
      <w:r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="00201183">
        <w:rPr>
          <w:rFonts w:ascii="Times New Roman" w:hAnsi="Times New Roman"/>
          <w:iCs/>
          <w:szCs w:val="24"/>
          <w:lang w:val="es-MX"/>
        </w:rPr>
        <w:t xml:space="preserve">reportado </w:t>
      </w:r>
      <w:r w:rsidR="00F06100">
        <w:rPr>
          <w:rFonts w:ascii="Times New Roman" w:hAnsi="Times New Roman"/>
          <w:iCs/>
          <w:szCs w:val="24"/>
          <w:lang w:val="es-MX"/>
        </w:rPr>
        <w:t xml:space="preserve">en la investigación de </w:t>
      </w:r>
      <w:r w:rsidR="00201183">
        <w:rPr>
          <w:rFonts w:ascii="Times New Roman" w:hAnsi="Times New Roman"/>
          <w:iCs/>
          <w:szCs w:val="24"/>
          <w:lang w:val="es-MX"/>
        </w:rPr>
        <w:t>Contreras (2011)</w:t>
      </w:r>
      <w:r w:rsidRPr="005106B7">
        <w:rPr>
          <w:rFonts w:ascii="Times New Roman" w:hAnsi="Times New Roman"/>
          <w:iCs/>
          <w:szCs w:val="24"/>
          <w:lang w:val="es-MX"/>
        </w:rPr>
        <w:t>, donde el promedio</w:t>
      </w:r>
      <w:r>
        <w:rPr>
          <w:rFonts w:ascii="Times New Roman" w:hAnsi="Times New Roman"/>
          <w:iCs/>
          <w:szCs w:val="24"/>
          <w:lang w:val="es-MX"/>
        </w:rPr>
        <w:t xml:space="preserve"> de edad de los participantes fue de 49 años, lo </w:t>
      </w:r>
      <w:r w:rsidR="00F06100">
        <w:rPr>
          <w:rFonts w:ascii="Times New Roman" w:hAnsi="Times New Roman"/>
          <w:iCs/>
          <w:szCs w:val="24"/>
          <w:lang w:val="es-MX"/>
        </w:rPr>
        <w:t>cual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Pr="005106B7">
        <w:rPr>
          <w:rFonts w:ascii="Times New Roman" w:hAnsi="Times New Roman"/>
          <w:iCs/>
          <w:szCs w:val="24"/>
          <w:lang w:val="es-MX"/>
        </w:rPr>
        <w:t>permite analizar que los trabajadores son jóv</w:t>
      </w:r>
      <w:r>
        <w:rPr>
          <w:rFonts w:ascii="Times New Roman" w:hAnsi="Times New Roman"/>
          <w:iCs/>
          <w:szCs w:val="24"/>
          <w:lang w:val="es-MX"/>
        </w:rPr>
        <w:t>enes</w:t>
      </w:r>
      <w:r w:rsidR="0084080F">
        <w:rPr>
          <w:rFonts w:ascii="Times New Roman" w:hAnsi="Times New Roman"/>
          <w:iCs/>
          <w:szCs w:val="24"/>
          <w:lang w:val="es-MX"/>
        </w:rPr>
        <w:t>,</w:t>
      </w:r>
      <w:r>
        <w:rPr>
          <w:rFonts w:ascii="Times New Roman" w:hAnsi="Times New Roman"/>
          <w:iCs/>
          <w:szCs w:val="24"/>
          <w:lang w:val="es-MX"/>
        </w:rPr>
        <w:t xml:space="preserve"> y</w:t>
      </w:r>
      <w:r w:rsidR="0084080F" w:rsidRPr="0084080F">
        <w:rPr>
          <w:rFonts w:ascii="Times New Roman" w:hAnsi="Times New Roman"/>
          <w:iCs/>
          <w:szCs w:val="24"/>
          <w:lang w:val="es-MX"/>
        </w:rPr>
        <w:t xml:space="preserve"> </w:t>
      </w:r>
      <w:r w:rsidR="0084080F">
        <w:rPr>
          <w:rFonts w:ascii="Times New Roman" w:hAnsi="Times New Roman"/>
          <w:iCs/>
          <w:szCs w:val="24"/>
          <w:lang w:val="es-MX"/>
        </w:rPr>
        <w:t>esto</w:t>
      </w:r>
      <w:r>
        <w:rPr>
          <w:rFonts w:ascii="Times New Roman" w:hAnsi="Times New Roman"/>
          <w:iCs/>
          <w:szCs w:val="24"/>
          <w:lang w:val="es-MX"/>
        </w:rPr>
        <w:t xml:space="preserve"> posiblemente favorece</w:t>
      </w:r>
      <w:r w:rsidRPr="005106B7">
        <w:rPr>
          <w:rFonts w:ascii="Times New Roman" w:hAnsi="Times New Roman"/>
          <w:iCs/>
          <w:szCs w:val="24"/>
          <w:lang w:val="es-MX"/>
        </w:rPr>
        <w:t xml:space="preserve"> que </w:t>
      </w:r>
      <w:r w:rsidR="00911826" w:rsidRPr="005106B7">
        <w:rPr>
          <w:rFonts w:ascii="Times New Roman" w:hAnsi="Times New Roman"/>
          <w:iCs/>
          <w:szCs w:val="24"/>
          <w:lang w:val="es-MX"/>
        </w:rPr>
        <w:t xml:space="preserve">sea alto </w:t>
      </w:r>
      <w:r w:rsidRPr="005106B7">
        <w:rPr>
          <w:rFonts w:ascii="Times New Roman" w:hAnsi="Times New Roman"/>
          <w:iCs/>
          <w:szCs w:val="24"/>
          <w:lang w:val="es-MX"/>
        </w:rPr>
        <w:t xml:space="preserve">su </w:t>
      </w:r>
      <w:r>
        <w:rPr>
          <w:rFonts w:ascii="Times New Roman" w:hAnsi="Times New Roman"/>
          <w:iCs/>
          <w:szCs w:val="24"/>
          <w:lang w:val="es-MX"/>
        </w:rPr>
        <w:t xml:space="preserve">índice de </w:t>
      </w:r>
      <w:r w:rsidRPr="005106B7">
        <w:rPr>
          <w:rFonts w:ascii="Times New Roman" w:hAnsi="Times New Roman"/>
          <w:iCs/>
          <w:szCs w:val="24"/>
          <w:lang w:val="es-MX"/>
        </w:rPr>
        <w:t>estilo de vida promotor de salud.</w:t>
      </w:r>
      <w:r w:rsidR="00F06100">
        <w:rPr>
          <w:rFonts w:ascii="Times New Roman" w:hAnsi="Times New Roman"/>
          <w:iCs/>
          <w:szCs w:val="24"/>
          <w:lang w:val="es-MX"/>
        </w:rPr>
        <w:t xml:space="preserve"> </w:t>
      </w:r>
    </w:p>
    <w:p w14:paraId="3FE524B9" w14:textId="77777777" w:rsidR="00911826" w:rsidRDefault="00740C8E" w:rsidP="00C82679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 w:rsidRPr="005106B7">
        <w:rPr>
          <w:rFonts w:ascii="Times New Roman" w:hAnsi="Times New Roman"/>
          <w:iCs/>
          <w:szCs w:val="24"/>
          <w:lang w:val="es-MX"/>
        </w:rPr>
        <w:t>En re</w:t>
      </w:r>
      <w:r w:rsidR="00F06100">
        <w:rPr>
          <w:rFonts w:ascii="Times New Roman" w:hAnsi="Times New Roman"/>
          <w:iCs/>
          <w:szCs w:val="24"/>
          <w:lang w:val="es-MX"/>
        </w:rPr>
        <w:t>lación con</w:t>
      </w:r>
      <w:r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="00911826">
        <w:rPr>
          <w:rFonts w:ascii="Times New Roman" w:hAnsi="Times New Roman"/>
          <w:iCs/>
          <w:szCs w:val="24"/>
          <w:lang w:val="es-MX"/>
        </w:rPr>
        <w:t xml:space="preserve">el </w:t>
      </w:r>
      <w:r w:rsidRPr="005106B7">
        <w:rPr>
          <w:rFonts w:ascii="Times New Roman" w:hAnsi="Times New Roman"/>
          <w:iCs/>
          <w:szCs w:val="24"/>
          <w:lang w:val="es-MX"/>
        </w:rPr>
        <w:t>género</w:t>
      </w:r>
      <w:r w:rsidR="00F06100">
        <w:rPr>
          <w:rFonts w:ascii="Times New Roman" w:hAnsi="Times New Roman"/>
          <w:iCs/>
          <w:szCs w:val="24"/>
          <w:lang w:val="es-MX"/>
        </w:rPr>
        <w:t>,</w:t>
      </w:r>
      <w:r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="00F06100">
        <w:rPr>
          <w:rFonts w:ascii="Times New Roman" w:hAnsi="Times New Roman"/>
          <w:iCs/>
          <w:szCs w:val="24"/>
          <w:lang w:val="es-MX"/>
        </w:rPr>
        <w:t>7</w:t>
      </w:r>
      <w:r w:rsidRPr="005106B7">
        <w:rPr>
          <w:rFonts w:ascii="Times New Roman" w:hAnsi="Times New Roman"/>
          <w:iCs/>
          <w:szCs w:val="24"/>
          <w:lang w:val="es-MX"/>
        </w:rPr>
        <w:t xml:space="preserve"> de cada 10 </w:t>
      </w:r>
      <w:r w:rsidR="00911826">
        <w:rPr>
          <w:rFonts w:ascii="Times New Roman" w:hAnsi="Times New Roman"/>
          <w:iCs/>
          <w:szCs w:val="24"/>
          <w:lang w:val="es-MX"/>
        </w:rPr>
        <w:t xml:space="preserve">trabajadores </w:t>
      </w:r>
      <w:r w:rsidRPr="005106B7">
        <w:rPr>
          <w:rFonts w:ascii="Times New Roman" w:hAnsi="Times New Roman"/>
          <w:iCs/>
          <w:szCs w:val="24"/>
          <w:lang w:val="es-MX"/>
        </w:rPr>
        <w:t xml:space="preserve">fueron mujeres, </w:t>
      </w:r>
      <w:r w:rsidR="00911826">
        <w:rPr>
          <w:rFonts w:ascii="Times New Roman" w:hAnsi="Times New Roman"/>
          <w:iCs/>
          <w:szCs w:val="24"/>
          <w:lang w:val="es-MX"/>
        </w:rPr>
        <w:t>resultado</w:t>
      </w:r>
      <w:r w:rsidRPr="005106B7">
        <w:rPr>
          <w:rFonts w:ascii="Times New Roman" w:hAnsi="Times New Roman"/>
          <w:iCs/>
          <w:szCs w:val="24"/>
          <w:lang w:val="es-MX"/>
        </w:rPr>
        <w:t xml:space="preserve"> similar a </w:t>
      </w:r>
      <w:r w:rsidR="00201183">
        <w:rPr>
          <w:rFonts w:ascii="Times New Roman" w:hAnsi="Times New Roman"/>
          <w:iCs/>
          <w:szCs w:val="24"/>
          <w:lang w:val="es-MX"/>
        </w:rPr>
        <w:t xml:space="preserve">lo referido </w:t>
      </w:r>
      <w:r w:rsidR="00201183" w:rsidRPr="00953C12">
        <w:rPr>
          <w:rFonts w:ascii="Times New Roman" w:hAnsi="Times New Roman"/>
          <w:iCs/>
          <w:szCs w:val="24"/>
          <w:lang w:val="es-MX"/>
        </w:rPr>
        <w:t>por García (2011),</w:t>
      </w:r>
      <w:r w:rsidR="0084080F">
        <w:rPr>
          <w:rFonts w:ascii="Times New Roman" w:hAnsi="Times New Roman"/>
          <w:iCs/>
          <w:szCs w:val="24"/>
          <w:lang w:val="es-MX"/>
        </w:rPr>
        <w:t xml:space="preserve"> quien en su estudio </w:t>
      </w:r>
      <w:r w:rsidR="00911826">
        <w:rPr>
          <w:rFonts w:ascii="Times New Roman" w:hAnsi="Times New Roman"/>
          <w:iCs/>
          <w:szCs w:val="24"/>
          <w:lang w:val="es-MX"/>
        </w:rPr>
        <w:t>señaló</w:t>
      </w:r>
      <w:r w:rsidR="00C82679">
        <w:rPr>
          <w:rFonts w:ascii="Times New Roman" w:hAnsi="Times New Roman"/>
          <w:iCs/>
          <w:szCs w:val="24"/>
          <w:lang w:val="es-MX"/>
        </w:rPr>
        <w:t xml:space="preserve"> que </w:t>
      </w:r>
      <w:r w:rsidRPr="005106B7">
        <w:rPr>
          <w:rFonts w:ascii="Times New Roman" w:hAnsi="Times New Roman"/>
          <w:iCs/>
          <w:szCs w:val="24"/>
          <w:lang w:val="es-MX"/>
        </w:rPr>
        <w:t>64</w:t>
      </w:r>
      <w:r w:rsidR="00F06100">
        <w:rPr>
          <w:rFonts w:ascii="Times New Roman" w:hAnsi="Times New Roman"/>
          <w:iCs/>
          <w:szCs w:val="24"/>
          <w:lang w:val="es-MX"/>
        </w:rPr>
        <w:t xml:space="preserve"> </w:t>
      </w:r>
      <w:r w:rsidRPr="005106B7">
        <w:rPr>
          <w:rFonts w:ascii="Times New Roman" w:hAnsi="Times New Roman"/>
          <w:iCs/>
          <w:szCs w:val="24"/>
          <w:lang w:val="es-MX"/>
        </w:rPr>
        <w:t xml:space="preserve">% de los participantes </w:t>
      </w:r>
      <w:r w:rsidR="00C82679">
        <w:rPr>
          <w:rFonts w:ascii="Times New Roman" w:hAnsi="Times New Roman"/>
          <w:iCs/>
          <w:szCs w:val="24"/>
          <w:lang w:val="es-MX"/>
        </w:rPr>
        <w:t>pertenecían</w:t>
      </w:r>
      <w:r w:rsidR="00F06100">
        <w:rPr>
          <w:rFonts w:ascii="Times New Roman" w:hAnsi="Times New Roman"/>
          <w:iCs/>
          <w:szCs w:val="24"/>
          <w:lang w:val="es-MX"/>
        </w:rPr>
        <w:t xml:space="preserve"> a ese género, lo cual</w:t>
      </w:r>
      <w:r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="00911826">
        <w:rPr>
          <w:rFonts w:ascii="Times New Roman" w:hAnsi="Times New Roman"/>
          <w:iCs/>
          <w:szCs w:val="24"/>
          <w:lang w:val="es-MX"/>
        </w:rPr>
        <w:t>demuestra</w:t>
      </w:r>
      <w:r w:rsidRPr="005106B7">
        <w:rPr>
          <w:rFonts w:ascii="Times New Roman" w:hAnsi="Times New Roman"/>
          <w:iCs/>
          <w:szCs w:val="24"/>
          <w:lang w:val="es-MX"/>
        </w:rPr>
        <w:t xml:space="preserve"> la inserción ascendente d</w:t>
      </w:r>
      <w:r>
        <w:rPr>
          <w:rFonts w:ascii="Times New Roman" w:hAnsi="Times New Roman"/>
          <w:iCs/>
          <w:szCs w:val="24"/>
          <w:lang w:val="es-MX"/>
        </w:rPr>
        <w:t>e la mujer en el área laboral.</w:t>
      </w:r>
    </w:p>
    <w:p w14:paraId="54BEAD30" w14:textId="77777777" w:rsidR="00C82679" w:rsidRDefault="005106B7" w:rsidP="00C82679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 w:rsidRPr="005106B7">
        <w:rPr>
          <w:rFonts w:ascii="Times New Roman" w:hAnsi="Times New Roman"/>
          <w:iCs/>
          <w:szCs w:val="24"/>
          <w:lang w:val="es-MX"/>
        </w:rPr>
        <w:t xml:space="preserve">Con respeto </w:t>
      </w:r>
      <w:r w:rsidR="009D6779">
        <w:rPr>
          <w:rFonts w:ascii="Times New Roman" w:hAnsi="Times New Roman"/>
          <w:iCs/>
          <w:szCs w:val="24"/>
          <w:lang w:val="es-MX"/>
        </w:rPr>
        <w:t>al estado civil</w:t>
      </w:r>
      <w:r w:rsidR="00F06100">
        <w:rPr>
          <w:rFonts w:ascii="Times New Roman" w:hAnsi="Times New Roman"/>
          <w:iCs/>
          <w:szCs w:val="24"/>
          <w:lang w:val="es-MX"/>
        </w:rPr>
        <w:t>,</w:t>
      </w:r>
      <w:r w:rsidR="009D6779">
        <w:rPr>
          <w:rFonts w:ascii="Times New Roman" w:hAnsi="Times New Roman"/>
          <w:iCs/>
          <w:szCs w:val="24"/>
          <w:lang w:val="es-MX"/>
        </w:rPr>
        <w:t xml:space="preserve"> </w:t>
      </w:r>
      <w:r w:rsidR="00F06100">
        <w:rPr>
          <w:rFonts w:ascii="Times New Roman" w:hAnsi="Times New Roman"/>
          <w:iCs/>
          <w:szCs w:val="24"/>
          <w:lang w:val="es-MX"/>
        </w:rPr>
        <w:t>4</w:t>
      </w:r>
      <w:r w:rsidR="00280FD2">
        <w:rPr>
          <w:rFonts w:ascii="Times New Roman" w:hAnsi="Times New Roman"/>
          <w:iCs/>
          <w:szCs w:val="24"/>
          <w:lang w:val="es-MX"/>
        </w:rPr>
        <w:t xml:space="preserve"> de cada 10 </w:t>
      </w:r>
      <w:r w:rsidR="00911826">
        <w:rPr>
          <w:rFonts w:ascii="Times New Roman" w:hAnsi="Times New Roman"/>
          <w:iCs/>
          <w:szCs w:val="24"/>
          <w:lang w:val="es-MX"/>
        </w:rPr>
        <w:t>personas eran soltera</w:t>
      </w:r>
      <w:r w:rsidRPr="005106B7">
        <w:rPr>
          <w:rFonts w:ascii="Times New Roman" w:hAnsi="Times New Roman"/>
          <w:iCs/>
          <w:szCs w:val="24"/>
          <w:lang w:val="es-MX"/>
        </w:rPr>
        <w:t xml:space="preserve">s, </w:t>
      </w:r>
      <w:r w:rsidR="00C82679">
        <w:rPr>
          <w:rFonts w:ascii="Times New Roman" w:hAnsi="Times New Roman"/>
          <w:iCs/>
          <w:szCs w:val="24"/>
          <w:lang w:val="es-MX"/>
        </w:rPr>
        <w:t>lo cual permite al trabajador tener</w:t>
      </w:r>
      <w:r w:rsidR="00C82679" w:rsidRPr="005106B7">
        <w:rPr>
          <w:rFonts w:ascii="Times New Roman" w:hAnsi="Times New Roman"/>
          <w:iCs/>
          <w:szCs w:val="24"/>
          <w:lang w:val="es-MX"/>
        </w:rPr>
        <w:t xml:space="preserve"> libertad para </w:t>
      </w:r>
      <w:r w:rsidR="00911826">
        <w:rPr>
          <w:rFonts w:ascii="Times New Roman" w:hAnsi="Times New Roman"/>
          <w:iCs/>
          <w:szCs w:val="24"/>
          <w:lang w:val="es-MX"/>
        </w:rPr>
        <w:t xml:space="preserve">cambiar </w:t>
      </w:r>
      <w:r w:rsidR="00C82679" w:rsidRPr="005106B7">
        <w:rPr>
          <w:rFonts w:ascii="Times New Roman" w:hAnsi="Times New Roman"/>
          <w:iCs/>
          <w:szCs w:val="24"/>
          <w:lang w:val="es-MX"/>
        </w:rPr>
        <w:t>de turno o movilidad de área geográfica</w:t>
      </w:r>
      <w:r w:rsidR="00C82679">
        <w:rPr>
          <w:rFonts w:ascii="Times New Roman" w:hAnsi="Times New Roman"/>
          <w:iCs/>
          <w:szCs w:val="24"/>
          <w:lang w:val="es-MX"/>
        </w:rPr>
        <w:t>. Este</w:t>
      </w:r>
      <w:r w:rsidR="00C82679"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Pr="005106B7">
        <w:rPr>
          <w:rFonts w:ascii="Times New Roman" w:hAnsi="Times New Roman"/>
          <w:iCs/>
          <w:szCs w:val="24"/>
          <w:lang w:val="es-MX"/>
        </w:rPr>
        <w:t xml:space="preserve">resultado </w:t>
      </w:r>
      <w:r w:rsidR="00C82679">
        <w:rPr>
          <w:rFonts w:ascii="Times New Roman" w:hAnsi="Times New Roman"/>
          <w:iCs/>
          <w:szCs w:val="24"/>
          <w:lang w:val="es-MX"/>
        </w:rPr>
        <w:t xml:space="preserve">es </w:t>
      </w:r>
      <w:r w:rsidRPr="005106B7">
        <w:rPr>
          <w:rFonts w:ascii="Times New Roman" w:hAnsi="Times New Roman"/>
          <w:iCs/>
          <w:szCs w:val="24"/>
          <w:lang w:val="es-MX"/>
        </w:rPr>
        <w:t>diferente a</w:t>
      </w:r>
      <w:r w:rsidR="00911826">
        <w:rPr>
          <w:rFonts w:ascii="Times New Roman" w:hAnsi="Times New Roman"/>
          <w:iCs/>
          <w:szCs w:val="24"/>
          <w:lang w:val="es-MX"/>
        </w:rPr>
        <w:t>l</w:t>
      </w:r>
      <w:r w:rsidR="00201183">
        <w:rPr>
          <w:rFonts w:ascii="Times New Roman" w:hAnsi="Times New Roman"/>
          <w:iCs/>
          <w:szCs w:val="24"/>
          <w:lang w:val="es-MX"/>
        </w:rPr>
        <w:t xml:space="preserve"> </w:t>
      </w:r>
      <w:r w:rsidR="00911826">
        <w:rPr>
          <w:rFonts w:ascii="Times New Roman" w:hAnsi="Times New Roman"/>
          <w:iCs/>
          <w:szCs w:val="24"/>
          <w:lang w:val="es-MX"/>
        </w:rPr>
        <w:t>hallado</w:t>
      </w:r>
      <w:r w:rsidR="00201183">
        <w:rPr>
          <w:rFonts w:ascii="Times New Roman" w:hAnsi="Times New Roman"/>
          <w:iCs/>
          <w:szCs w:val="24"/>
          <w:lang w:val="es-MX"/>
        </w:rPr>
        <w:t xml:space="preserve"> por Artime </w:t>
      </w:r>
      <w:r w:rsidR="00135CEF">
        <w:rPr>
          <w:rFonts w:ascii="Times New Roman" w:hAnsi="Times New Roman"/>
          <w:iCs/>
          <w:szCs w:val="24"/>
          <w:lang w:val="es-MX"/>
        </w:rPr>
        <w:t xml:space="preserve">y </w:t>
      </w:r>
      <w:r w:rsidR="00135CEF" w:rsidRPr="00135CEF">
        <w:rPr>
          <w:rFonts w:ascii="Times New Roman" w:hAnsi="Times New Roman"/>
          <w:iCs/>
          <w:szCs w:val="24"/>
          <w:lang w:val="es-ES"/>
        </w:rPr>
        <w:t>Alonso</w:t>
      </w:r>
      <w:r w:rsidR="00135CEF">
        <w:rPr>
          <w:rFonts w:ascii="Times New Roman" w:hAnsi="Times New Roman"/>
          <w:iCs/>
          <w:szCs w:val="24"/>
          <w:lang w:val="es-MX"/>
        </w:rPr>
        <w:t xml:space="preserve"> </w:t>
      </w:r>
      <w:r w:rsidR="00201183">
        <w:rPr>
          <w:rFonts w:ascii="Times New Roman" w:hAnsi="Times New Roman"/>
          <w:iCs/>
          <w:szCs w:val="24"/>
          <w:lang w:val="es-MX"/>
        </w:rPr>
        <w:t>(2012),</w:t>
      </w:r>
      <w:r w:rsidR="00C82679">
        <w:rPr>
          <w:rFonts w:ascii="Times New Roman" w:hAnsi="Times New Roman"/>
          <w:iCs/>
          <w:szCs w:val="24"/>
          <w:lang w:val="es-MX"/>
        </w:rPr>
        <w:t xml:space="preserve"> </w:t>
      </w:r>
      <w:r w:rsidR="0084080F">
        <w:rPr>
          <w:rFonts w:ascii="Times New Roman" w:hAnsi="Times New Roman"/>
          <w:iCs/>
          <w:szCs w:val="24"/>
          <w:lang w:val="es-MX"/>
        </w:rPr>
        <w:t>quien</w:t>
      </w:r>
      <w:r w:rsidR="00911826">
        <w:rPr>
          <w:rFonts w:ascii="Times New Roman" w:hAnsi="Times New Roman"/>
          <w:iCs/>
          <w:szCs w:val="24"/>
          <w:lang w:val="es-MX"/>
        </w:rPr>
        <w:t>es</w:t>
      </w:r>
      <w:r w:rsidR="0084080F">
        <w:rPr>
          <w:rFonts w:ascii="Times New Roman" w:hAnsi="Times New Roman"/>
          <w:iCs/>
          <w:szCs w:val="24"/>
          <w:lang w:val="es-MX"/>
        </w:rPr>
        <w:t xml:space="preserve"> indica</w:t>
      </w:r>
      <w:r w:rsidR="00911826">
        <w:rPr>
          <w:rFonts w:ascii="Times New Roman" w:hAnsi="Times New Roman"/>
          <w:iCs/>
          <w:szCs w:val="24"/>
          <w:lang w:val="es-MX"/>
        </w:rPr>
        <w:t>ron</w:t>
      </w:r>
      <w:r w:rsidR="0084080F">
        <w:rPr>
          <w:rFonts w:ascii="Times New Roman" w:hAnsi="Times New Roman"/>
          <w:iCs/>
          <w:szCs w:val="24"/>
          <w:lang w:val="es-MX"/>
        </w:rPr>
        <w:t xml:space="preserve"> que </w:t>
      </w:r>
      <w:r w:rsidRPr="005106B7">
        <w:rPr>
          <w:rFonts w:ascii="Times New Roman" w:hAnsi="Times New Roman"/>
          <w:iCs/>
          <w:szCs w:val="24"/>
          <w:lang w:val="es-MX"/>
        </w:rPr>
        <w:t>73</w:t>
      </w:r>
      <w:r w:rsidR="00C82679">
        <w:rPr>
          <w:rFonts w:ascii="Times New Roman" w:hAnsi="Times New Roman"/>
          <w:iCs/>
          <w:szCs w:val="24"/>
          <w:lang w:val="es-MX"/>
        </w:rPr>
        <w:t xml:space="preserve"> </w:t>
      </w:r>
      <w:r w:rsidRPr="005106B7">
        <w:rPr>
          <w:rFonts w:ascii="Times New Roman" w:hAnsi="Times New Roman"/>
          <w:iCs/>
          <w:szCs w:val="24"/>
          <w:lang w:val="es-MX"/>
        </w:rPr>
        <w:t xml:space="preserve">% de los participantes </w:t>
      </w:r>
      <w:r w:rsidR="00911826">
        <w:rPr>
          <w:rFonts w:ascii="Times New Roman" w:hAnsi="Times New Roman"/>
          <w:iCs/>
          <w:szCs w:val="24"/>
          <w:lang w:val="es-MX"/>
        </w:rPr>
        <w:t>estaban</w:t>
      </w:r>
      <w:r w:rsidRPr="005106B7">
        <w:rPr>
          <w:rFonts w:ascii="Times New Roman" w:hAnsi="Times New Roman"/>
          <w:iCs/>
          <w:szCs w:val="24"/>
          <w:lang w:val="es-MX"/>
        </w:rPr>
        <w:t xml:space="preserve"> casado</w:t>
      </w:r>
      <w:r w:rsidR="00C82679">
        <w:rPr>
          <w:rFonts w:ascii="Times New Roman" w:hAnsi="Times New Roman"/>
          <w:iCs/>
          <w:szCs w:val="24"/>
          <w:lang w:val="es-MX"/>
        </w:rPr>
        <w:t xml:space="preserve">s o </w:t>
      </w:r>
      <w:r w:rsidR="00911826">
        <w:rPr>
          <w:rFonts w:ascii="Times New Roman" w:hAnsi="Times New Roman"/>
          <w:iCs/>
          <w:szCs w:val="24"/>
          <w:lang w:val="es-MX"/>
        </w:rPr>
        <w:t xml:space="preserve">tenían </w:t>
      </w:r>
      <w:r w:rsidR="00C82679">
        <w:rPr>
          <w:rFonts w:ascii="Times New Roman" w:hAnsi="Times New Roman"/>
          <w:iCs/>
          <w:szCs w:val="24"/>
          <w:lang w:val="es-MX"/>
        </w:rPr>
        <w:t>pareja estable.</w:t>
      </w:r>
    </w:p>
    <w:p w14:paraId="3206FE6D" w14:textId="2EB1B070" w:rsidR="00C82679" w:rsidRDefault="00C82679" w:rsidP="00C82679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En cuanto </w:t>
      </w:r>
      <w:r w:rsidR="00280FD2">
        <w:rPr>
          <w:rFonts w:ascii="Times New Roman" w:hAnsi="Times New Roman"/>
          <w:iCs/>
          <w:szCs w:val="24"/>
          <w:lang w:val="es-MX"/>
        </w:rPr>
        <w:t xml:space="preserve">al nivel académico, </w:t>
      </w:r>
      <w:r>
        <w:rPr>
          <w:rFonts w:ascii="Times New Roman" w:hAnsi="Times New Roman"/>
          <w:iCs/>
          <w:szCs w:val="24"/>
          <w:lang w:val="es-MX"/>
        </w:rPr>
        <w:t>4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 de cada 10 participa</w:t>
      </w:r>
      <w:r w:rsidR="00782371">
        <w:rPr>
          <w:rFonts w:ascii="Times New Roman" w:hAnsi="Times New Roman"/>
          <w:iCs/>
          <w:szCs w:val="24"/>
          <w:lang w:val="es-MX"/>
        </w:rPr>
        <w:t>ntes tenía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 escolaridad de secundaria, </w:t>
      </w:r>
      <w:r w:rsidR="00E71DAA">
        <w:rPr>
          <w:rFonts w:ascii="Times New Roman" w:hAnsi="Times New Roman"/>
          <w:iCs/>
          <w:szCs w:val="24"/>
          <w:lang w:val="es-MX"/>
        </w:rPr>
        <w:t>porcentaje</w:t>
      </w:r>
      <w:r>
        <w:rPr>
          <w:rFonts w:ascii="Times New Roman" w:hAnsi="Times New Roman"/>
          <w:iCs/>
          <w:szCs w:val="24"/>
          <w:lang w:val="es-MX"/>
        </w:rPr>
        <w:t xml:space="preserve"> similar al indicado por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="005106B7" w:rsidRPr="00953C12">
        <w:rPr>
          <w:rFonts w:ascii="Times New Roman" w:hAnsi="Times New Roman"/>
          <w:iCs/>
          <w:szCs w:val="24"/>
          <w:lang w:val="es-MX"/>
        </w:rPr>
        <w:t>Mellado</w:t>
      </w:r>
      <w:r w:rsidR="00CB3919">
        <w:rPr>
          <w:rFonts w:ascii="Times New Roman" w:hAnsi="Times New Roman"/>
          <w:iCs/>
          <w:szCs w:val="24"/>
          <w:lang w:val="es-MX"/>
        </w:rPr>
        <w:t>, Pérez, Á</w:t>
      </w:r>
      <w:r w:rsidR="004B30F5">
        <w:rPr>
          <w:rFonts w:ascii="Times New Roman" w:hAnsi="Times New Roman"/>
          <w:iCs/>
          <w:szCs w:val="24"/>
          <w:lang w:val="es-MX"/>
        </w:rPr>
        <w:t>rcega, Soriano y</w:t>
      </w:r>
      <w:r w:rsidR="004B30F5" w:rsidRPr="001839C9">
        <w:rPr>
          <w:rFonts w:ascii="Times New Roman" w:hAnsi="Times New Roman"/>
          <w:iCs/>
          <w:szCs w:val="24"/>
          <w:lang w:val="es-MX"/>
        </w:rPr>
        <w:t xml:space="preserve"> Arrioja</w:t>
      </w:r>
      <w:r w:rsidR="004B30F5">
        <w:rPr>
          <w:rFonts w:ascii="Times New Roman" w:hAnsi="Times New Roman"/>
          <w:iCs/>
          <w:szCs w:val="24"/>
          <w:lang w:val="es-MX"/>
        </w:rPr>
        <w:t xml:space="preserve"> </w:t>
      </w:r>
      <w:r w:rsidR="005106B7" w:rsidRPr="00953C12">
        <w:rPr>
          <w:rFonts w:ascii="Times New Roman" w:hAnsi="Times New Roman"/>
          <w:iCs/>
          <w:szCs w:val="24"/>
          <w:lang w:val="es-MX"/>
        </w:rPr>
        <w:t>(2011),</w:t>
      </w:r>
      <w:r w:rsidR="00201183" w:rsidRPr="00953C12">
        <w:rPr>
          <w:rFonts w:ascii="Times New Roman" w:hAnsi="Times New Roman"/>
          <w:iCs/>
          <w:szCs w:val="24"/>
          <w:lang w:val="es-MX"/>
        </w:rPr>
        <w:t xml:space="preserve"> </w:t>
      </w:r>
      <w:r w:rsidR="0084080F">
        <w:rPr>
          <w:rFonts w:ascii="Times New Roman" w:hAnsi="Times New Roman"/>
          <w:iCs/>
          <w:szCs w:val="24"/>
          <w:lang w:val="es-MX"/>
        </w:rPr>
        <w:t xml:space="preserve">quienes </w:t>
      </w:r>
      <w:r w:rsidR="00E71DAA">
        <w:rPr>
          <w:rFonts w:ascii="Times New Roman" w:hAnsi="Times New Roman"/>
          <w:iCs/>
          <w:szCs w:val="24"/>
          <w:lang w:val="es-MX"/>
        </w:rPr>
        <w:t>reportaron</w:t>
      </w:r>
      <w:r w:rsidR="0084080F">
        <w:rPr>
          <w:rFonts w:ascii="Times New Roman" w:hAnsi="Times New Roman"/>
          <w:iCs/>
          <w:szCs w:val="24"/>
          <w:lang w:val="es-MX"/>
        </w:rPr>
        <w:t xml:space="preserve"> que </w:t>
      </w:r>
      <w:r w:rsidR="005106B7" w:rsidRPr="005106B7">
        <w:rPr>
          <w:rFonts w:ascii="Times New Roman" w:hAnsi="Times New Roman"/>
          <w:iCs/>
          <w:szCs w:val="24"/>
          <w:lang w:val="es-MX"/>
        </w:rPr>
        <w:t>la media de escolaridad fue de 9.4 (</w:t>
      </w:r>
      <w:r w:rsidR="005106B7" w:rsidRPr="00C82679">
        <w:rPr>
          <w:rFonts w:ascii="Times New Roman" w:hAnsi="Times New Roman"/>
          <w:i/>
          <w:iCs/>
          <w:szCs w:val="24"/>
          <w:lang w:val="es-MX"/>
        </w:rPr>
        <w:t>DE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5106B7" w:rsidRPr="005106B7">
        <w:rPr>
          <w:rFonts w:ascii="Times New Roman" w:hAnsi="Times New Roman"/>
          <w:iCs/>
          <w:szCs w:val="24"/>
          <w:lang w:val="es-MX"/>
        </w:rPr>
        <w:t>=</w:t>
      </w:r>
      <w:r>
        <w:rPr>
          <w:rFonts w:ascii="Times New Roman" w:hAnsi="Times New Roman"/>
          <w:iCs/>
          <w:szCs w:val="24"/>
          <w:lang w:val="es-MX"/>
        </w:rPr>
        <w:t xml:space="preserve"> 4.2) años de estudio, así como al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 referido </w:t>
      </w:r>
      <w:r>
        <w:rPr>
          <w:rFonts w:ascii="Times New Roman" w:hAnsi="Times New Roman"/>
          <w:iCs/>
          <w:szCs w:val="24"/>
          <w:lang w:val="es-MX"/>
        </w:rPr>
        <w:t xml:space="preserve">por 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el </w:t>
      </w:r>
      <w:r w:rsidR="007B5C52">
        <w:rPr>
          <w:rFonts w:ascii="Times New Roman" w:hAnsi="Times New Roman"/>
          <w:iCs/>
          <w:szCs w:val="24"/>
          <w:lang w:val="es-MX"/>
        </w:rPr>
        <w:t>INEGI</w:t>
      </w:r>
      <w:r w:rsidR="005106B7" w:rsidRPr="006544C1">
        <w:rPr>
          <w:rFonts w:ascii="Times New Roman" w:hAnsi="Times New Roman"/>
          <w:iCs/>
          <w:szCs w:val="24"/>
          <w:lang w:val="es-MX"/>
        </w:rPr>
        <w:t xml:space="preserve"> (2010)</w:t>
      </w:r>
      <w:r>
        <w:rPr>
          <w:rFonts w:ascii="Times New Roman" w:hAnsi="Times New Roman"/>
          <w:iCs/>
          <w:szCs w:val="24"/>
          <w:lang w:val="es-MX"/>
        </w:rPr>
        <w:t>,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="0084080F">
        <w:rPr>
          <w:rFonts w:ascii="Times New Roman" w:hAnsi="Times New Roman"/>
          <w:iCs/>
          <w:szCs w:val="24"/>
          <w:lang w:val="es-MX"/>
        </w:rPr>
        <w:t xml:space="preserve">donde </w:t>
      </w:r>
      <w:r w:rsidR="005106B7" w:rsidRPr="005106B7">
        <w:rPr>
          <w:rFonts w:ascii="Times New Roman" w:hAnsi="Times New Roman"/>
          <w:iCs/>
          <w:szCs w:val="24"/>
          <w:lang w:val="es-MX"/>
        </w:rPr>
        <w:t>en Querétaro el grado promedio</w:t>
      </w:r>
      <w:r w:rsidR="007B5C52">
        <w:rPr>
          <w:rFonts w:ascii="Times New Roman" w:hAnsi="Times New Roman"/>
          <w:iCs/>
          <w:szCs w:val="24"/>
          <w:lang w:val="es-MX"/>
        </w:rPr>
        <w:t xml:space="preserve"> de escolaridad de la población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de 15 años y </w:t>
      </w:r>
      <w:r w:rsidR="00E944CC" w:rsidRPr="005106B7">
        <w:rPr>
          <w:rFonts w:ascii="Times New Roman" w:hAnsi="Times New Roman"/>
          <w:iCs/>
          <w:szCs w:val="24"/>
          <w:lang w:val="es-MX"/>
        </w:rPr>
        <w:t>más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 </w:t>
      </w:r>
      <w:r w:rsidR="009D6779">
        <w:rPr>
          <w:rFonts w:ascii="Times New Roman" w:hAnsi="Times New Roman"/>
          <w:iCs/>
          <w:szCs w:val="24"/>
          <w:lang w:val="es-MX"/>
        </w:rPr>
        <w:t xml:space="preserve">es 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de 8.9, lo que equivale a </w:t>
      </w:r>
      <w:r w:rsidR="00280FD2">
        <w:rPr>
          <w:rFonts w:ascii="Times New Roman" w:hAnsi="Times New Roman"/>
          <w:iCs/>
          <w:szCs w:val="24"/>
          <w:lang w:val="es-MX"/>
        </w:rPr>
        <w:t>la secundaria concluida.</w:t>
      </w:r>
    </w:p>
    <w:p w14:paraId="515B7C54" w14:textId="77777777" w:rsidR="0084080F" w:rsidRDefault="00E71DAA" w:rsidP="0084080F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>E</w:t>
      </w:r>
      <w:r w:rsidR="005106B7" w:rsidRPr="0084080F">
        <w:rPr>
          <w:rFonts w:ascii="Times New Roman" w:hAnsi="Times New Roman"/>
          <w:iCs/>
          <w:szCs w:val="24"/>
          <w:lang w:val="es-MX"/>
        </w:rPr>
        <w:t>n este grupo de trabajadores</w:t>
      </w:r>
      <w:r>
        <w:rPr>
          <w:rFonts w:ascii="Times New Roman" w:hAnsi="Times New Roman"/>
          <w:iCs/>
          <w:szCs w:val="24"/>
          <w:lang w:val="es-MX"/>
        </w:rPr>
        <w:t>,</w:t>
      </w:r>
      <w:r w:rsidRPr="00E71DAA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por otra parte,</w:t>
      </w:r>
      <w:r w:rsidR="005106B7" w:rsidRPr="0084080F">
        <w:rPr>
          <w:rFonts w:ascii="Times New Roman" w:hAnsi="Times New Roman"/>
          <w:iCs/>
          <w:szCs w:val="24"/>
          <w:lang w:val="es-MX"/>
        </w:rPr>
        <w:t xml:space="preserve"> se observó</w:t>
      </w:r>
      <w:r w:rsidR="009D6779" w:rsidRPr="0084080F">
        <w:rPr>
          <w:rFonts w:ascii="Times New Roman" w:hAnsi="Times New Roman"/>
          <w:iCs/>
          <w:szCs w:val="24"/>
          <w:lang w:val="es-MX"/>
        </w:rPr>
        <w:t xml:space="preserve"> un promedio de glucosa y </w:t>
      </w:r>
      <w:r w:rsidR="00B13198" w:rsidRPr="0084080F">
        <w:rPr>
          <w:rFonts w:ascii="Times New Roman" w:hAnsi="Times New Roman"/>
          <w:iCs/>
          <w:szCs w:val="24"/>
          <w:lang w:val="es-MX"/>
        </w:rPr>
        <w:t>tensión arterial</w:t>
      </w:r>
      <w:r w:rsidR="005106B7" w:rsidRPr="0084080F">
        <w:rPr>
          <w:rFonts w:ascii="Times New Roman" w:hAnsi="Times New Roman"/>
          <w:iCs/>
          <w:szCs w:val="24"/>
          <w:lang w:val="es-MX"/>
        </w:rPr>
        <w:t xml:space="preserve"> </w:t>
      </w:r>
      <w:r w:rsidR="00B13198" w:rsidRPr="0084080F">
        <w:rPr>
          <w:rFonts w:ascii="Times New Roman" w:hAnsi="Times New Roman"/>
          <w:iCs/>
          <w:szCs w:val="24"/>
          <w:lang w:val="es-MX"/>
        </w:rPr>
        <w:t xml:space="preserve">dentro de los parámetros normales, datos </w:t>
      </w:r>
      <w:r w:rsidR="005106B7" w:rsidRPr="0084080F">
        <w:rPr>
          <w:rFonts w:ascii="Times New Roman" w:hAnsi="Times New Roman"/>
          <w:iCs/>
          <w:szCs w:val="24"/>
          <w:lang w:val="es-MX"/>
        </w:rPr>
        <w:t>diferente</w:t>
      </w:r>
      <w:r w:rsidR="00B13198" w:rsidRPr="0084080F">
        <w:rPr>
          <w:rFonts w:ascii="Times New Roman" w:hAnsi="Times New Roman"/>
          <w:iCs/>
          <w:szCs w:val="24"/>
          <w:lang w:val="es-MX"/>
        </w:rPr>
        <w:t>s</w:t>
      </w:r>
      <w:r w:rsidR="005106B7" w:rsidRPr="0084080F">
        <w:rPr>
          <w:rFonts w:ascii="Times New Roman" w:hAnsi="Times New Roman"/>
          <w:iCs/>
          <w:szCs w:val="24"/>
          <w:lang w:val="es-MX"/>
        </w:rPr>
        <w:t xml:space="preserve"> a </w:t>
      </w:r>
      <w:r w:rsidR="00C82679" w:rsidRPr="0084080F">
        <w:rPr>
          <w:rFonts w:ascii="Times New Roman" w:hAnsi="Times New Roman"/>
          <w:iCs/>
          <w:szCs w:val="24"/>
          <w:lang w:val="es-MX"/>
        </w:rPr>
        <w:t>los enseñados</w:t>
      </w:r>
      <w:r w:rsidR="005106B7" w:rsidRPr="0084080F">
        <w:rPr>
          <w:rFonts w:ascii="Times New Roman" w:hAnsi="Times New Roman"/>
          <w:iCs/>
          <w:szCs w:val="24"/>
          <w:lang w:val="es-MX"/>
        </w:rPr>
        <w:t xml:space="preserve"> por Salinas</w:t>
      </w:r>
      <w:r w:rsidR="00B5156F">
        <w:rPr>
          <w:rFonts w:ascii="Times New Roman" w:hAnsi="Times New Roman"/>
          <w:iCs/>
          <w:szCs w:val="24"/>
          <w:lang w:val="es-MX"/>
        </w:rPr>
        <w:t>,</w:t>
      </w:r>
      <w:r w:rsidR="00B5156F" w:rsidRPr="00B5156F">
        <w:rPr>
          <w:rFonts w:ascii="Times New Roman" w:hAnsi="Times New Roman"/>
          <w:iCs/>
          <w:szCs w:val="24"/>
          <w:lang w:val="es-ES"/>
        </w:rPr>
        <w:t xml:space="preserve"> </w:t>
      </w:r>
      <w:r w:rsidR="00B5156F">
        <w:rPr>
          <w:rFonts w:ascii="Times New Roman" w:hAnsi="Times New Roman"/>
          <w:iCs/>
          <w:szCs w:val="24"/>
          <w:lang w:val="es-ES"/>
        </w:rPr>
        <w:t>Lera</w:t>
      </w:r>
      <w:r w:rsidR="00B5156F" w:rsidRPr="00743D62">
        <w:rPr>
          <w:rFonts w:ascii="Times New Roman" w:hAnsi="Times New Roman"/>
          <w:iCs/>
          <w:szCs w:val="24"/>
          <w:lang w:val="es-ES"/>
        </w:rPr>
        <w:t>,</w:t>
      </w:r>
      <w:r w:rsidR="00B5156F">
        <w:rPr>
          <w:rFonts w:ascii="Times New Roman" w:hAnsi="Times New Roman"/>
          <w:iCs/>
          <w:szCs w:val="24"/>
          <w:lang w:val="es-ES"/>
        </w:rPr>
        <w:t xml:space="preserve"> González, Villalobos</w:t>
      </w:r>
      <w:r w:rsidR="00B5156F" w:rsidRPr="00743D62">
        <w:rPr>
          <w:rFonts w:ascii="Times New Roman" w:hAnsi="Times New Roman"/>
          <w:iCs/>
          <w:szCs w:val="24"/>
          <w:lang w:val="es-ES"/>
        </w:rPr>
        <w:t xml:space="preserve"> y Vio</w:t>
      </w:r>
      <w:r w:rsidR="005106B7" w:rsidRPr="0084080F">
        <w:rPr>
          <w:rFonts w:ascii="Times New Roman" w:hAnsi="Times New Roman"/>
          <w:iCs/>
          <w:szCs w:val="24"/>
          <w:lang w:val="es-MX"/>
        </w:rPr>
        <w:t xml:space="preserve"> (2014)</w:t>
      </w:r>
      <w:r w:rsidR="009D6779" w:rsidRPr="0084080F">
        <w:rPr>
          <w:rFonts w:ascii="Times New Roman" w:hAnsi="Times New Roman"/>
          <w:iCs/>
          <w:szCs w:val="24"/>
          <w:lang w:val="es-MX"/>
        </w:rPr>
        <w:t>, q</w:t>
      </w:r>
      <w:r w:rsidR="005106B7" w:rsidRPr="0084080F">
        <w:rPr>
          <w:rFonts w:ascii="Times New Roman" w:hAnsi="Times New Roman"/>
          <w:iCs/>
          <w:szCs w:val="24"/>
          <w:lang w:val="es-MX"/>
        </w:rPr>
        <w:t xml:space="preserve">uienes encontraron promedios altos de estas variables. </w:t>
      </w:r>
    </w:p>
    <w:p w14:paraId="3DBD8F76" w14:textId="16C9FE25" w:rsidR="0084080F" w:rsidRDefault="00E71DAA" w:rsidP="0084080F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>Asimismo</w:t>
      </w:r>
      <w:r w:rsidR="0084080F">
        <w:rPr>
          <w:rFonts w:ascii="Times New Roman" w:hAnsi="Times New Roman"/>
          <w:iCs/>
          <w:szCs w:val="24"/>
          <w:lang w:val="es-MX"/>
        </w:rPr>
        <w:t>, el</w:t>
      </w:r>
      <w:r w:rsidR="00071453" w:rsidRPr="0084080F">
        <w:rPr>
          <w:rFonts w:ascii="Times New Roman" w:hAnsi="Times New Roman"/>
          <w:iCs/>
          <w:szCs w:val="24"/>
          <w:lang w:val="es-MX"/>
        </w:rPr>
        <w:t xml:space="preserve"> índice de estilo de vida obtenido en este estudio fue bajo (11 a 64)</w:t>
      </w:r>
      <w:r w:rsidR="0084080F">
        <w:rPr>
          <w:rFonts w:ascii="Times New Roman" w:hAnsi="Times New Roman"/>
          <w:iCs/>
          <w:szCs w:val="24"/>
          <w:lang w:val="es-MX"/>
        </w:rPr>
        <w:t>,</w:t>
      </w:r>
      <w:r w:rsidR="00071453" w:rsidRPr="0084080F">
        <w:rPr>
          <w:rFonts w:ascii="Times New Roman" w:hAnsi="Times New Roman"/>
          <w:iCs/>
          <w:szCs w:val="24"/>
          <w:lang w:val="es-MX"/>
        </w:rPr>
        <w:t xml:space="preserve"> en comparación con </w:t>
      </w:r>
      <w:r>
        <w:rPr>
          <w:rFonts w:ascii="Times New Roman" w:hAnsi="Times New Roman"/>
          <w:iCs/>
          <w:szCs w:val="24"/>
          <w:lang w:val="es-MX"/>
        </w:rPr>
        <w:t>el reportado</w:t>
      </w:r>
      <w:r w:rsidR="00071453" w:rsidRPr="0084080F">
        <w:rPr>
          <w:rFonts w:ascii="Times New Roman" w:hAnsi="Times New Roman"/>
          <w:iCs/>
          <w:szCs w:val="24"/>
          <w:lang w:val="es-MX"/>
        </w:rPr>
        <w:t xml:space="preserve"> por Villar, Ballinas, Gutiérrez y Angulo (2016), quienes obtuvieron puntajes entre 85 a 102</w:t>
      </w:r>
      <w:r w:rsidR="0084080F">
        <w:rPr>
          <w:rFonts w:ascii="Times New Roman" w:hAnsi="Times New Roman"/>
          <w:iCs/>
          <w:szCs w:val="24"/>
          <w:lang w:val="es-MX"/>
        </w:rPr>
        <w:t>,</w:t>
      </w:r>
      <w:r w:rsidR="00071453" w:rsidRPr="0084080F">
        <w:rPr>
          <w:rFonts w:ascii="Times New Roman" w:hAnsi="Times New Roman"/>
          <w:iCs/>
          <w:szCs w:val="24"/>
          <w:lang w:val="es-MX"/>
        </w:rPr>
        <w:t xml:space="preserve"> categorizando el estilo de vida como adecuado.</w:t>
      </w:r>
    </w:p>
    <w:p w14:paraId="5E2793D4" w14:textId="2F5F034F" w:rsidR="007C746A" w:rsidRDefault="007C746A" w:rsidP="0084080F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</w:p>
    <w:p w14:paraId="6B0EB8A0" w14:textId="77777777" w:rsidR="007C746A" w:rsidRDefault="007C746A" w:rsidP="0084080F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</w:p>
    <w:p w14:paraId="2C357FC1" w14:textId="02F04A4A" w:rsidR="0084080F" w:rsidRDefault="0084080F" w:rsidP="0084080F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lastRenderedPageBreak/>
        <w:t xml:space="preserve">En lo que respecta al </w:t>
      </w:r>
      <w:r w:rsidR="00B13198">
        <w:rPr>
          <w:rFonts w:ascii="Times New Roman" w:hAnsi="Times New Roman"/>
          <w:iCs/>
          <w:szCs w:val="24"/>
          <w:lang w:val="es-MX"/>
        </w:rPr>
        <w:t>consumo de tabaco</w:t>
      </w:r>
      <w:r>
        <w:rPr>
          <w:rFonts w:ascii="Times New Roman" w:hAnsi="Times New Roman"/>
          <w:iCs/>
          <w:szCs w:val="24"/>
          <w:lang w:val="es-MX"/>
        </w:rPr>
        <w:t>,</w:t>
      </w:r>
      <w:r w:rsidR="00B13198">
        <w:rPr>
          <w:rFonts w:ascii="Times New Roman" w:hAnsi="Times New Roman"/>
          <w:iCs/>
          <w:szCs w:val="24"/>
          <w:lang w:val="es-MX"/>
        </w:rPr>
        <w:t xml:space="preserve"> 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44.4 % de los trabajadores fuman, </w:t>
      </w:r>
      <w:r w:rsidR="00B13198">
        <w:rPr>
          <w:rFonts w:ascii="Times New Roman" w:hAnsi="Times New Roman"/>
          <w:iCs/>
          <w:szCs w:val="24"/>
          <w:lang w:val="es-MX"/>
        </w:rPr>
        <w:t xml:space="preserve">dato mayor a 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lo reportado por </w:t>
      </w:r>
      <w:r w:rsidR="00B13198">
        <w:rPr>
          <w:rFonts w:ascii="Times New Roman" w:hAnsi="Times New Roman"/>
          <w:iCs/>
          <w:szCs w:val="24"/>
          <w:lang w:val="es-MX"/>
        </w:rPr>
        <w:t>la</w:t>
      </w:r>
      <w:r w:rsidR="007B5C52">
        <w:rPr>
          <w:rFonts w:ascii="Times New Roman" w:hAnsi="Times New Roman"/>
          <w:iCs/>
          <w:szCs w:val="24"/>
          <w:lang w:val="es-MX"/>
        </w:rPr>
        <w:t xml:space="preserve"> </w:t>
      </w:r>
      <w:r w:rsidR="007B5C52">
        <w:rPr>
          <w:rFonts w:ascii="Times New Roman" w:hAnsi="Times New Roman"/>
          <w:iCs/>
          <w:lang w:val="es-MX"/>
        </w:rPr>
        <w:t>Secretaria de Salud, en la</w:t>
      </w:r>
      <w:r w:rsidR="007B5C52" w:rsidRPr="003E53DF">
        <w:rPr>
          <w:rFonts w:ascii="Times New Roman" w:hAnsi="Times New Roman"/>
          <w:iCs/>
          <w:lang w:val="es-MX"/>
        </w:rPr>
        <w:t xml:space="preserve"> Encuesta Nacional de Adicciones</w:t>
      </w:r>
      <w:r w:rsidR="007B5C52">
        <w:rPr>
          <w:rFonts w:ascii="Times New Roman" w:hAnsi="Times New Roman"/>
          <w:iCs/>
          <w:lang w:val="es-MX"/>
        </w:rPr>
        <w:t xml:space="preserve"> [ENA] (2011), </w:t>
      </w:r>
      <w:r w:rsidR="007B5C52">
        <w:rPr>
          <w:rStyle w:val="Refdecomentario"/>
        </w:rPr>
        <w:t>d</w:t>
      </w:r>
      <w:r w:rsidR="00B13198">
        <w:rPr>
          <w:rFonts w:ascii="Times New Roman" w:hAnsi="Times New Roman"/>
          <w:iCs/>
          <w:szCs w:val="24"/>
          <w:lang w:val="es-MX"/>
        </w:rPr>
        <w:t>onde se m</w:t>
      </w:r>
      <w:r w:rsidR="005106B7" w:rsidRPr="005106B7">
        <w:rPr>
          <w:rFonts w:ascii="Times New Roman" w:hAnsi="Times New Roman"/>
          <w:iCs/>
          <w:szCs w:val="24"/>
          <w:lang w:val="es-MX"/>
        </w:rPr>
        <w:t>enciona que en Querétaro el cons</w:t>
      </w:r>
      <w:r w:rsidR="00504446">
        <w:rPr>
          <w:rFonts w:ascii="Times New Roman" w:hAnsi="Times New Roman"/>
          <w:iCs/>
          <w:szCs w:val="24"/>
          <w:lang w:val="es-MX"/>
        </w:rPr>
        <w:t>u</w:t>
      </w:r>
      <w:r>
        <w:rPr>
          <w:rFonts w:ascii="Times New Roman" w:hAnsi="Times New Roman"/>
          <w:iCs/>
          <w:szCs w:val="24"/>
          <w:lang w:val="es-MX"/>
        </w:rPr>
        <w:t>mo de tabaco es de</w:t>
      </w:r>
      <w:r w:rsidR="00140AC6">
        <w:rPr>
          <w:rFonts w:ascii="Times New Roman" w:hAnsi="Times New Roman"/>
          <w:iCs/>
          <w:szCs w:val="24"/>
          <w:lang w:val="es-MX"/>
        </w:rPr>
        <w:t xml:space="preserve"> </w:t>
      </w:r>
      <w:r w:rsidR="00504446">
        <w:rPr>
          <w:rFonts w:ascii="Times New Roman" w:hAnsi="Times New Roman"/>
          <w:iCs/>
          <w:szCs w:val="24"/>
          <w:lang w:val="es-MX"/>
        </w:rPr>
        <w:t>23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504446">
        <w:rPr>
          <w:rFonts w:ascii="Times New Roman" w:hAnsi="Times New Roman"/>
          <w:iCs/>
          <w:szCs w:val="24"/>
          <w:lang w:val="es-MX"/>
        </w:rPr>
        <w:t>%</w:t>
      </w:r>
      <w:r w:rsidR="00B13198">
        <w:rPr>
          <w:rFonts w:ascii="Times New Roman" w:hAnsi="Times New Roman"/>
          <w:iCs/>
          <w:szCs w:val="24"/>
          <w:lang w:val="es-MX"/>
        </w:rPr>
        <w:t xml:space="preserve">, </w:t>
      </w:r>
      <w:r w:rsidR="008C12C1">
        <w:rPr>
          <w:rFonts w:ascii="Times New Roman" w:hAnsi="Times New Roman"/>
          <w:iCs/>
          <w:szCs w:val="24"/>
          <w:lang w:val="es-MX"/>
        </w:rPr>
        <w:t xml:space="preserve">y a lo </w:t>
      </w:r>
      <w:r w:rsidR="00E71DAA">
        <w:rPr>
          <w:rFonts w:ascii="Times New Roman" w:hAnsi="Times New Roman"/>
          <w:iCs/>
          <w:szCs w:val="24"/>
          <w:lang w:val="es-MX"/>
        </w:rPr>
        <w:t>señalado</w:t>
      </w:r>
      <w:r w:rsidR="008C12C1">
        <w:rPr>
          <w:rFonts w:ascii="Times New Roman" w:hAnsi="Times New Roman"/>
          <w:iCs/>
          <w:szCs w:val="24"/>
          <w:lang w:val="es-MX"/>
        </w:rPr>
        <w:t xml:space="preserve"> por Velasco-Contreras (2013), quien </w:t>
      </w:r>
      <w:r>
        <w:rPr>
          <w:rFonts w:ascii="Times New Roman" w:hAnsi="Times New Roman"/>
          <w:iCs/>
          <w:szCs w:val="24"/>
          <w:lang w:val="es-MX"/>
        </w:rPr>
        <w:t>explica</w:t>
      </w:r>
      <w:r w:rsidR="008C12C1">
        <w:rPr>
          <w:rFonts w:ascii="Times New Roman" w:hAnsi="Times New Roman"/>
          <w:iCs/>
          <w:szCs w:val="24"/>
          <w:lang w:val="es-MX"/>
        </w:rPr>
        <w:t xml:space="preserve"> que el </w:t>
      </w:r>
      <w:r w:rsidR="005106B7" w:rsidRPr="00953C12">
        <w:rPr>
          <w:rFonts w:ascii="Times New Roman" w:hAnsi="Times New Roman"/>
          <w:iCs/>
          <w:szCs w:val="24"/>
          <w:lang w:val="es-MX"/>
        </w:rPr>
        <w:t>consumo</w:t>
      </w:r>
      <w:r w:rsidR="005106B7" w:rsidRPr="005106B7">
        <w:rPr>
          <w:rFonts w:ascii="Times New Roman" w:hAnsi="Times New Roman"/>
          <w:iCs/>
          <w:szCs w:val="24"/>
          <w:lang w:val="es-MX"/>
        </w:rPr>
        <w:t xml:space="preserve"> de tabaco </w:t>
      </w:r>
      <w:r w:rsidR="00662D09">
        <w:rPr>
          <w:rFonts w:ascii="Times New Roman" w:hAnsi="Times New Roman"/>
          <w:iCs/>
          <w:szCs w:val="24"/>
          <w:lang w:val="es-MX"/>
        </w:rPr>
        <w:t>fue de 39.2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C27333">
        <w:rPr>
          <w:rFonts w:ascii="Times New Roman" w:hAnsi="Times New Roman"/>
          <w:iCs/>
          <w:szCs w:val="24"/>
          <w:lang w:val="es-MX"/>
        </w:rPr>
        <w:t>%</w:t>
      </w:r>
      <w:r w:rsidR="00E71DAA">
        <w:rPr>
          <w:rFonts w:ascii="Times New Roman" w:hAnsi="Times New Roman"/>
          <w:iCs/>
          <w:szCs w:val="24"/>
          <w:lang w:val="es-MX"/>
        </w:rPr>
        <w:t>.</w:t>
      </w:r>
    </w:p>
    <w:p w14:paraId="1B72D972" w14:textId="77777777" w:rsidR="0084080F" w:rsidRDefault="0084080F" w:rsidP="0084080F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>Sobre el índice de autoeficacia (m</w:t>
      </w:r>
      <w:r w:rsidR="00B95BC7">
        <w:rPr>
          <w:rFonts w:ascii="Times New Roman" w:hAnsi="Times New Roman"/>
          <w:iCs/>
          <w:szCs w:val="24"/>
          <w:lang w:val="es-MX"/>
        </w:rPr>
        <w:t>edia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B95BC7">
        <w:rPr>
          <w:rFonts w:ascii="Times New Roman" w:hAnsi="Times New Roman"/>
          <w:iCs/>
          <w:szCs w:val="24"/>
          <w:lang w:val="es-MX"/>
        </w:rPr>
        <w:t xml:space="preserve">= 54.3, </w:t>
      </w:r>
      <w:r w:rsidR="00B95BC7" w:rsidRPr="00997B38">
        <w:rPr>
          <w:rFonts w:ascii="Times New Roman" w:hAnsi="Times New Roman"/>
          <w:i/>
          <w:iCs/>
          <w:szCs w:val="24"/>
          <w:lang w:val="es-MX"/>
        </w:rPr>
        <w:t>DE</w:t>
      </w:r>
      <w:r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B95BC7">
        <w:rPr>
          <w:rFonts w:ascii="Times New Roman" w:hAnsi="Times New Roman"/>
          <w:iCs/>
          <w:szCs w:val="24"/>
          <w:lang w:val="es-MX"/>
        </w:rPr>
        <w:t>=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B95BC7">
        <w:rPr>
          <w:rFonts w:ascii="Times New Roman" w:hAnsi="Times New Roman"/>
          <w:iCs/>
          <w:szCs w:val="24"/>
          <w:lang w:val="es-MX"/>
        </w:rPr>
        <w:t>10)</w:t>
      </w:r>
      <w:r>
        <w:rPr>
          <w:rFonts w:ascii="Times New Roman" w:hAnsi="Times New Roman"/>
          <w:iCs/>
          <w:szCs w:val="24"/>
          <w:lang w:val="es-MX"/>
        </w:rPr>
        <w:t>,</w:t>
      </w:r>
      <w:r w:rsidR="00B95BC7">
        <w:rPr>
          <w:rFonts w:ascii="Times New Roman" w:hAnsi="Times New Roman"/>
          <w:iCs/>
          <w:szCs w:val="24"/>
          <w:lang w:val="es-MX"/>
        </w:rPr>
        <w:t xml:space="preserve"> el </w:t>
      </w:r>
      <w:r w:rsidR="00740C8E">
        <w:rPr>
          <w:rFonts w:ascii="Times New Roman" w:hAnsi="Times New Roman"/>
          <w:iCs/>
          <w:szCs w:val="24"/>
          <w:lang w:val="es-MX"/>
        </w:rPr>
        <w:t>dato</w:t>
      </w:r>
      <w:r w:rsidR="00B95BC7">
        <w:rPr>
          <w:rFonts w:ascii="Times New Roman" w:hAnsi="Times New Roman"/>
          <w:iCs/>
          <w:szCs w:val="24"/>
          <w:lang w:val="es-MX"/>
        </w:rPr>
        <w:t xml:space="preserve"> corresponde a un nivel medio</w:t>
      </w:r>
      <w:r w:rsidR="00740C8E">
        <w:rPr>
          <w:rFonts w:ascii="Times New Roman" w:hAnsi="Times New Roman"/>
          <w:iCs/>
          <w:szCs w:val="24"/>
          <w:lang w:val="es-MX"/>
        </w:rPr>
        <w:t xml:space="preserve">, resultado diferente a otro </w:t>
      </w:r>
      <w:r w:rsidR="00B95BC7">
        <w:rPr>
          <w:rFonts w:ascii="Times New Roman" w:hAnsi="Times New Roman"/>
          <w:iCs/>
          <w:szCs w:val="24"/>
          <w:lang w:val="es-MX"/>
        </w:rPr>
        <w:t xml:space="preserve">estudio </w:t>
      </w:r>
      <w:r>
        <w:rPr>
          <w:rFonts w:ascii="Times New Roman" w:hAnsi="Times New Roman"/>
          <w:iCs/>
          <w:szCs w:val="24"/>
          <w:lang w:val="es-MX"/>
        </w:rPr>
        <w:t xml:space="preserve">en el que </w:t>
      </w:r>
      <w:r w:rsidR="00740C8E">
        <w:rPr>
          <w:rFonts w:ascii="Times New Roman" w:hAnsi="Times New Roman"/>
          <w:iCs/>
          <w:szCs w:val="24"/>
          <w:lang w:val="es-MX"/>
        </w:rPr>
        <w:t xml:space="preserve">se </w:t>
      </w:r>
      <w:r w:rsidR="00E71DAA">
        <w:rPr>
          <w:rFonts w:ascii="Times New Roman" w:hAnsi="Times New Roman"/>
          <w:iCs/>
          <w:szCs w:val="24"/>
          <w:lang w:val="es-MX"/>
        </w:rPr>
        <w:t>halló</w:t>
      </w:r>
      <w:r w:rsidR="00B95BC7">
        <w:rPr>
          <w:rFonts w:ascii="Times New Roman" w:hAnsi="Times New Roman"/>
          <w:iCs/>
          <w:szCs w:val="24"/>
          <w:lang w:val="es-MX"/>
        </w:rPr>
        <w:t xml:space="preserve"> </w:t>
      </w:r>
      <w:r w:rsidR="00E71DAA">
        <w:rPr>
          <w:rFonts w:ascii="Times New Roman" w:hAnsi="Times New Roman"/>
          <w:iCs/>
          <w:szCs w:val="24"/>
          <w:lang w:val="es-MX"/>
        </w:rPr>
        <w:t xml:space="preserve">un </w:t>
      </w:r>
      <w:r w:rsidR="00B95BC7">
        <w:rPr>
          <w:rFonts w:ascii="Times New Roman" w:hAnsi="Times New Roman"/>
          <w:iCs/>
          <w:szCs w:val="24"/>
          <w:lang w:val="es-MX"/>
        </w:rPr>
        <w:t>nivel alto (</w:t>
      </w:r>
      <w:r w:rsidR="00B95BC7" w:rsidRPr="00953C12">
        <w:rPr>
          <w:rFonts w:ascii="Times New Roman" w:hAnsi="Times New Roman"/>
          <w:iCs/>
          <w:szCs w:val="24"/>
          <w:lang w:val="es-MX"/>
        </w:rPr>
        <w:t xml:space="preserve">Fort </w:t>
      </w:r>
      <w:r w:rsidR="00B95BC7" w:rsidRPr="0084080F">
        <w:rPr>
          <w:rFonts w:ascii="Times New Roman" w:hAnsi="Times New Roman"/>
          <w:i/>
          <w:iCs/>
          <w:szCs w:val="24"/>
          <w:lang w:val="es-MX"/>
        </w:rPr>
        <w:t>et al.</w:t>
      </w:r>
      <w:r w:rsidR="00B95BC7" w:rsidRPr="00953C12">
        <w:rPr>
          <w:rFonts w:ascii="Times New Roman" w:hAnsi="Times New Roman"/>
          <w:iCs/>
          <w:szCs w:val="24"/>
          <w:lang w:val="es-MX"/>
        </w:rPr>
        <w:t>, 2015</w:t>
      </w:r>
      <w:r w:rsidR="00B95BC7">
        <w:rPr>
          <w:rFonts w:ascii="Times New Roman" w:hAnsi="Times New Roman"/>
          <w:iCs/>
          <w:szCs w:val="24"/>
          <w:lang w:val="es-MX"/>
        </w:rPr>
        <w:t>)</w:t>
      </w:r>
      <w:r w:rsidR="00071453">
        <w:rPr>
          <w:rFonts w:ascii="Times New Roman" w:hAnsi="Times New Roman"/>
          <w:iCs/>
          <w:szCs w:val="24"/>
          <w:lang w:val="es-MX"/>
        </w:rPr>
        <w:t>.</w:t>
      </w:r>
    </w:p>
    <w:p w14:paraId="200CA516" w14:textId="77777777" w:rsidR="00D023BB" w:rsidRDefault="00D023BB" w:rsidP="0084080F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>En cuanto a l</w:t>
      </w:r>
      <w:r w:rsidR="00071453">
        <w:rPr>
          <w:rFonts w:ascii="Times New Roman" w:hAnsi="Times New Roman"/>
          <w:iCs/>
          <w:szCs w:val="24"/>
          <w:lang w:val="es-MX"/>
        </w:rPr>
        <w:t>a relación entre estilo de vida y las variables sociodemográficas edad, género, escolaridad y estado civil, solo se encontró relación con la variable escolaridad (</w:t>
      </w:r>
      <w:r w:rsidR="00071453" w:rsidRPr="009D6779">
        <w:rPr>
          <w:rFonts w:ascii="Times New Roman" w:hAnsi="Times New Roman"/>
          <w:i/>
          <w:iCs/>
          <w:szCs w:val="24"/>
          <w:lang w:val="es-MX"/>
        </w:rPr>
        <w:t>r</w:t>
      </w:r>
      <w:r w:rsidR="00997B38" w:rsidRPr="00997B38">
        <w:rPr>
          <w:rFonts w:ascii="Times New Roman" w:hAnsi="Times New Roman"/>
          <w:i/>
          <w:iCs/>
          <w:szCs w:val="24"/>
          <w:vertAlign w:val="subscript"/>
          <w:lang w:val="es-MX"/>
        </w:rPr>
        <w:t>s</w:t>
      </w:r>
      <w:r>
        <w:rPr>
          <w:rFonts w:ascii="Times New Roman" w:hAnsi="Times New Roman"/>
          <w:i/>
          <w:iCs/>
          <w:szCs w:val="24"/>
          <w:vertAlign w:val="subscript"/>
          <w:lang w:val="es-MX"/>
        </w:rPr>
        <w:t xml:space="preserve"> </w:t>
      </w:r>
      <w:r w:rsidR="00071453">
        <w:rPr>
          <w:rFonts w:ascii="Times New Roman" w:hAnsi="Times New Roman"/>
          <w:iCs/>
          <w:szCs w:val="24"/>
          <w:lang w:val="es-MX"/>
        </w:rPr>
        <w:t>=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071453">
        <w:rPr>
          <w:rFonts w:ascii="Times New Roman" w:hAnsi="Times New Roman"/>
          <w:iCs/>
          <w:szCs w:val="24"/>
          <w:lang w:val="es-MX"/>
        </w:rPr>
        <w:t xml:space="preserve">.24, </w:t>
      </w:r>
      <w:r w:rsidR="00071453" w:rsidRPr="009D6779">
        <w:rPr>
          <w:rFonts w:ascii="Times New Roman" w:hAnsi="Times New Roman"/>
          <w:i/>
          <w:iCs/>
          <w:szCs w:val="24"/>
          <w:lang w:val="es-MX"/>
        </w:rPr>
        <w:t>p</w:t>
      </w:r>
      <w:r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071453">
        <w:rPr>
          <w:rFonts w:ascii="Times New Roman" w:hAnsi="Times New Roman"/>
          <w:iCs/>
          <w:szCs w:val="24"/>
          <w:lang w:val="es-MX"/>
        </w:rPr>
        <w:t>&lt;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071453">
        <w:rPr>
          <w:rFonts w:ascii="Times New Roman" w:hAnsi="Times New Roman"/>
          <w:iCs/>
          <w:szCs w:val="24"/>
          <w:lang w:val="es-MX"/>
        </w:rPr>
        <w:t>.05), esto es diferente a</w:t>
      </w:r>
      <w:r>
        <w:rPr>
          <w:rFonts w:ascii="Times New Roman" w:hAnsi="Times New Roman"/>
          <w:iCs/>
          <w:szCs w:val="24"/>
          <w:lang w:val="es-MX"/>
        </w:rPr>
        <w:t>l estudio</w:t>
      </w:r>
      <w:r w:rsidR="00071453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de</w:t>
      </w:r>
      <w:r w:rsidR="00071453">
        <w:rPr>
          <w:rFonts w:ascii="Times New Roman" w:hAnsi="Times New Roman"/>
          <w:iCs/>
          <w:szCs w:val="24"/>
          <w:lang w:val="es-MX"/>
        </w:rPr>
        <w:t xml:space="preserve"> </w:t>
      </w:r>
      <w:r w:rsidR="00071453" w:rsidRPr="00C27333">
        <w:rPr>
          <w:rFonts w:ascii="Times New Roman" w:hAnsi="Times New Roman"/>
          <w:iCs/>
          <w:szCs w:val="24"/>
          <w:lang w:val="es-MX"/>
        </w:rPr>
        <w:t>Tam</w:t>
      </w:r>
      <w:r w:rsidR="00997B38">
        <w:rPr>
          <w:rFonts w:ascii="Times New Roman" w:hAnsi="Times New Roman"/>
          <w:iCs/>
          <w:szCs w:val="24"/>
          <w:lang w:val="es-MX"/>
        </w:rPr>
        <w:t>ayo, Rodríguez,</w:t>
      </w:r>
      <w:r w:rsidR="008C12C1">
        <w:rPr>
          <w:rFonts w:ascii="Times New Roman" w:hAnsi="Times New Roman"/>
          <w:iCs/>
          <w:szCs w:val="24"/>
          <w:lang w:val="es-MX"/>
        </w:rPr>
        <w:t xml:space="preserve"> Escobar y</w:t>
      </w:r>
      <w:r w:rsidR="00071453" w:rsidRPr="00C27333">
        <w:rPr>
          <w:rFonts w:ascii="Times New Roman" w:hAnsi="Times New Roman"/>
          <w:iCs/>
          <w:szCs w:val="24"/>
          <w:lang w:val="es-MX"/>
        </w:rPr>
        <w:t xml:space="preserve"> Mejía (2015)</w:t>
      </w:r>
      <w:r>
        <w:rPr>
          <w:rFonts w:ascii="Times New Roman" w:hAnsi="Times New Roman"/>
          <w:iCs/>
          <w:szCs w:val="24"/>
          <w:lang w:val="es-MX"/>
        </w:rPr>
        <w:t>,</w:t>
      </w:r>
      <w:r w:rsidR="00071453">
        <w:rPr>
          <w:rFonts w:ascii="Times New Roman" w:hAnsi="Times New Roman"/>
          <w:iCs/>
          <w:szCs w:val="24"/>
          <w:lang w:val="es-MX"/>
        </w:rPr>
        <w:t xml:space="preserve"> </w:t>
      </w:r>
      <w:r w:rsidR="00E71DAA">
        <w:rPr>
          <w:rFonts w:ascii="Times New Roman" w:hAnsi="Times New Roman"/>
          <w:iCs/>
          <w:szCs w:val="24"/>
          <w:lang w:val="es-MX"/>
        </w:rPr>
        <w:t xml:space="preserve">quienes </w:t>
      </w:r>
      <w:r>
        <w:rPr>
          <w:rFonts w:ascii="Times New Roman" w:hAnsi="Times New Roman"/>
          <w:iCs/>
          <w:szCs w:val="24"/>
          <w:lang w:val="es-MX"/>
        </w:rPr>
        <w:t>indica</w:t>
      </w:r>
      <w:r w:rsidR="00E71DAA">
        <w:rPr>
          <w:rFonts w:ascii="Times New Roman" w:hAnsi="Times New Roman"/>
          <w:iCs/>
          <w:szCs w:val="24"/>
          <w:lang w:val="es-MX"/>
        </w:rPr>
        <w:t>ron</w:t>
      </w:r>
      <w:r>
        <w:rPr>
          <w:rFonts w:ascii="Times New Roman" w:hAnsi="Times New Roman"/>
          <w:iCs/>
          <w:szCs w:val="24"/>
          <w:lang w:val="es-MX"/>
        </w:rPr>
        <w:t xml:space="preserve"> que el género y</w:t>
      </w:r>
      <w:r w:rsidR="00071453">
        <w:rPr>
          <w:rFonts w:ascii="Times New Roman" w:hAnsi="Times New Roman"/>
          <w:iCs/>
          <w:szCs w:val="24"/>
          <w:lang w:val="es-MX"/>
        </w:rPr>
        <w:t xml:space="preserve"> el estado civil se relacionan con el estilo de vida.</w:t>
      </w:r>
      <w:r w:rsidR="00D313C0">
        <w:rPr>
          <w:rFonts w:ascii="Times New Roman" w:hAnsi="Times New Roman"/>
          <w:iCs/>
          <w:szCs w:val="24"/>
          <w:lang w:val="es-MX"/>
        </w:rPr>
        <w:t xml:space="preserve"> </w:t>
      </w:r>
    </w:p>
    <w:p w14:paraId="2025F916" w14:textId="77777777" w:rsidR="00071453" w:rsidRDefault="00071453" w:rsidP="0084080F">
      <w:pPr>
        <w:spacing w:after="0"/>
        <w:ind w:firstLine="708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>Finalmente</w:t>
      </w:r>
      <w:r w:rsidR="00D023BB">
        <w:rPr>
          <w:rFonts w:ascii="Times New Roman" w:hAnsi="Times New Roman"/>
          <w:iCs/>
          <w:szCs w:val="24"/>
          <w:lang w:val="es-MX"/>
        </w:rPr>
        <w:t>,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E71DAA">
        <w:rPr>
          <w:rFonts w:ascii="Times New Roman" w:hAnsi="Times New Roman"/>
          <w:iCs/>
          <w:szCs w:val="24"/>
          <w:lang w:val="es-MX"/>
        </w:rPr>
        <w:t xml:space="preserve">en esta población, </w:t>
      </w:r>
      <w:r>
        <w:rPr>
          <w:rFonts w:ascii="Times New Roman" w:hAnsi="Times New Roman"/>
          <w:iCs/>
          <w:szCs w:val="24"/>
          <w:lang w:val="es-MX"/>
        </w:rPr>
        <w:t>la relación encontrada entre las variables estilo de vida y autoeficacia (</w:t>
      </w:r>
      <w:r w:rsidRPr="009D6779">
        <w:rPr>
          <w:rFonts w:ascii="Times New Roman" w:hAnsi="Times New Roman"/>
          <w:i/>
          <w:iCs/>
          <w:szCs w:val="24"/>
          <w:lang w:val="es-MX"/>
        </w:rPr>
        <w:t>r</w:t>
      </w:r>
      <w:r w:rsidR="00997B38" w:rsidRPr="00997B38">
        <w:rPr>
          <w:rFonts w:ascii="Times New Roman" w:hAnsi="Times New Roman"/>
          <w:i/>
          <w:iCs/>
          <w:szCs w:val="24"/>
          <w:vertAlign w:val="subscript"/>
          <w:lang w:val="es-MX"/>
        </w:rPr>
        <w:t>s</w:t>
      </w:r>
      <w:r w:rsidR="00D023BB">
        <w:rPr>
          <w:rFonts w:ascii="Times New Roman" w:hAnsi="Times New Roman"/>
          <w:i/>
          <w:iCs/>
          <w:szCs w:val="24"/>
          <w:vertAlign w:val="subscript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=</w:t>
      </w:r>
      <w:r w:rsidR="00D023BB">
        <w:rPr>
          <w:rFonts w:ascii="Times New Roman" w:hAnsi="Times New Roman"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 xml:space="preserve">.44, </w:t>
      </w:r>
      <w:r w:rsidRPr="009D6779">
        <w:rPr>
          <w:rFonts w:ascii="Times New Roman" w:hAnsi="Times New Roman"/>
          <w:i/>
          <w:iCs/>
          <w:szCs w:val="24"/>
          <w:lang w:val="es-MX"/>
        </w:rPr>
        <w:t>p</w:t>
      </w:r>
      <w:r w:rsidR="00D023BB">
        <w:rPr>
          <w:rFonts w:ascii="Times New Roman" w:hAnsi="Times New Roman"/>
          <w:i/>
          <w:iCs/>
          <w:szCs w:val="24"/>
          <w:lang w:val="es-MX"/>
        </w:rPr>
        <w:t xml:space="preserve"> </w:t>
      </w:r>
      <w:r>
        <w:rPr>
          <w:rFonts w:ascii="Times New Roman" w:hAnsi="Times New Roman"/>
          <w:iCs/>
          <w:szCs w:val="24"/>
          <w:lang w:val="es-MX"/>
        </w:rPr>
        <w:t>&lt;</w:t>
      </w:r>
      <w:r w:rsidR="00D023BB">
        <w:rPr>
          <w:rFonts w:ascii="Times New Roman" w:hAnsi="Times New Roman"/>
          <w:iCs/>
          <w:szCs w:val="24"/>
          <w:lang w:val="es-MX"/>
        </w:rPr>
        <w:t xml:space="preserve"> .001)</w:t>
      </w:r>
      <w:r>
        <w:rPr>
          <w:rFonts w:ascii="Times New Roman" w:hAnsi="Times New Roman"/>
          <w:iCs/>
          <w:szCs w:val="24"/>
          <w:lang w:val="es-MX"/>
        </w:rPr>
        <w:t xml:space="preserve"> </w:t>
      </w:r>
      <w:r w:rsidR="00C42BD0">
        <w:rPr>
          <w:rFonts w:ascii="Times New Roman" w:hAnsi="Times New Roman"/>
          <w:iCs/>
          <w:szCs w:val="24"/>
          <w:lang w:val="es-MX"/>
        </w:rPr>
        <w:t>permite inferir que las personas que se consideran autoeficaces se esfuerzan en organizar y llevar a cabo acciones que favorecen su estilo de vida.</w:t>
      </w:r>
    </w:p>
    <w:p w14:paraId="6BD18E64" w14:textId="77777777" w:rsidR="0084080F" w:rsidRDefault="0084080F" w:rsidP="00D313C0">
      <w:pPr>
        <w:spacing w:after="0"/>
        <w:rPr>
          <w:rFonts w:ascii="Times New Roman" w:hAnsi="Times New Roman"/>
          <w:b/>
          <w:iCs/>
          <w:szCs w:val="24"/>
          <w:lang w:val="es-MX"/>
        </w:rPr>
      </w:pPr>
    </w:p>
    <w:p w14:paraId="61508484" w14:textId="64C25CB4" w:rsidR="00D313C0" w:rsidRPr="007C746A" w:rsidRDefault="00D313C0" w:rsidP="00D023BB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 w:rsidRPr="007C746A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C</w:t>
      </w:r>
      <w:r w:rsidR="007B5C52">
        <w:rPr>
          <w:rFonts w:ascii="Calibri" w:eastAsia="Calibri" w:hAnsi="Calibri" w:cs="Calibri"/>
          <w:iCs w:val="0"/>
          <w:sz w:val="28"/>
          <w:szCs w:val="28"/>
          <w:lang w:val="es-MX" w:bidi="ar-SA"/>
        </w:rPr>
        <w:t>onclusiones</w:t>
      </w:r>
    </w:p>
    <w:p w14:paraId="68F8B543" w14:textId="2ECDC48B" w:rsidR="002D6BA8" w:rsidRDefault="00D313C0" w:rsidP="00D023BB">
      <w:pPr>
        <w:spacing w:after="0"/>
        <w:ind w:firstLine="708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szCs w:val="24"/>
          <w:lang w:val="es-MX"/>
        </w:rPr>
        <w:t xml:space="preserve">Los resultados permitieron </w:t>
      </w:r>
      <w:r w:rsidR="002D6BA8">
        <w:rPr>
          <w:rFonts w:ascii="Times New Roman" w:hAnsi="Times New Roman"/>
          <w:iCs/>
          <w:szCs w:val="24"/>
          <w:lang w:val="es-MX"/>
        </w:rPr>
        <w:t>establecer la relación del estilo de vida con la autoeficacia y</w:t>
      </w:r>
      <w:r w:rsidR="00F47461">
        <w:rPr>
          <w:rFonts w:ascii="Times New Roman" w:hAnsi="Times New Roman"/>
          <w:iCs/>
          <w:szCs w:val="24"/>
          <w:lang w:val="es-MX"/>
        </w:rPr>
        <w:t xml:space="preserve"> el consumo de alcohol y tabaco</w:t>
      </w:r>
      <w:r w:rsidR="002D6BA8">
        <w:rPr>
          <w:rFonts w:ascii="Times New Roman" w:hAnsi="Times New Roman"/>
          <w:iCs/>
          <w:szCs w:val="24"/>
          <w:lang w:val="es-MX"/>
        </w:rPr>
        <w:t xml:space="preserve"> en un grupo de trabajadores </w:t>
      </w:r>
      <w:r w:rsidR="00F47461">
        <w:rPr>
          <w:rFonts w:ascii="Times New Roman" w:hAnsi="Times New Roman"/>
          <w:iCs/>
          <w:szCs w:val="24"/>
          <w:lang w:val="es-MX"/>
        </w:rPr>
        <w:t xml:space="preserve">en los cuales </w:t>
      </w:r>
      <w:r w:rsidR="002D6BA8">
        <w:rPr>
          <w:rFonts w:ascii="Times New Roman" w:hAnsi="Times New Roman"/>
          <w:iCs/>
          <w:szCs w:val="24"/>
          <w:lang w:val="es-MX"/>
        </w:rPr>
        <w:t xml:space="preserve">el estilo de vida </w:t>
      </w:r>
      <w:r w:rsidR="00F47461">
        <w:rPr>
          <w:rFonts w:ascii="Times New Roman" w:hAnsi="Times New Roman"/>
          <w:iCs/>
          <w:szCs w:val="24"/>
          <w:lang w:val="es-MX"/>
        </w:rPr>
        <w:t>fue no saludable;</w:t>
      </w:r>
      <w:r w:rsidR="002D6BA8">
        <w:rPr>
          <w:rFonts w:ascii="Times New Roman" w:hAnsi="Times New Roman"/>
          <w:iCs/>
          <w:szCs w:val="24"/>
          <w:lang w:val="es-MX"/>
        </w:rPr>
        <w:t xml:space="preserve"> </w:t>
      </w:r>
      <w:r w:rsidR="00F47461">
        <w:rPr>
          <w:rFonts w:ascii="Times New Roman" w:hAnsi="Times New Roman"/>
          <w:iCs/>
          <w:szCs w:val="24"/>
          <w:lang w:val="es-MX"/>
        </w:rPr>
        <w:t xml:space="preserve">asimismo, </w:t>
      </w:r>
      <w:r w:rsidR="002D6BA8">
        <w:rPr>
          <w:rFonts w:ascii="Times New Roman" w:hAnsi="Times New Roman"/>
          <w:iCs/>
          <w:szCs w:val="24"/>
          <w:lang w:val="es-MX"/>
        </w:rPr>
        <w:t xml:space="preserve">la </w:t>
      </w:r>
      <w:r w:rsidR="00997B38">
        <w:rPr>
          <w:rFonts w:ascii="Times New Roman" w:hAnsi="Times New Roman"/>
          <w:iCs/>
          <w:szCs w:val="24"/>
          <w:lang w:val="es-MX"/>
        </w:rPr>
        <w:t>a</w:t>
      </w:r>
      <w:r w:rsidR="002D6BA8">
        <w:rPr>
          <w:rFonts w:ascii="Times New Roman" w:hAnsi="Times New Roman"/>
          <w:iCs/>
          <w:szCs w:val="24"/>
          <w:lang w:val="es-MX"/>
        </w:rPr>
        <w:t xml:space="preserve">utoeficacia se encontró en nivel medio y el consumo de alcohol </w:t>
      </w:r>
      <w:r w:rsidR="001E66B2">
        <w:rPr>
          <w:rFonts w:ascii="Times New Roman" w:hAnsi="Times New Roman"/>
          <w:iCs/>
          <w:szCs w:val="24"/>
          <w:lang w:val="es-MX"/>
        </w:rPr>
        <w:t xml:space="preserve">fue mayor que el del tabaco. Los hallazgos </w:t>
      </w:r>
      <w:r w:rsidR="002D6BA8">
        <w:rPr>
          <w:rFonts w:ascii="Times New Roman" w:hAnsi="Times New Roman"/>
          <w:iCs/>
          <w:szCs w:val="24"/>
          <w:lang w:val="es-MX"/>
        </w:rPr>
        <w:t xml:space="preserve">sirven de base para la formulación de programas de prevención en esta población. Se sugiere incluir los tópicos de </w:t>
      </w:r>
      <w:r w:rsidR="002D6BA8">
        <w:rPr>
          <w:rFonts w:ascii="Times New Roman" w:hAnsi="Times New Roman"/>
          <w:iCs/>
          <w:lang w:val="es-MX"/>
        </w:rPr>
        <w:t>responsabilidad de la salud</w:t>
      </w:r>
      <w:r w:rsidR="002D6BA8" w:rsidRPr="001D1B1E">
        <w:rPr>
          <w:rFonts w:ascii="Times New Roman" w:hAnsi="Times New Roman"/>
          <w:iCs/>
          <w:lang w:val="es-MX"/>
        </w:rPr>
        <w:t xml:space="preserve">, actividad </w:t>
      </w:r>
      <w:r w:rsidR="002D6BA8">
        <w:rPr>
          <w:rFonts w:ascii="Times New Roman" w:hAnsi="Times New Roman"/>
          <w:iCs/>
          <w:lang w:val="es-MX"/>
        </w:rPr>
        <w:t>física, nutrición, desarrollo espiritual, relaciones interpersonales, manejo de estrés, consumo de alcohol y tabaco</w:t>
      </w:r>
      <w:r w:rsidR="00F47461">
        <w:rPr>
          <w:rFonts w:ascii="Times New Roman" w:hAnsi="Times New Roman"/>
          <w:iCs/>
          <w:lang w:val="es-MX"/>
        </w:rPr>
        <w:t>,</w:t>
      </w:r>
      <w:r w:rsidR="002D6BA8">
        <w:rPr>
          <w:rFonts w:ascii="Times New Roman" w:hAnsi="Times New Roman"/>
          <w:iCs/>
          <w:lang w:val="es-MX"/>
        </w:rPr>
        <w:t xml:space="preserve"> y como eje transversal la autoeficacia</w:t>
      </w:r>
      <w:r w:rsidR="001E66B2">
        <w:rPr>
          <w:rFonts w:ascii="Times New Roman" w:hAnsi="Times New Roman"/>
          <w:iCs/>
          <w:lang w:val="es-MX"/>
        </w:rPr>
        <w:t>, preferencias y valores</w:t>
      </w:r>
      <w:r w:rsidR="00F47461">
        <w:rPr>
          <w:rFonts w:ascii="Times New Roman" w:hAnsi="Times New Roman"/>
          <w:iCs/>
          <w:lang w:val="es-MX"/>
        </w:rPr>
        <w:t>,</w:t>
      </w:r>
      <w:r w:rsidR="001E66B2">
        <w:rPr>
          <w:rFonts w:ascii="Times New Roman" w:hAnsi="Times New Roman"/>
          <w:iCs/>
          <w:lang w:val="es-MX"/>
        </w:rPr>
        <w:t xml:space="preserve"> dado que el estilo de vida</w:t>
      </w:r>
      <w:r w:rsidR="009D6779">
        <w:rPr>
          <w:rFonts w:ascii="Times New Roman" w:hAnsi="Times New Roman"/>
          <w:iCs/>
          <w:lang w:val="es-MX"/>
        </w:rPr>
        <w:t xml:space="preserve"> se determina a partir de estos</w:t>
      </w:r>
      <w:r w:rsidR="00F47461">
        <w:rPr>
          <w:rFonts w:ascii="Times New Roman" w:hAnsi="Times New Roman"/>
          <w:iCs/>
          <w:lang w:val="es-MX"/>
        </w:rPr>
        <w:t>; para ello, el tema se debe abordar</w:t>
      </w:r>
      <w:r w:rsidR="002D6BA8">
        <w:rPr>
          <w:rFonts w:ascii="Times New Roman" w:hAnsi="Times New Roman"/>
          <w:iCs/>
          <w:lang w:val="es-MX"/>
        </w:rPr>
        <w:t xml:space="preserve"> desde una perspectiva multidisciplinaria</w:t>
      </w:r>
      <w:r w:rsidR="00997B38">
        <w:rPr>
          <w:rFonts w:ascii="Times New Roman" w:hAnsi="Times New Roman"/>
          <w:iCs/>
          <w:lang w:val="es-MX"/>
        </w:rPr>
        <w:t>, donde enfermería sea</w:t>
      </w:r>
      <w:r w:rsidR="009D6779">
        <w:rPr>
          <w:rFonts w:ascii="Times New Roman" w:hAnsi="Times New Roman"/>
          <w:iCs/>
          <w:lang w:val="es-MX"/>
        </w:rPr>
        <w:t xml:space="preserve"> agente clave para la promoción de la salud de esta población.</w:t>
      </w:r>
    </w:p>
    <w:p w14:paraId="26F9CA0F" w14:textId="57C978D1" w:rsidR="007C746A" w:rsidRDefault="007C746A" w:rsidP="00D023BB">
      <w:pPr>
        <w:spacing w:after="0"/>
        <w:ind w:firstLine="708"/>
        <w:rPr>
          <w:rFonts w:ascii="Times New Roman" w:hAnsi="Times New Roman"/>
          <w:iCs/>
          <w:lang w:val="es-MX"/>
        </w:rPr>
      </w:pPr>
    </w:p>
    <w:p w14:paraId="672CBBD2" w14:textId="3A2E5596" w:rsidR="007C746A" w:rsidRDefault="007C746A" w:rsidP="00D023BB">
      <w:pPr>
        <w:spacing w:after="0"/>
        <w:ind w:firstLine="708"/>
        <w:rPr>
          <w:rFonts w:ascii="Times New Roman" w:hAnsi="Times New Roman"/>
          <w:iCs/>
          <w:lang w:val="es-MX"/>
        </w:rPr>
      </w:pPr>
    </w:p>
    <w:p w14:paraId="1E961D5B" w14:textId="7FF0F8EE" w:rsidR="007C746A" w:rsidRDefault="007C746A" w:rsidP="00D023BB">
      <w:pPr>
        <w:spacing w:after="0"/>
        <w:ind w:firstLine="708"/>
        <w:rPr>
          <w:rFonts w:ascii="Times New Roman" w:hAnsi="Times New Roman"/>
          <w:iCs/>
          <w:lang w:val="es-MX"/>
        </w:rPr>
      </w:pPr>
    </w:p>
    <w:p w14:paraId="5A8AD099" w14:textId="77777777" w:rsidR="007C746A" w:rsidRDefault="007C746A" w:rsidP="00D023BB">
      <w:pPr>
        <w:spacing w:after="0"/>
        <w:ind w:firstLine="708"/>
        <w:rPr>
          <w:rFonts w:ascii="Times New Roman" w:hAnsi="Times New Roman"/>
          <w:iCs/>
          <w:lang w:val="es-MX"/>
        </w:rPr>
      </w:pPr>
    </w:p>
    <w:p w14:paraId="284EA81A" w14:textId="77777777" w:rsidR="002D6BA8" w:rsidRDefault="002D6BA8" w:rsidP="00D313C0">
      <w:pPr>
        <w:spacing w:after="0"/>
        <w:rPr>
          <w:rFonts w:ascii="Times New Roman" w:hAnsi="Times New Roman"/>
          <w:iCs/>
          <w:szCs w:val="24"/>
          <w:lang w:val="es-MX"/>
        </w:rPr>
      </w:pPr>
    </w:p>
    <w:p w14:paraId="6C93C256" w14:textId="189F4F47" w:rsidR="002D6BA8" w:rsidRPr="007C746A" w:rsidRDefault="007C746A" w:rsidP="00D023BB">
      <w:pPr>
        <w:pStyle w:val="Ttulo1"/>
        <w:rPr>
          <w:rFonts w:ascii="Calibri" w:eastAsia="Calibri" w:hAnsi="Calibri" w:cs="Calibri"/>
          <w:iCs w:val="0"/>
          <w:sz w:val="28"/>
          <w:szCs w:val="28"/>
          <w:lang w:val="es-MX" w:bidi="ar-SA"/>
        </w:rPr>
      </w:pPr>
      <w:r>
        <w:rPr>
          <w:rFonts w:ascii="Calibri" w:eastAsia="Calibri" w:hAnsi="Calibri" w:cs="Calibri"/>
          <w:iCs w:val="0"/>
          <w:sz w:val="28"/>
          <w:szCs w:val="28"/>
          <w:lang w:val="es-MX" w:bidi="ar-SA"/>
        </w:rPr>
        <w:lastRenderedPageBreak/>
        <w:t>Bibliografía</w:t>
      </w:r>
    </w:p>
    <w:p w14:paraId="7B9355B9" w14:textId="77777777" w:rsidR="002D6E1F" w:rsidRPr="00140AC6" w:rsidRDefault="00E71DAA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  <w:lang w:val="es-ES"/>
        </w:rPr>
        <w:t>Artime, E. M. y</w:t>
      </w:r>
      <w:r w:rsidR="002D6E1F" w:rsidRPr="00140AC6">
        <w:rPr>
          <w:rFonts w:ascii="Times New Roman" w:hAnsi="Times New Roman"/>
          <w:iCs/>
          <w:szCs w:val="24"/>
          <w:lang w:val="es-ES"/>
        </w:rPr>
        <w:t xml:space="preserve"> Alonso, M. I. (2012). </w:t>
      </w:r>
      <w:r w:rsidR="002D6E1F" w:rsidRPr="00140AC6">
        <w:rPr>
          <w:rFonts w:ascii="Times New Roman" w:hAnsi="Times New Roman"/>
          <w:iCs/>
          <w:szCs w:val="24"/>
          <w:lang w:val="es-MX"/>
        </w:rPr>
        <w:t xml:space="preserve">Estado ponderal y su relación con el tipo de trabajo y estilos de vida en población laboral. </w:t>
      </w:r>
      <w:r w:rsidR="002D6E1F" w:rsidRPr="00140AC6">
        <w:rPr>
          <w:rFonts w:ascii="Times New Roman" w:hAnsi="Times New Roman"/>
          <w:i/>
          <w:iCs/>
          <w:szCs w:val="24"/>
          <w:lang w:val="es-MX"/>
        </w:rPr>
        <w:t>Enfermería del Trabajo</w:t>
      </w:r>
      <w:r w:rsidR="002D6E1F" w:rsidRPr="00140AC6">
        <w:rPr>
          <w:rFonts w:ascii="Times New Roman" w:hAnsi="Times New Roman"/>
          <w:iCs/>
          <w:szCs w:val="24"/>
          <w:lang w:val="es-MX"/>
        </w:rPr>
        <w:t xml:space="preserve">, </w:t>
      </w:r>
      <w:r w:rsidR="002D6E1F" w:rsidRPr="00140AC6">
        <w:rPr>
          <w:rFonts w:ascii="Times New Roman" w:hAnsi="Times New Roman"/>
          <w:i/>
          <w:iCs/>
          <w:szCs w:val="24"/>
          <w:lang w:val="es-MX"/>
        </w:rPr>
        <w:t>2</w:t>
      </w:r>
      <w:r w:rsidR="002D6E1F" w:rsidRPr="00140AC6">
        <w:rPr>
          <w:rFonts w:ascii="Times New Roman" w:hAnsi="Times New Roman"/>
          <w:iCs/>
          <w:szCs w:val="24"/>
          <w:lang w:val="es-MX"/>
        </w:rPr>
        <w:t>(4), 239-247. Recuperado de</w:t>
      </w:r>
      <w:r w:rsidR="002D6E1F" w:rsidRPr="00140AC6">
        <w:rPr>
          <w:lang w:val="es-ES"/>
        </w:rPr>
        <w:t xml:space="preserve"> </w:t>
      </w:r>
      <w:hyperlink r:id="rId12" w:history="1">
        <w:r w:rsidR="002D6E1F"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https://dialnet.unirioja.es/descarga/articulo/4054819.pdf</w:t>
        </w:r>
      </w:hyperlink>
      <w:r w:rsidR="002D6E1F"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5E4C9D68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Baessler, J. y Schwarcer, R. (1996). Evaluación de la autoeficacia: adaptación española de la escala de autoeficacia general. </w:t>
      </w:r>
      <w:r w:rsidRPr="00140AC6">
        <w:rPr>
          <w:rFonts w:ascii="Times New Roman" w:hAnsi="Times New Roman"/>
          <w:i/>
          <w:iCs/>
          <w:szCs w:val="24"/>
          <w:lang w:val="es-MX"/>
        </w:rPr>
        <w:t>Ansiedad y Estrés</w:t>
      </w:r>
      <w:r w:rsidRPr="00140AC6">
        <w:rPr>
          <w:rFonts w:ascii="Times New Roman" w:hAnsi="Times New Roman"/>
          <w:iCs/>
          <w:szCs w:val="24"/>
          <w:lang w:val="es-MX"/>
        </w:rPr>
        <w:t xml:space="preserve">, </w:t>
      </w:r>
      <w:r w:rsidRPr="00140AC6">
        <w:rPr>
          <w:rFonts w:ascii="Times New Roman" w:hAnsi="Times New Roman"/>
          <w:i/>
          <w:iCs/>
          <w:szCs w:val="24"/>
          <w:lang w:val="es-MX"/>
        </w:rPr>
        <w:t>2</w:t>
      </w:r>
      <w:r w:rsidRPr="00140AC6">
        <w:rPr>
          <w:rFonts w:ascii="Times New Roman" w:hAnsi="Times New Roman"/>
          <w:iCs/>
          <w:szCs w:val="24"/>
          <w:lang w:val="es-MX"/>
        </w:rPr>
        <w:t>(1), 1-8.</w:t>
      </w:r>
    </w:p>
    <w:p w14:paraId="3C3F7AB8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Bandura, A. (1999). </w:t>
      </w:r>
      <w:r w:rsidRPr="00140AC6">
        <w:rPr>
          <w:rFonts w:ascii="Times New Roman" w:hAnsi="Times New Roman"/>
          <w:i/>
          <w:iCs/>
          <w:szCs w:val="24"/>
          <w:lang w:val="es-MX"/>
        </w:rPr>
        <w:t>Autoeficacia</w:t>
      </w:r>
      <w:r w:rsidRPr="00140AC6">
        <w:rPr>
          <w:rFonts w:ascii="Times New Roman" w:hAnsi="Times New Roman"/>
          <w:iCs/>
          <w:szCs w:val="24"/>
          <w:lang w:val="es-MX"/>
        </w:rPr>
        <w:t xml:space="preserve">: </w:t>
      </w:r>
      <w:r w:rsidRPr="00140AC6">
        <w:rPr>
          <w:rFonts w:ascii="Times New Roman" w:hAnsi="Times New Roman"/>
          <w:i/>
          <w:iCs/>
          <w:szCs w:val="24"/>
          <w:lang w:val="es-MX"/>
        </w:rPr>
        <w:t>cómo afrontamos los cambios de la sociedad actual</w:t>
      </w:r>
      <w:r w:rsidRPr="00140AC6">
        <w:rPr>
          <w:rFonts w:ascii="Times New Roman" w:hAnsi="Times New Roman"/>
          <w:iCs/>
          <w:szCs w:val="24"/>
          <w:lang w:val="es-MX"/>
        </w:rPr>
        <w:t>. Bilbao, España: Desclée De Brouwer.</w:t>
      </w:r>
    </w:p>
    <w:p w14:paraId="6A53B9CF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Cid, P., Merino, J. y Stiepovich, B. (2006). Factores biológicos y psicosociales predictores del estilo de vida promotor de salud. </w:t>
      </w:r>
      <w:r w:rsidRPr="00140AC6">
        <w:rPr>
          <w:rFonts w:ascii="Times New Roman" w:hAnsi="Times New Roman"/>
          <w:i/>
          <w:iCs/>
          <w:szCs w:val="24"/>
          <w:lang w:val="es-MX"/>
        </w:rPr>
        <w:t>Revista Médica de Chile</w:t>
      </w:r>
      <w:r w:rsidRPr="00140AC6">
        <w:rPr>
          <w:rFonts w:ascii="Times New Roman" w:hAnsi="Times New Roman"/>
          <w:iCs/>
          <w:szCs w:val="24"/>
          <w:lang w:val="es-MX"/>
        </w:rPr>
        <w:t xml:space="preserve">, </w:t>
      </w:r>
      <w:r w:rsidRPr="00140AC6">
        <w:rPr>
          <w:rFonts w:ascii="Times New Roman" w:hAnsi="Times New Roman"/>
          <w:i/>
          <w:iCs/>
          <w:szCs w:val="24"/>
          <w:lang w:val="es-MX"/>
        </w:rPr>
        <w:t>134</w:t>
      </w:r>
      <w:r w:rsidRPr="00140AC6">
        <w:rPr>
          <w:rFonts w:ascii="Times New Roman" w:hAnsi="Times New Roman"/>
          <w:iCs/>
          <w:szCs w:val="24"/>
          <w:lang w:val="es-MX"/>
        </w:rPr>
        <w:t xml:space="preserve">(12), 1491-1499. Recuperado de </w:t>
      </w:r>
      <w:hyperlink r:id="rId13" w:history="1">
        <w:r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https://scielo.conicyt.cl/scielo.php?script=sci_arttext&amp;pid=S0034-98872006001200001</w:t>
        </w:r>
      </w:hyperlink>
      <w:r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290C39A7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Contreras, C. A. (2011). Estilos de vida promotores de la salud en trabajadores de una plataforma marina en el golfo de México. </w:t>
      </w:r>
      <w:r w:rsidRPr="00140AC6">
        <w:rPr>
          <w:rFonts w:ascii="Times New Roman" w:hAnsi="Times New Roman"/>
          <w:i/>
          <w:iCs/>
          <w:szCs w:val="24"/>
          <w:lang w:val="es-MX"/>
        </w:rPr>
        <w:t>Ciencia &amp; Trabajo</w:t>
      </w:r>
      <w:r w:rsidRPr="00140AC6">
        <w:rPr>
          <w:rFonts w:ascii="Times New Roman" w:hAnsi="Times New Roman"/>
          <w:iCs/>
          <w:szCs w:val="24"/>
          <w:lang w:val="es-MX"/>
        </w:rPr>
        <w:t xml:space="preserve">, </w:t>
      </w:r>
      <w:r w:rsidRPr="00140AC6">
        <w:rPr>
          <w:rFonts w:ascii="Times New Roman" w:hAnsi="Times New Roman"/>
          <w:i/>
          <w:iCs/>
          <w:szCs w:val="24"/>
          <w:lang w:val="es-MX"/>
        </w:rPr>
        <w:t>13</w:t>
      </w:r>
      <w:r w:rsidRPr="00140AC6">
        <w:rPr>
          <w:rFonts w:ascii="Times New Roman" w:hAnsi="Times New Roman"/>
          <w:iCs/>
          <w:szCs w:val="24"/>
          <w:lang w:val="es-MX"/>
        </w:rPr>
        <w:t xml:space="preserve">(41), 181-186. </w:t>
      </w:r>
    </w:p>
    <w:p w14:paraId="550C9462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Fort, M., Murillo, S., López, E., Dengo, A. L., Alvarado, N., Beausset, I., Castro, M., Peña, L., Ramírez, M., y Martínez, H. (2015). </w:t>
      </w:r>
      <w:r w:rsidRPr="00140AC6">
        <w:rPr>
          <w:rFonts w:ascii="Times New Roman" w:hAnsi="Times New Roman"/>
          <w:iCs/>
          <w:szCs w:val="24"/>
        </w:rPr>
        <w:t xml:space="preserve">Impact evaluation of a healthy lifestyle intervention to reduce cardiovascular disease risk in health centers in San José, Costa Rica and Chiapas, México. </w:t>
      </w:r>
      <w:r w:rsidRPr="00140AC6">
        <w:rPr>
          <w:rFonts w:ascii="Times New Roman" w:hAnsi="Times New Roman"/>
          <w:i/>
          <w:iCs/>
          <w:szCs w:val="24"/>
        </w:rPr>
        <w:t>BMC</w:t>
      </w:r>
      <w:r w:rsidRPr="00140AC6">
        <w:rPr>
          <w:rFonts w:ascii="Times New Roman" w:hAnsi="Times New Roman"/>
          <w:iCs/>
          <w:szCs w:val="24"/>
        </w:rPr>
        <w:t xml:space="preserve"> </w:t>
      </w:r>
      <w:r w:rsidRPr="00140AC6">
        <w:rPr>
          <w:rFonts w:ascii="Times New Roman" w:hAnsi="Times New Roman"/>
          <w:i/>
          <w:iCs/>
          <w:szCs w:val="24"/>
        </w:rPr>
        <w:t>Health Services Research,</w:t>
      </w:r>
      <w:r w:rsidRPr="00140AC6">
        <w:rPr>
          <w:rFonts w:ascii="Times New Roman" w:hAnsi="Times New Roman"/>
          <w:iCs/>
          <w:szCs w:val="24"/>
        </w:rPr>
        <w:t xml:space="preserve"> </w:t>
      </w:r>
      <w:r w:rsidRPr="00140AC6">
        <w:rPr>
          <w:rFonts w:ascii="Times New Roman" w:hAnsi="Times New Roman"/>
          <w:i/>
          <w:iCs/>
          <w:szCs w:val="24"/>
        </w:rPr>
        <w:t>15</w:t>
      </w:r>
      <w:r w:rsidRPr="00140AC6">
        <w:rPr>
          <w:rFonts w:ascii="Times New Roman" w:hAnsi="Times New Roman"/>
          <w:iCs/>
          <w:szCs w:val="24"/>
        </w:rPr>
        <w:t xml:space="preserve">, 577. </w:t>
      </w:r>
      <w:r w:rsidRPr="00140AC6">
        <w:rPr>
          <w:rFonts w:ascii="inherit" w:hAnsi="inherit"/>
          <w:color w:val="212121"/>
          <w:lang w:val="en"/>
        </w:rPr>
        <w:t xml:space="preserve">Retrieved from </w:t>
      </w:r>
      <w:hyperlink r:id="rId14" w:history="1">
        <w:r w:rsidRPr="00140AC6">
          <w:rPr>
            <w:rStyle w:val="Hipervnculo"/>
            <w:rFonts w:ascii="inherit" w:hAnsi="inherit"/>
            <w:lang w:val="en"/>
          </w:rPr>
          <w:t>https://www.ncbi.nlm.nih.gov/pmc/articles/PMC4693408/</w:t>
        </w:r>
      </w:hyperlink>
      <w:r w:rsidRPr="00140AC6">
        <w:rPr>
          <w:rFonts w:ascii="inherit" w:hAnsi="inherit"/>
          <w:color w:val="212121"/>
          <w:lang w:val="en"/>
        </w:rPr>
        <w:t xml:space="preserve">. </w:t>
      </w:r>
    </w:p>
    <w:p w14:paraId="5EA54FD6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ES"/>
        </w:rPr>
        <w:t xml:space="preserve">García, J. C. (2011). </w:t>
      </w:r>
      <w:r w:rsidRPr="00140AC6">
        <w:rPr>
          <w:rFonts w:ascii="Times New Roman" w:hAnsi="Times New Roman"/>
          <w:i/>
          <w:iCs/>
          <w:szCs w:val="24"/>
          <w:lang w:val="es-MX"/>
        </w:rPr>
        <w:t>Hábitos saludables de los trabajadores de una institución hospitalaria pública de alta complejidad en Bogotá</w:t>
      </w:r>
      <w:r w:rsidRPr="00140AC6">
        <w:rPr>
          <w:rFonts w:ascii="Times New Roman" w:hAnsi="Times New Roman"/>
          <w:iCs/>
          <w:szCs w:val="24"/>
          <w:lang w:val="es-MX"/>
        </w:rPr>
        <w:t xml:space="preserve"> (tesis de doctorado). Universidad Nacional de Colombia, Bogotá: Doctorado en Salud Pública. Recuperado de </w:t>
      </w:r>
      <w:hyperlink r:id="rId15" w:history="1">
        <w:r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http://www.bdigital.unal.edu.co/4112/1/5973912011.pdf</w:t>
        </w:r>
      </w:hyperlink>
      <w:r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06F4B597" w14:textId="77777777" w:rsidR="002D6E1F" w:rsidRPr="00140AC6" w:rsidRDefault="00E71DAA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>
        <w:rPr>
          <w:rFonts w:ascii="Times New Roman" w:hAnsi="Times New Roman"/>
          <w:iCs/>
          <w:szCs w:val="24"/>
        </w:rPr>
        <w:lastRenderedPageBreak/>
        <w:t>Grove, S., Gray, J.</w:t>
      </w:r>
      <w:r w:rsidR="002D6E1F" w:rsidRPr="00140AC6">
        <w:rPr>
          <w:rFonts w:ascii="Times New Roman" w:hAnsi="Times New Roman"/>
          <w:iCs/>
          <w:szCs w:val="24"/>
        </w:rPr>
        <w:t xml:space="preserve"> y Burns, N. (2016). </w:t>
      </w:r>
      <w:r w:rsidR="002D6E1F" w:rsidRPr="00140AC6">
        <w:rPr>
          <w:rFonts w:ascii="Times New Roman" w:hAnsi="Times New Roman"/>
          <w:i/>
          <w:iCs/>
          <w:szCs w:val="24"/>
          <w:lang w:val="es-MX"/>
        </w:rPr>
        <w:t xml:space="preserve">Investigación en enfermería, desarrollo de la práctica enfermera basada en la evidencia </w:t>
      </w:r>
      <w:r w:rsidR="002D6E1F" w:rsidRPr="00140AC6">
        <w:rPr>
          <w:rFonts w:ascii="Times New Roman" w:hAnsi="Times New Roman"/>
          <w:iCs/>
          <w:szCs w:val="24"/>
          <w:lang w:val="es-MX"/>
        </w:rPr>
        <w:t>(6.ª ed.). Barcelona, España: Elsevier.</w:t>
      </w:r>
    </w:p>
    <w:p w14:paraId="74E70418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lang w:val="es-MX"/>
        </w:rPr>
        <w:t xml:space="preserve">Instituto Nacional de Estadística Geografía e Informática [Inegi]. (2010). </w:t>
      </w:r>
      <w:r w:rsidRPr="00140AC6">
        <w:rPr>
          <w:rFonts w:ascii="Times New Roman" w:hAnsi="Times New Roman"/>
          <w:i/>
          <w:lang w:val="es-MX"/>
        </w:rPr>
        <w:t>Censo de población y vivienda 2010</w:t>
      </w:r>
      <w:r w:rsidRPr="00140AC6">
        <w:rPr>
          <w:rFonts w:ascii="Times New Roman" w:hAnsi="Times New Roman"/>
          <w:lang w:val="es-MX"/>
        </w:rPr>
        <w:t>. México: Instituto Nacional de Estadística Geografía e Informática.</w:t>
      </w:r>
    </w:p>
    <w:p w14:paraId="5D950D4B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>Mellado, M. T., Pérez, E.,</w:t>
      </w:r>
      <w:r w:rsidR="00E71DAA">
        <w:rPr>
          <w:rFonts w:ascii="Times New Roman" w:hAnsi="Times New Roman"/>
          <w:iCs/>
          <w:szCs w:val="24"/>
          <w:lang w:val="es-MX"/>
        </w:rPr>
        <w:t xml:space="preserve"> Árcega, A., Soriano, M. M.</w:t>
      </w:r>
      <w:r w:rsidRPr="00140AC6">
        <w:rPr>
          <w:rFonts w:ascii="Times New Roman" w:hAnsi="Times New Roman"/>
          <w:iCs/>
          <w:szCs w:val="24"/>
          <w:lang w:val="es-MX"/>
        </w:rPr>
        <w:t xml:space="preserve"> y Arrioja, G. (2011). Estilo de vida: precursor de factores de riesgo cardiovascular en adultos sanos. </w:t>
      </w:r>
      <w:r w:rsidRPr="00140AC6">
        <w:rPr>
          <w:rFonts w:ascii="Times New Roman" w:hAnsi="Times New Roman"/>
          <w:i/>
          <w:iCs/>
          <w:szCs w:val="24"/>
          <w:lang w:val="es-MX"/>
        </w:rPr>
        <w:t>Revista Mexicana de Enfermería Cardiológica</w:t>
      </w:r>
      <w:r w:rsidRPr="00140AC6">
        <w:rPr>
          <w:rFonts w:ascii="Times New Roman" w:hAnsi="Times New Roman"/>
          <w:iCs/>
          <w:szCs w:val="24"/>
          <w:lang w:val="es-MX"/>
        </w:rPr>
        <w:t xml:space="preserve">, </w:t>
      </w:r>
      <w:r w:rsidRPr="00140AC6">
        <w:rPr>
          <w:rFonts w:ascii="Times New Roman" w:hAnsi="Times New Roman"/>
          <w:i/>
          <w:iCs/>
          <w:szCs w:val="24"/>
          <w:lang w:val="es-MX"/>
        </w:rPr>
        <w:t>19</w:t>
      </w:r>
      <w:r w:rsidRPr="00140AC6">
        <w:rPr>
          <w:rFonts w:ascii="Times New Roman" w:hAnsi="Times New Roman"/>
          <w:iCs/>
          <w:szCs w:val="24"/>
          <w:lang w:val="es-MX"/>
        </w:rPr>
        <w:t xml:space="preserve">(2), 56-61. Recuperado de </w:t>
      </w:r>
      <w:hyperlink r:id="rId16" w:history="1">
        <w:r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http://new.medigraphic.com/cgi-bin/resumen.cgi?IDARTICULO=31589</w:t>
        </w:r>
      </w:hyperlink>
      <w:r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3A2BEAC3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>Meza, M., Miranda, G., Núñez, N., Orozco, U., Quiel, S. y Zúñiga, G. (2012). Análisis sobre estilos de vida, ambiente laboral</w:t>
      </w:r>
      <w:r w:rsidR="00BC3DB4">
        <w:rPr>
          <w:rFonts w:ascii="Times New Roman" w:hAnsi="Times New Roman"/>
          <w:iCs/>
          <w:szCs w:val="24"/>
          <w:lang w:val="es-MX"/>
        </w:rPr>
        <w:t>,</w:t>
      </w:r>
      <w:r w:rsidRPr="00140AC6">
        <w:rPr>
          <w:rFonts w:ascii="Times New Roman" w:hAnsi="Times New Roman"/>
          <w:iCs/>
          <w:szCs w:val="24"/>
          <w:lang w:val="es-MX"/>
        </w:rPr>
        <w:t xml:space="preserve"> factores protectores y de riesgo en seis grupos poblacionales de una empresa transnacional en el periodo 2005-2008. </w:t>
      </w:r>
      <w:r w:rsidRPr="00140AC6">
        <w:rPr>
          <w:rFonts w:ascii="Times New Roman" w:hAnsi="Times New Roman"/>
          <w:i/>
          <w:iCs/>
          <w:szCs w:val="24"/>
          <w:lang w:val="es-MX"/>
        </w:rPr>
        <w:t>Enfermería en Costa Rica</w:t>
      </w:r>
      <w:r w:rsidRPr="00140AC6">
        <w:rPr>
          <w:rFonts w:ascii="Times New Roman" w:hAnsi="Times New Roman"/>
          <w:iCs/>
          <w:szCs w:val="24"/>
          <w:lang w:val="es-MX"/>
        </w:rPr>
        <w:t xml:space="preserve">, </w:t>
      </w:r>
      <w:r w:rsidRPr="00140AC6">
        <w:rPr>
          <w:rFonts w:ascii="Times New Roman" w:hAnsi="Times New Roman"/>
          <w:i/>
          <w:iCs/>
          <w:szCs w:val="24"/>
          <w:lang w:val="es-MX"/>
        </w:rPr>
        <w:t>32</w:t>
      </w:r>
      <w:r w:rsidRPr="00140AC6">
        <w:rPr>
          <w:rFonts w:ascii="Times New Roman" w:hAnsi="Times New Roman"/>
          <w:iCs/>
          <w:szCs w:val="24"/>
          <w:lang w:val="es-MX"/>
        </w:rPr>
        <w:t xml:space="preserve">(2), 51-58. Recuperado de </w:t>
      </w:r>
      <w:hyperlink r:id="rId17" w:history="1">
        <w:r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http://www.binasss.sa.cr/revistas/enfermeria/v32n2/art2.pdf</w:t>
        </w:r>
      </w:hyperlink>
      <w:r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41D9FFA0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>Nutbeam, D. (1996). Glosario de promoción de la salud</w:t>
      </w:r>
      <w:r w:rsidRPr="00140AC6">
        <w:rPr>
          <w:rFonts w:ascii="Times New Roman" w:hAnsi="Times New Roman"/>
          <w:i/>
          <w:iCs/>
          <w:szCs w:val="24"/>
          <w:lang w:val="es-MX"/>
        </w:rPr>
        <w:t xml:space="preserve">. </w:t>
      </w:r>
      <w:r w:rsidRPr="00140AC6">
        <w:rPr>
          <w:rFonts w:ascii="Times New Roman" w:hAnsi="Times New Roman"/>
          <w:iCs/>
          <w:szCs w:val="24"/>
          <w:lang w:val="es-MX"/>
        </w:rPr>
        <w:t xml:space="preserve">En Organización Panamericana de la Salud [OPS], </w:t>
      </w:r>
      <w:r w:rsidRPr="00140AC6">
        <w:rPr>
          <w:rFonts w:ascii="Times New Roman" w:hAnsi="Times New Roman"/>
          <w:i/>
          <w:iCs/>
          <w:szCs w:val="24"/>
          <w:lang w:val="es-MX"/>
        </w:rPr>
        <w:t>Promoción de la Salud: una antología. Publicación científica: 557</w:t>
      </w:r>
      <w:r w:rsidRPr="00140AC6">
        <w:rPr>
          <w:rFonts w:ascii="Times New Roman" w:hAnsi="Times New Roman"/>
          <w:iCs/>
          <w:szCs w:val="24"/>
          <w:lang w:val="es-MX"/>
        </w:rPr>
        <w:t xml:space="preserve">. Washington, Estados Unidos: OPS. Recuperado de </w:t>
      </w:r>
      <w:hyperlink r:id="rId18" w:history="1">
        <w:r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http://iris.paho.org/xmlui/bitstream/handle/123456789/3318/Promocion%20de%20la%20salud%20una%20antologia.pdf?sequence=1&amp;isAllowed=y</w:t>
        </w:r>
      </w:hyperlink>
      <w:r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63306D39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Ochoa, E. y Madoz, A. (2008). Consumo de alcohol y otras drogas en el medio laboral. </w:t>
      </w:r>
      <w:r w:rsidRPr="00140AC6">
        <w:rPr>
          <w:rFonts w:ascii="Times New Roman" w:hAnsi="Times New Roman"/>
          <w:i/>
          <w:iCs/>
          <w:szCs w:val="24"/>
          <w:lang w:val="es-MX"/>
        </w:rPr>
        <w:t>Medicina y Seguridad del Trabajo, 54</w:t>
      </w:r>
      <w:r w:rsidRPr="00140AC6">
        <w:rPr>
          <w:rFonts w:ascii="Times New Roman" w:hAnsi="Times New Roman"/>
          <w:iCs/>
          <w:szCs w:val="24"/>
          <w:lang w:val="es-MX"/>
        </w:rPr>
        <w:t xml:space="preserve">(213), 25-32. Recuperado de </w:t>
      </w:r>
      <w:hyperlink r:id="rId19" w:history="1">
        <w:r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http://scielo.isciii.es/scielo.php?script=sci_arttext&amp;pid=S0465-546X2008000400003</w:t>
        </w:r>
      </w:hyperlink>
      <w:r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53DB0437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Organización Internacional del Trabajo [OIT]. (1998). </w:t>
      </w:r>
      <w:r w:rsidRPr="00140AC6">
        <w:rPr>
          <w:rFonts w:ascii="Times New Roman" w:hAnsi="Times New Roman"/>
          <w:i/>
          <w:iCs/>
          <w:szCs w:val="24"/>
          <w:lang w:val="es-MX"/>
        </w:rPr>
        <w:t>Lucha contra el abuso de alcohol y drogas en el trabajo</w:t>
      </w:r>
      <w:r w:rsidRPr="00140AC6">
        <w:rPr>
          <w:rFonts w:ascii="Times New Roman" w:hAnsi="Times New Roman"/>
          <w:iCs/>
          <w:szCs w:val="24"/>
          <w:lang w:val="es-MX"/>
        </w:rPr>
        <w:t>. Ginebra, Suiza: Organización Internacional del Trabajo.</w:t>
      </w:r>
    </w:p>
    <w:p w14:paraId="143D8A06" w14:textId="3ED3EC7C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lastRenderedPageBreak/>
        <w:t xml:space="preserve">Organización Mundial de la Salud [OMS]. (2006). </w:t>
      </w:r>
      <w:r w:rsidRPr="00140AC6">
        <w:rPr>
          <w:rFonts w:ascii="Times New Roman" w:hAnsi="Times New Roman"/>
          <w:i/>
          <w:iCs/>
          <w:szCs w:val="24"/>
          <w:lang w:val="es-MX"/>
        </w:rPr>
        <w:t>Informe sobre la salu</w:t>
      </w:r>
      <w:r w:rsidR="007B5C52">
        <w:rPr>
          <w:rFonts w:ascii="Times New Roman" w:hAnsi="Times New Roman"/>
          <w:i/>
          <w:iCs/>
          <w:szCs w:val="24"/>
          <w:lang w:val="es-MX"/>
        </w:rPr>
        <w:t>d en el mundo. Colaboremos</w:t>
      </w:r>
      <w:r w:rsidRPr="00140AC6">
        <w:rPr>
          <w:rFonts w:ascii="Times New Roman" w:hAnsi="Times New Roman"/>
          <w:i/>
          <w:iCs/>
          <w:szCs w:val="24"/>
          <w:lang w:val="es-MX"/>
        </w:rPr>
        <w:t xml:space="preserve"> por la salud</w:t>
      </w:r>
      <w:r w:rsidRPr="00140AC6">
        <w:rPr>
          <w:rFonts w:ascii="Times New Roman" w:hAnsi="Times New Roman"/>
          <w:iCs/>
          <w:szCs w:val="24"/>
          <w:lang w:val="es-MX"/>
        </w:rPr>
        <w:t>. Ginebra, Suiza: Organización Mundial de la Salud.</w:t>
      </w:r>
    </w:p>
    <w:p w14:paraId="17E4CC11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ES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Organización Panamericana de la Salud [OPS]. (2002). </w:t>
      </w:r>
      <w:r w:rsidRPr="00140AC6">
        <w:rPr>
          <w:rFonts w:ascii="Times New Roman" w:hAnsi="Times New Roman"/>
          <w:i/>
          <w:iCs/>
          <w:szCs w:val="24"/>
          <w:lang w:val="es-MX"/>
        </w:rPr>
        <w:t>Informe cuadrienal del director 1998-2001: nuevos rumbos para la salud en las Américas.</w:t>
      </w:r>
      <w:r w:rsidRPr="00140AC6">
        <w:rPr>
          <w:rFonts w:ascii="Times New Roman" w:hAnsi="Times New Roman"/>
          <w:iCs/>
          <w:szCs w:val="24"/>
          <w:lang w:val="es-MX"/>
        </w:rPr>
        <w:t xml:space="preserve"> </w:t>
      </w:r>
      <w:r w:rsidRPr="00140AC6">
        <w:rPr>
          <w:rFonts w:ascii="Times New Roman" w:hAnsi="Times New Roman"/>
          <w:iCs/>
          <w:szCs w:val="24"/>
          <w:lang w:val="es-ES"/>
        </w:rPr>
        <w:t xml:space="preserve">Washington, Estados Unidos: </w:t>
      </w:r>
      <w:r w:rsidRPr="00140AC6">
        <w:rPr>
          <w:rFonts w:ascii="Times New Roman" w:hAnsi="Times New Roman"/>
          <w:iCs/>
          <w:szCs w:val="24"/>
          <w:lang w:val="es-MX"/>
        </w:rPr>
        <w:t>Organización Panamericana de la Salud</w:t>
      </w:r>
      <w:r w:rsidRPr="00140AC6">
        <w:rPr>
          <w:rFonts w:ascii="Times New Roman" w:hAnsi="Times New Roman"/>
          <w:iCs/>
          <w:szCs w:val="24"/>
          <w:lang w:val="es-ES"/>
        </w:rPr>
        <w:t>.</w:t>
      </w:r>
    </w:p>
    <w:p w14:paraId="3F757162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ES"/>
        </w:rPr>
      </w:pPr>
      <w:r w:rsidRPr="003646F6">
        <w:rPr>
          <w:rFonts w:ascii="Times New Roman" w:hAnsi="Times New Roman"/>
          <w:iCs/>
          <w:szCs w:val="24"/>
        </w:rPr>
        <w:t xml:space="preserve">Pender, N. J., Murdaugh, C. L. y Parson, M. A. (2006). </w:t>
      </w:r>
      <w:r w:rsidRPr="00140AC6">
        <w:rPr>
          <w:rFonts w:ascii="Times New Roman" w:hAnsi="Times New Roman"/>
          <w:i/>
          <w:iCs/>
          <w:szCs w:val="24"/>
        </w:rPr>
        <w:t>Health promotion in nursing practice</w:t>
      </w:r>
      <w:r w:rsidRPr="00140AC6">
        <w:rPr>
          <w:rFonts w:ascii="Times New Roman" w:hAnsi="Times New Roman"/>
          <w:iCs/>
          <w:szCs w:val="24"/>
        </w:rPr>
        <w:t xml:space="preserve"> (5</w:t>
      </w:r>
      <w:r w:rsidRPr="00140AC6">
        <w:rPr>
          <w:rFonts w:ascii="Times New Roman" w:hAnsi="Times New Roman"/>
          <w:iCs/>
          <w:szCs w:val="24"/>
          <w:vertAlign w:val="superscript"/>
        </w:rPr>
        <w:t>th</w:t>
      </w:r>
      <w:r w:rsidRPr="00140AC6">
        <w:rPr>
          <w:rFonts w:ascii="Times New Roman" w:hAnsi="Times New Roman"/>
          <w:iCs/>
          <w:szCs w:val="24"/>
        </w:rPr>
        <w:t xml:space="preserve"> ed). </w:t>
      </w:r>
      <w:r w:rsidRPr="00140AC6">
        <w:rPr>
          <w:rFonts w:ascii="Times New Roman" w:hAnsi="Times New Roman"/>
          <w:iCs/>
          <w:szCs w:val="24"/>
          <w:lang w:val="es-ES"/>
        </w:rPr>
        <w:t>New Jersey, United States: Pearson.</w:t>
      </w:r>
    </w:p>
    <w:p w14:paraId="178B81D7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ES"/>
        </w:rPr>
        <w:t>Salinas, J., Lera, L.,</w:t>
      </w:r>
      <w:r w:rsidR="00BC3DB4">
        <w:rPr>
          <w:rFonts w:ascii="Times New Roman" w:hAnsi="Times New Roman"/>
          <w:iCs/>
          <w:szCs w:val="24"/>
          <w:lang w:val="es-ES"/>
        </w:rPr>
        <w:t xml:space="preserve"> González, C.G., Villalobos, E.</w:t>
      </w:r>
      <w:r w:rsidRPr="00140AC6">
        <w:rPr>
          <w:rFonts w:ascii="Times New Roman" w:hAnsi="Times New Roman"/>
          <w:iCs/>
          <w:szCs w:val="24"/>
          <w:lang w:val="es-ES"/>
        </w:rPr>
        <w:t xml:space="preserve"> y Vio, F. (2014). </w:t>
      </w:r>
      <w:r w:rsidRPr="00140AC6">
        <w:rPr>
          <w:rFonts w:ascii="Times New Roman" w:hAnsi="Times New Roman"/>
          <w:iCs/>
          <w:szCs w:val="24"/>
          <w:lang w:val="es-MX"/>
        </w:rPr>
        <w:t xml:space="preserve">Estilos de vida, alimentación y estado nutricional en trabajadores de la construcción de la Región Metropolitana de Chile. </w:t>
      </w:r>
      <w:r w:rsidRPr="00140AC6">
        <w:rPr>
          <w:rFonts w:ascii="Times New Roman" w:hAnsi="Times New Roman"/>
          <w:i/>
          <w:iCs/>
          <w:szCs w:val="24"/>
          <w:lang w:val="es-MX"/>
        </w:rPr>
        <w:t>Revista Médica de Chile,</w:t>
      </w:r>
      <w:r w:rsidRPr="00140AC6">
        <w:rPr>
          <w:rFonts w:ascii="Times New Roman" w:hAnsi="Times New Roman"/>
          <w:iCs/>
          <w:szCs w:val="24"/>
          <w:lang w:val="es-MX"/>
        </w:rPr>
        <w:t xml:space="preserve"> </w:t>
      </w:r>
      <w:r w:rsidRPr="00140AC6">
        <w:rPr>
          <w:rFonts w:ascii="Times New Roman" w:hAnsi="Times New Roman"/>
          <w:i/>
          <w:iCs/>
          <w:szCs w:val="24"/>
          <w:lang w:val="es-MX"/>
        </w:rPr>
        <w:t>142</w:t>
      </w:r>
      <w:r w:rsidRPr="00140AC6">
        <w:rPr>
          <w:rFonts w:ascii="Times New Roman" w:hAnsi="Times New Roman"/>
          <w:iCs/>
          <w:szCs w:val="24"/>
          <w:lang w:val="es-MX"/>
        </w:rPr>
        <w:t xml:space="preserve">(7), 833-840. Recuperado de </w:t>
      </w:r>
      <w:hyperlink r:id="rId20" w:history="1">
        <w:r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https://scielo.conicyt.cl/scielo.php?script=sci_arttext&amp;pid=S0034-98872014000700003</w:t>
        </w:r>
      </w:hyperlink>
      <w:r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5E00C249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Secretaría de Salud [SS]. (2007). </w:t>
      </w:r>
      <w:r w:rsidRPr="00140AC6">
        <w:rPr>
          <w:rFonts w:ascii="Times New Roman" w:hAnsi="Times New Roman"/>
          <w:i/>
          <w:iCs/>
          <w:szCs w:val="24"/>
          <w:lang w:val="es-MX"/>
        </w:rPr>
        <w:t>Programa Nacional de Salud 2007-2012. Por un México sano: construyendo alianzas para una mejor salud</w:t>
      </w:r>
      <w:r w:rsidRPr="00140AC6">
        <w:rPr>
          <w:rFonts w:ascii="Times New Roman" w:hAnsi="Times New Roman"/>
          <w:iCs/>
          <w:szCs w:val="24"/>
          <w:lang w:val="es-MX"/>
        </w:rPr>
        <w:t xml:space="preserve">. México: Secretaria de Salud. Recuperado de </w:t>
      </w:r>
      <w:hyperlink r:id="rId21" w:history="1">
        <w:r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http://www1.paho.org/hq/dmdocuments/2010/Politicas_Nacionales_Salud-Mexico_2007-2012.pdf</w:t>
        </w:r>
      </w:hyperlink>
      <w:r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5E2A58AA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Secretaría de Salud [SS]. (2011). Consejo Nacional Contra las Adicciones [CONADIC], Dirección General de Epidemiología [DGE], Instituto Nacional de Psiquiatría e Instituto Nacional de Estadística, </w:t>
      </w:r>
      <w:r w:rsidRPr="00140AC6">
        <w:rPr>
          <w:rFonts w:ascii="Times New Roman" w:hAnsi="Times New Roman"/>
          <w:i/>
          <w:iCs/>
          <w:szCs w:val="24"/>
          <w:lang w:val="es-MX"/>
        </w:rPr>
        <w:t>Encuesta Nacional de Adicciones</w:t>
      </w:r>
      <w:r w:rsidRPr="00140AC6">
        <w:rPr>
          <w:rFonts w:ascii="Times New Roman" w:hAnsi="Times New Roman"/>
          <w:iCs/>
          <w:szCs w:val="24"/>
          <w:lang w:val="es-MX"/>
        </w:rPr>
        <w:t xml:space="preserve"> [ENA]. México: Secretaria de Salud.</w:t>
      </w:r>
    </w:p>
    <w:p w14:paraId="19984C0D" w14:textId="4F1F926F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Secretaría de Salud [SS]. (2014). </w:t>
      </w:r>
      <w:r w:rsidR="00140AC6" w:rsidRPr="00140AC6">
        <w:rPr>
          <w:rFonts w:ascii="Times New Roman" w:hAnsi="Times New Roman"/>
          <w:i/>
          <w:iCs/>
          <w:szCs w:val="24"/>
          <w:lang w:val="es-MX"/>
        </w:rPr>
        <w:t>Reglamento de la ley general de s</w:t>
      </w:r>
      <w:r w:rsidRPr="00140AC6">
        <w:rPr>
          <w:rFonts w:ascii="Times New Roman" w:hAnsi="Times New Roman"/>
          <w:i/>
          <w:iCs/>
          <w:szCs w:val="24"/>
          <w:lang w:val="es-MX"/>
        </w:rPr>
        <w:t xml:space="preserve">alud en materia de investigación para la salud </w:t>
      </w:r>
      <w:r w:rsidR="008B1C5D">
        <w:rPr>
          <w:rFonts w:ascii="Times New Roman" w:hAnsi="Times New Roman"/>
          <w:i/>
          <w:iCs/>
          <w:szCs w:val="24"/>
          <w:lang w:val="es-MX"/>
        </w:rPr>
        <w:t>(</w:t>
      </w:r>
      <w:r w:rsidRPr="00140AC6">
        <w:rPr>
          <w:rFonts w:ascii="Times New Roman" w:hAnsi="Times New Roman"/>
          <w:i/>
          <w:iCs/>
          <w:szCs w:val="24"/>
          <w:lang w:val="es-MX"/>
        </w:rPr>
        <w:t>reforma 2014</w:t>
      </w:r>
      <w:r w:rsidR="008B1C5D">
        <w:rPr>
          <w:rFonts w:ascii="Times New Roman" w:hAnsi="Times New Roman"/>
          <w:i/>
          <w:iCs/>
          <w:szCs w:val="24"/>
          <w:lang w:val="es-MX"/>
        </w:rPr>
        <w:t>)</w:t>
      </w:r>
      <w:r w:rsidRPr="00140AC6">
        <w:rPr>
          <w:rFonts w:ascii="Times New Roman" w:hAnsi="Times New Roman"/>
          <w:iCs/>
          <w:szCs w:val="24"/>
          <w:lang w:val="es-MX"/>
        </w:rPr>
        <w:t xml:space="preserve">. México: Secretaría de Salud. </w:t>
      </w:r>
    </w:p>
    <w:p w14:paraId="02AA3D7B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lang w:val="es-MX"/>
        </w:rPr>
        <w:t>Tamayo, J.</w:t>
      </w:r>
      <w:r w:rsidR="00BC3DB4">
        <w:rPr>
          <w:rFonts w:ascii="Times New Roman" w:hAnsi="Times New Roman"/>
          <w:lang w:val="es-MX"/>
        </w:rPr>
        <w:t xml:space="preserve"> A., Rodríguez, K., Escobar, K.</w:t>
      </w:r>
      <w:r w:rsidRPr="00140AC6">
        <w:rPr>
          <w:rFonts w:ascii="Times New Roman" w:hAnsi="Times New Roman"/>
          <w:lang w:val="es-MX"/>
        </w:rPr>
        <w:t xml:space="preserve"> y Mejía, A. M. (2015). Estilos de vida de estudiantes de odontología. </w:t>
      </w:r>
      <w:r w:rsidRPr="00140AC6">
        <w:rPr>
          <w:rFonts w:ascii="Times New Roman" w:hAnsi="Times New Roman"/>
          <w:i/>
          <w:lang w:val="es-MX"/>
        </w:rPr>
        <w:t>Hacia la Promoción de la Salud,</w:t>
      </w:r>
      <w:r w:rsidRPr="00140AC6">
        <w:rPr>
          <w:rFonts w:ascii="Times New Roman" w:hAnsi="Times New Roman"/>
          <w:lang w:val="es-MX"/>
        </w:rPr>
        <w:t xml:space="preserve"> </w:t>
      </w:r>
      <w:r w:rsidRPr="00140AC6">
        <w:rPr>
          <w:rFonts w:ascii="Times New Roman" w:hAnsi="Times New Roman"/>
          <w:i/>
          <w:lang w:val="es-MX"/>
        </w:rPr>
        <w:t>20</w:t>
      </w:r>
      <w:r w:rsidRPr="00140AC6">
        <w:rPr>
          <w:rFonts w:ascii="Times New Roman" w:hAnsi="Times New Roman"/>
          <w:lang w:val="es-MX"/>
        </w:rPr>
        <w:t xml:space="preserve">(2), 147-160. Recuperado de </w:t>
      </w:r>
      <w:hyperlink r:id="rId22" w:history="1">
        <w:r w:rsidRPr="00140AC6">
          <w:rPr>
            <w:rStyle w:val="Hipervnculo"/>
            <w:rFonts w:ascii="Times New Roman" w:hAnsi="Times New Roman"/>
            <w:lang w:val="es-MX"/>
          </w:rPr>
          <w:t>http://www.scielo.org.co/pdf/hpsal/v20n2/v20n2a11.pdf</w:t>
        </w:r>
      </w:hyperlink>
      <w:r w:rsidRPr="00140AC6">
        <w:rPr>
          <w:rFonts w:ascii="Times New Roman" w:hAnsi="Times New Roman"/>
          <w:lang w:val="es-MX"/>
        </w:rPr>
        <w:t xml:space="preserve">. </w:t>
      </w:r>
    </w:p>
    <w:p w14:paraId="58055858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lastRenderedPageBreak/>
        <w:t xml:space="preserve">Velasco-Contreras, M. E. (2013). Perfil de salud de los trabajadores del Instituto Mexicano del Seguro Social. </w:t>
      </w:r>
      <w:r w:rsidRPr="00140AC6">
        <w:rPr>
          <w:rFonts w:ascii="Times New Roman" w:hAnsi="Times New Roman"/>
          <w:i/>
          <w:iCs/>
          <w:szCs w:val="24"/>
          <w:lang w:val="es-MX"/>
        </w:rPr>
        <w:t>Rev</w:t>
      </w:r>
      <w:r w:rsidR="00DF474C" w:rsidRPr="00140AC6">
        <w:rPr>
          <w:rFonts w:ascii="Times New Roman" w:hAnsi="Times New Roman"/>
          <w:i/>
          <w:iCs/>
          <w:szCs w:val="24"/>
          <w:lang w:val="es-MX"/>
        </w:rPr>
        <w:t>ista Médica</w:t>
      </w:r>
      <w:r w:rsidRPr="00140AC6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DF474C" w:rsidRPr="00140AC6">
        <w:rPr>
          <w:rFonts w:ascii="Times New Roman" w:hAnsi="Times New Roman"/>
          <w:i/>
          <w:iCs/>
          <w:szCs w:val="24"/>
          <w:lang w:val="es-MX"/>
        </w:rPr>
        <w:t xml:space="preserve">del </w:t>
      </w:r>
      <w:r w:rsidRPr="00140AC6">
        <w:rPr>
          <w:rFonts w:ascii="Times New Roman" w:hAnsi="Times New Roman"/>
          <w:i/>
          <w:iCs/>
          <w:szCs w:val="24"/>
          <w:lang w:val="es-MX"/>
        </w:rPr>
        <w:t>Inst</w:t>
      </w:r>
      <w:r w:rsidR="00DF474C" w:rsidRPr="00140AC6">
        <w:rPr>
          <w:rFonts w:ascii="Times New Roman" w:hAnsi="Times New Roman"/>
          <w:i/>
          <w:iCs/>
          <w:szCs w:val="24"/>
          <w:lang w:val="es-MX"/>
        </w:rPr>
        <w:t>ituto</w:t>
      </w:r>
      <w:r w:rsidRPr="00140AC6">
        <w:rPr>
          <w:rFonts w:ascii="Times New Roman" w:hAnsi="Times New Roman"/>
          <w:i/>
          <w:iCs/>
          <w:szCs w:val="24"/>
          <w:lang w:val="es-MX"/>
        </w:rPr>
        <w:t xml:space="preserve"> Mex</w:t>
      </w:r>
      <w:r w:rsidR="00DF474C" w:rsidRPr="00140AC6">
        <w:rPr>
          <w:rFonts w:ascii="Times New Roman" w:hAnsi="Times New Roman"/>
          <w:i/>
          <w:iCs/>
          <w:szCs w:val="24"/>
          <w:lang w:val="es-MX"/>
        </w:rPr>
        <w:t>icano</w:t>
      </w:r>
      <w:r w:rsidRPr="00140AC6">
        <w:rPr>
          <w:rFonts w:ascii="Times New Roman" w:hAnsi="Times New Roman"/>
          <w:i/>
          <w:iCs/>
          <w:szCs w:val="24"/>
          <w:lang w:val="es-MX"/>
        </w:rPr>
        <w:t xml:space="preserve"> </w:t>
      </w:r>
      <w:r w:rsidR="00DF474C" w:rsidRPr="00140AC6">
        <w:rPr>
          <w:rFonts w:ascii="Times New Roman" w:hAnsi="Times New Roman"/>
          <w:i/>
          <w:iCs/>
          <w:szCs w:val="24"/>
          <w:lang w:val="es-MX"/>
        </w:rPr>
        <w:t xml:space="preserve">del </w:t>
      </w:r>
      <w:r w:rsidRPr="00140AC6">
        <w:rPr>
          <w:rFonts w:ascii="Times New Roman" w:hAnsi="Times New Roman"/>
          <w:i/>
          <w:iCs/>
          <w:szCs w:val="24"/>
          <w:lang w:val="es-MX"/>
        </w:rPr>
        <w:t>Seguro Soc</w:t>
      </w:r>
      <w:r w:rsidR="00DF474C" w:rsidRPr="00140AC6">
        <w:rPr>
          <w:rFonts w:ascii="Times New Roman" w:hAnsi="Times New Roman"/>
          <w:i/>
          <w:iCs/>
          <w:szCs w:val="24"/>
          <w:lang w:val="es-MX"/>
        </w:rPr>
        <w:t>ial</w:t>
      </w:r>
      <w:r w:rsidRPr="00140AC6">
        <w:rPr>
          <w:rFonts w:ascii="Times New Roman" w:hAnsi="Times New Roman"/>
          <w:iCs/>
          <w:szCs w:val="24"/>
          <w:lang w:val="es-MX"/>
        </w:rPr>
        <w:t xml:space="preserve">, </w:t>
      </w:r>
      <w:r w:rsidRPr="00140AC6">
        <w:rPr>
          <w:rFonts w:ascii="Times New Roman" w:hAnsi="Times New Roman"/>
          <w:i/>
          <w:iCs/>
          <w:szCs w:val="24"/>
          <w:lang w:val="es-MX"/>
        </w:rPr>
        <w:t>51</w:t>
      </w:r>
      <w:r w:rsidRPr="00140AC6">
        <w:rPr>
          <w:rFonts w:ascii="Times New Roman" w:hAnsi="Times New Roman"/>
          <w:iCs/>
          <w:szCs w:val="24"/>
          <w:lang w:val="es-MX"/>
        </w:rPr>
        <w:t>(1), 12-25.</w:t>
      </w:r>
      <w:r w:rsidR="00DF474C" w:rsidRPr="00140AC6">
        <w:rPr>
          <w:rFonts w:ascii="Times New Roman" w:hAnsi="Times New Roman"/>
          <w:iCs/>
          <w:szCs w:val="24"/>
          <w:lang w:val="es-MX"/>
        </w:rPr>
        <w:t xml:space="preserve"> Recuperado de </w:t>
      </w:r>
      <w:hyperlink r:id="rId23" w:history="1">
        <w:r w:rsidR="00DF474C" w:rsidRPr="00140AC6">
          <w:rPr>
            <w:rStyle w:val="Hipervnculo"/>
            <w:rFonts w:ascii="Times New Roman" w:hAnsi="Times New Roman"/>
            <w:iCs/>
            <w:szCs w:val="24"/>
            <w:lang w:val="es-MX"/>
          </w:rPr>
          <w:t>http://www.medigraphic.com/pdfs/imss/im-2013/im131c.pdf</w:t>
        </w:r>
      </w:hyperlink>
      <w:r w:rsidR="00DF474C" w:rsidRPr="00140AC6">
        <w:rPr>
          <w:rFonts w:ascii="Times New Roman" w:hAnsi="Times New Roman"/>
          <w:iCs/>
          <w:szCs w:val="24"/>
          <w:lang w:val="es-MX"/>
        </w:rPr>
        <w:t xml:space="preserve">. </w:t>
      </w:r>
    </w:p>
    <w:p w14:paraId="601B1ECE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ES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Villar, L., Ballinas, Y., Gutiérrez, C. y Angulo, Y. (2016). Análisis de la confiabilidad del test fantástico para medir estilos de vida saludables en trabajadores evaluados por el programa </w:t>
      </w:r>
      <w:r w:rsidR="00DF474C" w:rsidRPr="00140AC6">
        <w:rPr>
          <w:rFonts w:ascii="Times New Roman" w:hAnsi="Times New Roman"/>
          <w:iCs/>
          <w:szCs w:val="24"/>
          <w:lang w:val="es-MX"/>
        </w:rPr>
        <w:t>“Reforma de Vida” del Seguro Social de S</w:t>
      </w:r>
      <w:r w:rsidRPr="00140AC6">
        <w:rPr>
          <w:rFonts w:ascii="Times New Roman" w:hAnsi="Times New Roman"/>
          <w:iCs/>
          <w:szCs w:val="24"/>
          <w:lang w:val="es-MX"/>
        </w:rPr>
        <w:t xml:space="preserve">alud (EsSalud). </w:t>
      </w:r>
      <w:r w:rsidRPr="00140AC6">
        <w:rPr>
          <w:rFonts w:ascii="Times New Roman" w:hAnsi="Times New Roman"/>
          <w:i/>
          <w:iCs/>
          <w:szCs w:val="24"/>
          <w:lang w:val="es-ES"/>
        </w:rPr>
        <w:t>Revista Peruana de Medicina Integrativa</w:t>
      </w:r>
      <w:r w:rsidRPr="00140AC6">
        <w:rPr>
          <w:rFonts w:ascii="Times New Roman" w:hAnsi="Times New Roman"/>
          <w:iCs/>
          <w:szCs w:val="24"/>
          <w:lang w:val="es-ES"/>
        </w:rPr>
        <w:t xml:space="preserve">, </w:t>
      </w:r>
      <w:r w:rsidRPr="00140AC6">
        <w:rPr>
          <w:rFonts w:ascii="Times New Roman" w:hAnsi="Times New Roman"/>
          <w:i/>
          <w:iCs/>
          <w:szCs w:val="24"/>
          <w:lang w:val="es-ES"/>
        </w:rPr>
        <w:t>1</w:t>
      </w:r>
      <w:r w:rsidRPr="00140AC6">
        <w:rPr>
          <w:rFonts w:ascii="Times New Roman" w:hAnsi="Times New Roman"/>
          <w:iCs/>
          <w:szCs w:val="24"/>
          <w:lang w:val="es-ES"/>
        </w:rPr>
        <w:t>(2), 17-26.</w:t>
      </w:r>
      <w:r w:rsidR="00DF474C" w:rsidRPr="00140AC6">
        <w:rPr>
          <w:rFonts w:ascii="Times New Roman" w:hAnsi="Times New Roman"/>
          <w:iCs/>
          <w:szCs w:val="24"/>
          <w:lang w:val="es-ES"/>
        </w:rPr>
        <w:t xml:space="preserve"> Recuperado de </w:t>
      </w:r>
      <w:hyperlink r:id="rId24" w:history="1">
        <w:r w:rsidR="00DF474C" w:rsidRPr="00140AC6">
          <w:rPr>
            <w:rStyle w:val="Hipervnculo"/>
            <w:rFonts w:ascii="Times New Roman" w:hAnsi="Times New Roman"/>
            <w:iCs/>
            <w:szCs w:val="24"/>
            <w:lang w:val="es-ES"/>
          </w:rPr>
          <w:t>https://www.rpmi.pe/ojs/index.php/RPMI/article/viewFile/15/11</w:t>
        </w:r>
      </w:hyperlink>
      <w:r w:rsidR="00DF474C" w:rsidRPr="00140AC6">
        <w:rPr>
          <w:rFonts w:ascii="Times New Roman" w:hAnsi="Times New Roman"/>
          <w:iCs/>
          <w:szCs w:val="24"/>
          <w:lang w:val="es-ES"/>
        </w:rPr>
        <w:t xml:space="preserve">. </w:t>
      </w:r>
    </w:p>
    <w:p w14:paraId="0B79B8D4" w14:textId="77777777" w:rsidR="002D6E1F" w:rsidRPr="00140AC6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</w:rPr>
        <w:t>Walker, S.</w:t>
      </w:r>
      <w:r w:rsidR="00BC3DB4">
        <w:rPr>
          <w:rFonts w:ascii="Times New Roman" w:hAnsi="Times New Roman"/>
          <w:iCs/>
          <w:szCs w:val="24"/>
        </w:rPr>
        <w:t xml:space="preserve"> N., Kerr, M. J., Pender, N. J. y</w:t>
      </w:r>
      <w:r w:rsidRPr="00140AC6">
        <w:rPr>
          <w:rFonts w:ascii="Times New Roman" w:hAnsi="Times New Roman"/>
          <w:iCs/>
          <w:szCs w:val="24"/>
        </w:rPr>
        <w:t xml:space="preserve"> Sechrist, K. R. (1990)</w:t>
      </w:r>
      <w:r w:rsidR="00DF474C" w:rsidRPr="00140AC6">
        <w:rPr>
          <w:rFonts w:ascii="Times New Roman" w:hAnsi="Times New Roman"/>
          <w:iCs/>
          <w:szCs w:val="24"/>
        </w:rPr>
        <w:t>.</w:t>
      </w:r>
      <w:r w:rsidRPr="00140AC6">
        <w:rPr>
          <w:rFonts w:ascii="Times New Roman" w:hAnsi="Times New Roman"/>
          <w:iCs/>
          <w:szCs w:val="24"/>
        </w:rPr>
        <w:t xml:space="preserve"> A Spanish language version of the Health-Promoting Lifestyle Profie. </w:t>
      </w:r>
      <w:r w:rsidRPr="00140AC6">
        <w:rPr>
          <w:rFonts w:ascii="Times New Roman" w:hAnsi="Times New Roman"/>
          <w:i/>
          <w:iCs/>
          <w:szCs w:val="24"/>
          <w:lang w:val="es-MX"/>
        </w:rPr>
        <w:t>Nursing Research</w:t>
      </w:r>
      <w:r w:rsidRPr="00140AC6">
        <w:rPr>
          <w:rFonts w:ascii="Times New Roman" w:hAnsi="Times New Roman"/>
          <w:iCs/>
          <w:szCs w:val="24"/>
          <w:lang w:val="es-MX"/>
        </w:rPr>
        <w:t xml:space="preserve">, </w:t>
      </w:r>
      <w:r w:rsidRPr="00140AC6">
        <w:rPr>
          <w:rFonts w:ascii="Times New Roman" w:hAnsi="Times New Roman"/>
          <w:i/>
          <w:iCs/>
          <w:szCs w:val="24"/>
          <w:lang w:val="es-MX"/>
        </w:rPr>
        <w:t>39</w:t>
      </w:r>
      <w:r w:rsidR="00DF474C" w:rsidRPr="00140AC6">
        <w:rPr>
          <w:rFonts w:ascii="Times New Roman" w:hAnsi="Times New Roman"/>
          <w:iCs/>
          <w:szCs w:val="24"/>
          <w:lang w:val="es-MX"/>
        </w:rPr>
        <w:t>(5)</w:t>
      </w:r>
      <w:r w:rsidRPr="00140AC6">
        <w:rPr>
          <w:rFonts w:ascii="Times New Roman" w:hAnsi="Times New Roman"/>
          <w:iCs/>
          <w:szCs w:val="24"/>
          <w:lang w:val="es-MX"/>
        </w:rPr>
        <w:t>, 268–273.</w:t>
      </w:r>
      <w:r w:rsidR="00BC3DB4">
        <w:rPr>
          <w:rFonts w:ascii="Times New Roman" w:hAnsi="Times New Roman"/>
          <w:iCs/>
          <w:szCs w:val="24"/>
          <w:lang w:val="es-MX"/>
        </w:rPr>
        <w:t xml:space="preserve"> </w:t>
      </w:r>
    </w:p>
    <w:p w14:paraId="57B45762" w14:textId="77777777" w:rsidR="002D6E1F" w:rsidRDefault="002D6E1F" w:rsidP="002D6E1F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  <w:r w:rsidRPr="00140AC6">
        <w:rPr>
          <w:rFonts w:ascii="Times New Roman" w:hAnsi="Times New Roman"/>
          <w:iCs/>
          <w:szCs w:val="24"/>
          <w:lang w:val="es-MX"/>
        </w:rPr>
        <w:t xml:space="preserve">Zamora, A. (2008). Estilos de vida y salud mental. En J. Formes-Vives y J. Gómez-Salgado (eds.), </w:t>
      </w:r>
      <w:r w:rsidRPr="00140AC6">
        <w:rPr>
          <w:rFonts w:ascii="Times New Roman" w:hAnsi="Times New Roman"/>
          <w:i/>
          <w:iCs/>
          <w:szCs w:val="24"/>
          <w:lang w:val="es-MX"/>
        </w:rPr>
        <w:t>Educación para la salud mental</w:t>
      </w:r>
      <w:r w:rsidRPr="00140AC6">
        <w:rPr>
          <w:rFonts w:ascii="Times New Roman" w:hAnsi="Times New Roman"/>
          <w:iCs/>
          <w:szCs w:val="24"/>
          <w:lang w:val="es-MX"/>
        </w:rPr>
        <w:t xml:space="preserve"> (pp. 23-40). Madrid, España: Fuden.</w:t>
      </w:r>
    </w:p>
    <w:p w14:paraId="3C89378C" w14:textId="77777777" w:rsidR="00F47461" w:rsidRPr="001839C9" w:rsidRDefault="00F47461" w:rsidP="006544C1">
      <w:pPr>
        <w:spacing w:after="0" w:line="480" w:lineRule="auto"/>
        <w:ind w:left="709" w:hanging="709"/>
        <w:rPr>
          <w:rFonts w:ascii="Times New Roman" w:hAnsi="Times New Roman"/>
          <w:iCs/>
          <w:szCs w:val="24"/>
          <w:lang w:val="es-MX"/>
        </w:rPr>
      </w:pPr>
    </w:p>
    <w:sectPr w:rsidR="00F47461" w:rsidRPr="001839C9" w:rsidSect="007C746A">
      <w:headerReference w:type="default" r:id="rId25"/>
      <w:footerReference w:type="default" r:id="rId26"/>
      <w:pgSz w:w="12240" w:h="15840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F1210" w14:textId="77777777" w:rsidR="00742C75" w:rsidRDefault="00742C75" w:rsidP="00737AB3">
      <w:pPr>
        <w:spacing w:after="0" w:line="240" w:lineRule="auto"/>
      </w:pPr>
      <w:r>
        <w:separator/>
      </w:r>
    </w:p>
  </w:endnote>
  <w:endnote w:type="continuationSeparator" w:id="0">
    <w:p w14:paraId="76AF346A" w14:textId="77777777" w:rsidR="00742C75" w:rsidRDefault="00742C75" w:rsidP="0073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140247"/>
      <w:docPartObj>
        <w:docPartGallery w:val="Page Numbers (Bottom of Page)"/>
        <w:docPartUnique/>
      </w:docPartObj>
    </w:sdtPr>
    <w:sdtEndPr/>
    <w:sdtContent>
      <w:sdt>
        <w:sdtPr>
          <w:id w:val="-147672968"/>
          <w:docPartObj>
            <w:docPartGallery w:val="Page Numbers (Bottom of Page)"/>
            <w:docPartUnique/>
          </w:docPartObj>
        </w:sdtPr>
        <w:sdtEndPr/>
        <w:sdtContent>
          <w:p w14:paraId="5C31AFF6" w14:textId="15DF68F0" w:rsidR="007B5C52" w:rsidRDefault="007B5C52" w:rsidP="007C746A">
            <w:pPr>
              <w:pStyle w:val="Piedepgina"/>
              <w:jc w:val="center"/>
            </w:pPr>
            <w:r w:rsidRPr="007C746A">
              <w:rPr>
                <w:rFonts w:asciiTheme="minorHAnsi" w:hAnsiTheme="minorHAnsi" w:cstheme="minorHAnsi"/>
                <w:b/>
                <w:sz w:val="22"/>
              </w:rPr>
              <w:t xml:space="preserve">Vol. </w:t>
            </w:r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  <w:r w:rsidRPr="007C746A">
              <w:rPr>
                <w:rFonts w:asciiTheme="minorHAnsi" w:hAnsiTheme="minorHAnsi" w:cstheme="minorHAnsi"/>
                <w:b/>
                <w:sz w:val="22"/>
              </w:rPr>
              <w:t xml:space="preserve">, Núm. </w:t>
            </w:r>
            <w:r>
              <w:rPr>
                <w:rFonts w:asciiTheme="minorHAnsi" w:hAnsiTheme="minorHAnsi" w:cstheme="minorHAnsi"/>
                <w:b/>
                <w:sz w:val="22"/>
              </w:rPr>
              <w:t>9</w:t>
            </w:r>
            <w:r w:rsidRPr="007C746A">
              <w:rPr>
                <w:rFonts w:asciiTheme="minorHAnsi" w:hAnsiTheme="minorHAnsi" w:cstheme="minorHAnsi"/>
                <w:b/>
                <w:sz w:val="2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sz w:val="22"/>
              </w:rPr>
              <w:t>Enero – Junio 2018</w:t>
            </w:r>
            <w:r w:rsidRPr="007C746A">
              <w:rPr>
                <w:rFonts w:asciiTheme="minorHAnsi" w:hAnsiTheme="minorHAnsi" w:cstheme="minorHAnsi"/>
                <w:b/>
                <w:sz w:val="22"/>
              </w:rPr>
              <w:t xml:space="preserve">                           PAG</w:t>
            </w:r>
          </w:p>
        </w:sdtContent>
      </w:sdt>
    </w:sdtContent>
  </w:sdt>
  <w:p w14:paraId="793862C8" w14:textId="77777777" w:rsidR="007B5C52" w:rsidRDefault="007B5C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7714" w14:textId="77777777" w:rsidR="00742C75" w:rsidRDefault="00742C75" w:rsidP="00737AB3">
      <w:pPr>
        <w:spacing w:after="0" w:line="240" w:lineRule="auto"/>
      </w:pPr>
      <w:r>
        <w:separator/>
      </w:r>
    </w:p>
  </w:footnote>
  <w:footnote w:type="continuationSeparator" w:id="0">
    <w:p w14:paraId="232CFB25" w14:textId="77777777" w:rsidR="00742C75" w:rsidRDefault="00742C75" w:rsidP="0073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1B5DF" w14:textId="232DF389" w:rsidR="007B5C52" w:rsidRDefault="007B5C52" w:rsidP="007C746A">
    <w:pPr>
      <w:pStyle w:val="Encabezado"/>
      <w:jc w:val="center"/>
    </w:pPr>
    <w:r>
      <w:rPr>
        <w:noProof/>
        <w:lang w:val="es-MX" w:eastAsia="es-MX" w:bidi="ar-SA"/>
      </w:rPr>
      <w:drawing>
        <wp:inline distT="0" distB="0" distL="0" distR="0" wp14:anchorId="34E499D9" wp14:editId="40EEF3D2">
          <wp:extent cx="5610225" cy="6000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6E3"/>
    <w:multiLevelType w:val="hybridMultilevel"/>
    <w:tmpl w:val="046CE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2BE9"/>
    <w:multiLevelType w:val="hybridMultilevel"/>
    <w:tmpl w:val="06900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28F7"/>
    <w:multiLevelType w:val="multilevel"/>
    <w:tmpl w:val="8E248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33F574D3"/>
    <w:multiLevelType w:val="hybridMultilevel"/>
    <w:tmpl w:val="01F097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40C4"/>
    <w:multiLevelType w:val="multilevel"/>
    <w:tmpl w:val="E1A61BB6"/>
    <w:lvl w:ilvl="0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5" w15:restartNumberingAfterBreak="0">
    <w:nsid w:val="35F1205D"/>
    <w:multiLevelType w:val="hybridMultilevel"/>
    <w:tmpl w:val="7094539E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7F9585B"/>
    <w:multiLevelType w:val="multilevel"/>
    <w:tmpl w:val="DEF2AF8C"/>
    <w:lvl w:ilvl="0">
      <w:start w:val="1"/>
      <w:numFmt w:val="upperRoman"/>
      <w:lvlText w:val="%1."/>
      <w:lvlJc w:val="right"/>
      <w:pPr>
        <w:ind w:left="32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hint="default"/>
        <w:b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13"/>
    <w:rsid w:val="00002FCD"/>
    <w:rsid w:val="00021213"/>
    <w:rsid w:val="0002527A"/>
    <w:rsid w:val="00026EF4"/>
    <w:rsid w:val="0004577D"/>
    <w:rsid w:val="00063841"/>
    <w:rsid w:val="00071453"/>
    <w:rsid w:val="00077B42"/>
    <w:rsid w:val="000B13BA"/>
    <w:rsid w:val="000C09A5"/>
    <w:rsid w:val="000D02D8"/>
    <w:rsid w:val="00133D4C"/>
    <w:rsid w:val="00135CEF"/>
    <w:rsid w:val="00140AC6"/>
    <w:rsid w:val="00147D8E"/>
    <w:rsid w:val="00175B58"/>
    <w:rsid w:val="001839C9"/>
    <w:rsid w:val="001A23A1"/>
    <w:rsid w:val="001D1B1E"/>
    <w:rsid w:val="001D7FFC"/>
    <w:rsid w:val="001E21A6"/>
    <w:rsid w:val="001E66B2"/>
    <w:rsid w:val="00201183"/>
    <w:rsid w:val="00201DF2"/>
    <w:rsid w:val="002302F9"/>
    <w:rsid w:val="0024726C"/>
    <w:rsid w:val="00250550"/>
    <w:rsid w:val="00253A74"/>
    <w:rsid w:val="00263F1A"/>
    <w:rsid w:val="00280FD2"/>
    <w:rsid w:val="00295CF2"/>
    <w:rsid w:val="002A106C"/>
    <w:rsid w:val="002C6D09"/>
    <w:rsid w:val="002D4531"/>
    <w:rsid w:val="002D6BA8"/>
    <w:rsid w:val="002D6CBE"/>
    <w:rsid w:val="002D6E1F"/>
    <w:rsid w:val="002F7485"/>
    <w:rsid w:val="00306633"/>
    <w:rsid w:val="00346214"/>
    <w:rsid w:val="003646F6"/>
    <w:rsid w:val="00373BA9"/>
    <w:rsid w:val="003808D6"/>
    <w:rsid w:val="00394427"/>
    <w:rsid w:val="003A7EF9"/>
    <w:rsid w:val="003E2721"/>
    <w:rsid w:val="003E53DF"/>
    <w:rsid w:val="003F46CE"/>
    <w:rsid w:val="00401155"/>
    <w:rsid w:val="00432872"/>
    <w:rsid w:val="004333C3"/>
    <w:rsid w:val="00441F09"/>
    <w:rsid w:val="00444F00"/>
    <w:rsid w:val="00462163"/>
    <w:rsid w:val="00477B58"/>
    <w:rsid w:val="00477EDE"/>
    <w:rsid w:val="004B30F5"/>
    <w:rsid w:val="004D1C28"/>
    <w:rsid w:val="004E64C6"/>
    <w:rsid w:val="004F3A36"/>
    <w:rsid w:val="00504446"/>
    <w:rsid w:val="005106B7"/>
    <w:rsid w:val="00513E67"/>
    <w:rsid w:val="005162FE"/>
    <w:rsid w:val="00535291"/>
    <w:rsid w:val="005671EC"/>
    <w:rsid w:val="005A768E"/>
    <w:rsid w:val="005D1B76"/>
    <w:rsid w:val="005F3875"/>
    <w:rsid w:val="006174EB"/>
    <w:rsid w:val="00626C5C"/>
    <w:rsid w:val="006456F0"/>
    <w:rsid w:val="006544C1"/>
    <w:rsid w:val="00662D09"/>
    <w:rsid w:val="006641BC"/>
    <w:rsid w:val="00665AD0"/>
    <w:rsid w:val="006869BF"/>
    <w:rsid w:val="0069253D"/>
    <w:rsid w:val="006C6522"/>
    <w:rsid w:val="006D134D"/>
    <w:rsid w:val="006E1083"/>
    <w:rsid w:val="006F1746"/>
    <w:rsid w:val="0073771A"/>
    <w:rsid w:val="00737AB3"/>
    <w:rsid w:val="00740C8E"/>
    <w:rsid w:val="00742C75"/>
    <w:rsid w:val="00743D62"/>
    <w:rsid w:val="007637DC"/>
    <w:rsid w:val="00776D47"/>
    <w:rsid w:val="00782371"/>
    <w:rsid w:val="007A0A31"/>
    <w:rsid w:val="007B5C52"/>
    <w:rsid w:val="007C6124"/>
    <w:rsid w:val="007C746A"/>
    <w:rsid w:val="007E6948"/>
    <w:rsid w:val="008215FF"/>
    <w:rsid w:val="00825363"/>
    <w:rsid w:val="0084080F"/>
    <w:rsid w:val="00841AB0"/>
    <w:rsid w:val="00841F3A"/>
    <w:rsid w:val="00886BC1"/>
    <w:rsid w:val="008B1C5D"/>
    <w:rsid w:val="008C12C1"/>
    <w:rsid w:val="008D3C0E"/>
    <w:rsid w:val="00911826"/>
    <w:rsid w:val="00953C12"/>
    <w:rsid w:val="009667D4"/>
    <w:rsid w:val="00997B38"/>
    <w:rsid w:val="009A264C"/>
    <w:rsid w:val="009D6779"/>
    <w:rsid w:val="009E7E76"/>
    <w:rsid w:val="00A342D5"/>
    <w:rsid w:val="00A45BD4"/>
    <w:rsid w:val="00A57350"/>
    <w:rsid w:val="00A70C6F"/>
    <w:rsid w:val="00A84DAA"/>
    <w:rsid w:val="00A878D0"/>
    <w:rsid w:val="00AB6C4A"/>
    <w:rsid w:val="00AC2A18"/>
    <w:rsid w:val="00AD0E66"/>
    <w:rsid w:val="00AE0FB9"/>
    <w:rsid w:val="00AE567E"/>
    <w:rsid w:val="00B13198"/>
    <w:rsid w:val="00B34D0D"/>
    <w:rsid w:val="00B36DA9"/>
    <w:rsid w:val="00B50519"/>
    <w:rsid w:val="00B5156F"/>
    <w:rsid w:val="00B51EDA"/>
    <w:rsid w:val="00B5344F"/>
    <w:rsid w:val="00B84E4A"/>
    <w:rsid w:val="00B8593A"/>
    <w:rsid w:val="00B930DD"/>
    <w:rsid w:val="00B95BC7"/>
    <w:rsid w:val="00BA33AF"/>
    <w:rsid w:val="00BA4208"/>
    <w:rsid w:val="00BB7B6A"/>
    <w:rsid w:val="00BC3DB4"/>
    <w:rsid w:val="00BF0332"/>
    <w:rsid w:val="00C04065"/>
    <w:rsid w:val="00C07439"/>
    <w:rsid w:val="00C1565C"/>
    <w:rsid w:val="00C27333"/>
    <w:rsid w:val="00C42BD0"/>
    <w:rsid w:val="00C82679"/>
    <w:rsid w:val="00CB3919"/>
    <w:rsid w:val="00CD5525"/>
    <w:rsid w:val="00CF6550"/>
    <w:rsid w:val="00D023BB"/>
    <w:rsid w:val="00D313C0"/>
    <w:rsid w:val="00D36D56"/>
    <w:rsid w:val="00DC4199"/>
    <w:rsid w:val="00DC619E"/>
    <w:rsid w:val="00DF474C"/>
    <w:rsid w:val="00E71DAA"/>
    <w:rsid w:val="00E71FC1"/>
    <w:rsid w:val="00E944CC"/>
    <w:rsid w:val="00ED768B"/>
    <w:rsid w:val="00EF737F"/>
    <w:rsid w:val="00F06100"/>
    <w:rsid w:val="00F47461"/>
    <w:rsid w:val="00F51542"/>
    <w:rsid w:val="00F761D1"/>
    <w:rsid w:val="00F8209B"/>
    <w:rsid w:val="00F966E3"/>
    <w:rsid w:val="00FB653B"/>
    <w:rsid w:val="00FB68DF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12C8"/>
  <w15:docId w15:val="{D9F2E283-8387-4764-A77B-4AD8031A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213"/>
    <w:pPr>
      <w:spacing w:after="200" w:line="360" w:lineRule="auto"/>
      <w:jc w:val="both"/>
    </w:pPr>
    <w:rPr>
      <w:rFonts w:ascii="Arial" w:eastAsia="Times New Roman" w:hAnsi="Arial" w:cs="Times New Roman"/>
      <w:sz w:val="24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43D62"/>
    <w:pPr>
      <w:spacing w:after="0"/>
      <w:contextualSpacing/>
      <w:outlineLvl w:val="0"/>
    </w:pPr>
    <w:rPr>
      <w:rFonts w:ascii="Times New Roman" w:hAnsi="Times New Roman"/>
      <w:b/>
      <w:i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213"/>
    <w:pPr>
      <w:spacing w:after="0" w:line="240" w:lineRule="auto"/>
      <w:ind w:left="720"/>
      <w:contextualSpacing/>
      <w:jc w:val="left"/>
    </w:pPr>
    <w:rPr>
      <w:rFonts w:ascii="Times New Roman" w:hAnsi="Times New Roman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737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B3"/>
    <w:rPr>
      <w:rFonts w:ascii="Arial" w:eastAsia="Times New Roman" w:hAnsi="Arial" w:cs="Times New Roman"/>
      <w:sz w:val="24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737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B3"/>
    <w:rPr>
      <w:rFonts w:ascii="Arial" w:eastAsia="Times New Roman" w:hAnsi="Arial" w:cs="Times New Roman"/>
      <w:sz w:val="24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B3"/>
    <w:rPr>
      <w:rFonts w:ascii="Segoe UI" w:eastAsia="Times New Roman" w:hAnsi="Segoe UI" w:cs="Segoe UI"/>
      <w:sz w:val="18"/>
      <w:szCs w:val="18"/>
      <w:lang w:val="en-US" w:bidi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456F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4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3A3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43D62"/>
    <w:rPr>
      <w:rFonts w:ascii="Times New Roman" w:eastAsia="Times New Roman" w:hAnsi="Times New Roman" w:cs="Times New Roman"/>
      <w:b/>
      <w:iCs/>
      <w:sz w:val="32"/>
      <w:szCs w:val="32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8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6B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6BC1"/>
    <w:rPr>
      <w:rFonts w:ascii="Arial" w:eastAsia="Times New Roman" w:hAnsi="Arial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BC1"/>
    <w:rPr>
      <w:rFonts w:ascii="Arial" w:eastAsia="Times New Roman" w:hAnsi="Arial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gn78@hotmail.com" TargetMode="External"/><Relationship Id="rId13" Type="http://schemas.openxmlformats.org/officeDocument/2006/relationships/hyperlink" Target="https://scielo.conicyt.cl/scielo.php?script=sci_arttext&amp;pid=S0034-98872006001200001" TargetMode="External"/><Relationship Id="rId18" Type="http://schemas.openxmlformats.org/officeDocument/2006/relationships/hyperlink" Target="http://iris.paho.org/xmlui/bitstream/handle/123456789/3318/Promocion%20de%20la%20salud%20una%20antologia.pdf?sequence=1&amp;isAllowed=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1.paho.org/hq/dmdocuments/2010/Politicas_Nacionales_Salud-Mexico_2007-201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alnet.unirioja.es/descarga/articulo/4054819.pdf" TargetMode="External"/><Relationship Id="rId17" Type="http://schemas.openxmlformats.org/officeDocument/2006/relationships/hyperlink" Target="http://www.binasss.sa.cr/revistas/enfermeria/v32n2/art2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ew.medigraphic.com/cgi-bin/resumen.cgi?IDARTICULO=31589" TargetMode="External"/><Relationship Id="rId20" Type="http://schemas.openxmlformats.org/officeDocument/2006/relationships/hyperlink" Target="https://scielo.conicyt.cl/scielo.php?script=sci_arttext&amp;pid=S0034-98872014000700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chezpe.msp@gmail.com" TargetMode="External"/><Relationship Id="rId24" Type="http://schemas.openxmlformats.org/officeDocument/2006/relationships/hyperlink" Target="https://www.rpmi.pe/ojs/index.php/RPMI/article/viewFile/15/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digital.unal.edu.co/4112/1/5973912011.pdf" TargetMode="External"/><Relationship Id="rId23" Type="http://schemas.openxmlformats.org/officeDocument/2006/relationships/hyperlink" Target="http://www.medigraphic.com/pdfs/imss/im-2013/im131c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lanca.lilia.reyes@uaq.mx" TargetMode="External"/><Relationship Id="rId19" Type="http://schemas.openxmlformats.org/officeDocument/2006/relationships/hyperlink" Target="http://scielo.isciii.es/scielo.php?script=sci_arttext&amp;pid=S0465-546X20080004000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ia.alvarez@ugto.mx" TargetMode="External"/><Relationship Id="rId14" Type="http://schemas.openxmlformats.org/officeDocument/2006/relationships/hyperlink" Target="https://www.ncbi.nlm.nih.gov/pmc/articles/PMC4693408/" TargetMode="External"/><Relationship Id="rId22" Type="http://schemas.openxmlformats.org/officeDocument/2006/relationships/hyperlink" Target="http://www.scielo.org.co/pdf/hpsal/v20n2/v20n2a11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0082-7EBA-44D7-BEA7-3D7D25BC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4831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veronica horta</cp:lastModifiedBy>
  <cp:revision>3</cp:revision>
  <cp:lastPrinted>2015-10-04T19:56:00Z</cp:lastPrinted>
  <dcterms:created xsi:type="dcterms:W3CDTF">2018-02-09T03:30:00Z</dcterms:created>
  <dcterms:modified xsi:type="dcterms:W3CDTF">2018-02-11T19:55:00Z</dcterms:modified>
</cp:coreProperties>
</file>