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B762" w14:textId="77777777" w:rsidR="00746ADD" w:rsidRPr="00266F33" w:rsidRDefault="00620600" w:rsidP="00266F33">
      <w:pPr>
        <w:spacing w:line="276" w:lineRule="auto"/>
        <w:jc w:val="right"/>
        <w:rPr>
          <w:rFonts w:ascii="Calibri" w:eastAsia="Calibri" w:hAnsi="Calibri" w:cs="Calibri"/>
          <w:b/>
          <w:color w:val="000000"/>
          <w:sz w:val="36"/>
          <w:szCs w:val="36"/>
          <w:lang w:val="es-ES"/>
        </w:rPr>
      </w:pPr>
      <w:bookmarkStart w:id="0" w:name="_Hlk499537169"/>
      <w:r w:rsidRPr="00266F33">
        <w:rPr>
          <w:rFonts w:ascii="Calibri" w:eastAsia="Calibri" w:hAnsi="Calibri" w:cs="Calibri"/>
          <w:b/>
          <w:color w:val="000000"/>
          <w:sz w:val="36"/>
          <w:szCs w:val="36"/>
          <w:lang w:val="es-ES"/>
        </w:rPr>
        <w:t xml:space="preserve">Diseño de un programa tutorial para </w:t>
      </w:r>
      <w:r w:rsidR="009337F7" w:rsidRPr="00266F33">
        <w:rPr>
          <w:rFonts w:ascii="Calibri" w:eastAsia="Calibri" w:hAnsi="Calibri" w:cs="Calibri"/>
          <w:b/>
          <w:color w:val="000000"/>
          <w:sz w:val="36"/>
          <w:szCs w:val="36"/>
          <w:lang w:val="es-ES"/>
        </w:rPr>
        <w:t xml:space="preserve">estimular los estilos de aprendizaje </w:t>
      </w:r>
      <w:r w:rsidR="0044670D" w:rsidRPr="00266F33">
        <w:rPr>
          <w:rFonts w:ascii="Calibri" w:eastAsia="Calibri" w:hAnsi="Calibri" w:cs="Calibri"/>
          <w:b/>
          <w:color w:val="000000"/>
          <w:sz w:val="36"/>
          <w:szCs w:val="36"/>
          <w:lang w:val="es-ES"/>
        </w:rPr>
        <w:t xml:space="preserve">de los alumnos de </w:t>
      </w:r>
      <w:r w:rsidR="00ED60EE" w:rsidRPr="00266F33">
        <w:rPr>
          <w:rFonts w:ascii="Calibri" w:eastAsia="Calibri" w:hAnsi="Calibri" w:cs="Calibri"/>
          <w:b/>
          <w:color w:val="000000"/>
          <w:sz w:val="36"/>
          <w:szCs w:val="36"/>
          <w:lang w:val="es-ES"/>
        </w:rPr>
        <w:t>electrónica analógica</w:t>
      </w:r>
    </w:p>
    <w:p w14:paraId="250BEDF7" w14:textId="77777777" w:rsidR="009337F7" w:rsidRPr="000B16DC" w:rsidRDefault="00140FDD" w:rsidP="00266F33">
      <w:pPr>
        <w:spacing w:line="276" w:lineRule="auto"/>
        <w:jc w:val="right"/>
        <w:rPr>
          <w:rFonts w:ascii="Calibri" w:eastAsia="Calibri" w:hAnsi="Calibri" w:cs="Calibri"/>
          <w:b/>
          <w:i/>
          <w:color w:val="000000"/>
          <w:sz w:val="28"/>
          <w:szCs w:val="36"/>
          <w:lang w:val="en-US"/>
        </w:rPr>
      </w:pPr>
      <w:r w:rsidRPr="000B16DC">
        <w:rPr>
          <w:rFonts w:ascii="Calibri" w:eastAsia="Calibri" w:hAnsi="Calibri" w:cs="Calibri"/>
          <w:b/>
          <w:i/>
          <w:color w:val="000000"/>
          <w:sz w:val="28"/>
          <w:szCs w:val="36"/>
          <w:lang w:val="en-US"/>
        </w:rPr>
        <w:t>Design of a tutorial program to stimulate the learning styles of analog electronics students</w:t>
      </w:r>
    </w:p>
    <w:p w14:paraId="60A4F7C8" w14:textId="77777777" w:rsidR="00266F33" w:rsidRPr="000B16DC" w:rsidRDefault="00266F33" w:rsidP="00266F33">
      <w:pPr>
        <w:spacing w:line="240" w:lineRule="auto"/>
        <w:jc w:val="right"/>
        <w:rPr>
          <w:rFonts w:ascii="Times New Roman"/>
          <w:sz w:val="24"/>
          <w:szCs w:val="24"/>
          <w:lang w:val="en-US"/>
        </w:rPr>
      </w:pPr>
    </w:p>
    <w:p w14:paraId="45C5D5BA" w14:textId="4873893D" w:rsidR="000B16DC" w:rsidRPr="00647ECF" w:rsidRDefault="009337F7" w:rsidP="00647ECF">
      <w:pPr>
        <w:spacing w:after="0" w:line="276" w:lineRule="auto"/>
        <w:jc w:val="right"/>
        <w:rPr>
          <w:rFonts w:eastAsiaTheme="minorHAnsi" w:hAnsiTheme="minorHAnsi" w:cstheme="minorBidi"/>
          <w:sz w:val="24"/>
          <w:lang w:eastAsia="en-US"/>
        </w:rPr>
      </w:pPr>
      <w:r w:rsidRPr="00266F33">
        <w:rPr>
          <w:rFonts w:ascii="Calibri" w:eastAsia="Calibri" w:hAnsi="Calibri" w:cs="Calibri"/>
          <w:b/>
          <w:color w:val="000000"/>
          <w:sz w:val="24"/>
          <w:szCs w:val="24"/>
          <w:lang w:val="es-ES"/>
        </w:rPr>
        <w:t>María del Rosario Rocha Bernabé</w:t>
      </w:r>
      <w:r w:rsidR="00266F33">
        <w:rPr>
          <w:rFonts w:ascii="Times New Roman"/>
          <w:sz w:val="24"/>
          <w:szCs w:val="24"/>
        </w:rPr>
        <w:br/>
      </w:r>
      <w:r w:rsidR="00266F33" w:rsidRPr="00266F33">
        <w:rPr>
          <w:rFonts w:eastAsiaTheme="minorHAnsi" w:hAnsiTheme="minorHAnsi" w:cstheme="minorBidi"/>
          <w:sz w:val="24"/>
          <w:lang w:eastAsia="en-US"/>
        </w:rPr>
        <w:t>Instituto Politécnico Nacional. Escuela Superior de Cómputo, México</w:t>
      </w:r>
      <w:r w:rsidR="00266F33">
        <w:rPr>
          <w:rFonts w:eastAsiaTheme="minorHAnsi" w:hAnsiTheme="minorHAnsi" w:cstheme="minorBidi"/>
          <w:sz w:val="24"/>
          <w:lang w:eastAsia="en-US"/>
        </w:rPr>
        <w:br/>
      </w:r>
      <w:hyperlink r:id="rId8" w:history="1">
        <w:r w:rsidR="00266F33" w:rsidRPr="00266F33">
          <w:rPr>
            <w:rFonts w:ascii="Calibri" w:eastAsia="Calibri" w:hAnsi="Calibri" w:cs="Calibri"/>
            <w:color w:val="FF0000"/>
            <w:sz w:val="24"/>
          </w:rPr>
          <w:t>rrocha@ipn.mx</w:t>
        </w:r>
      </w:hyperlink>
      <w:r w:rsidR="00A84A99">
        <w:rPr>
          <w:rFonts w:ascii="Calibri" w:eastAsia="Calibri" w:hAnsi="Calibri" w:cs="Calibri"/>
          <w:color w:val="FF0000"/>
          <w:sz w:val="24"/>
        </w:rPr>
        <w:br/>
      </w:r>
      <w:r w:rsidR="00EC0B4C" w:rsidRPr="00EC0B4C">
        <w:rPr>
          <w:rFonts w:eastAsiaTheme="minorHAnsi" w:hAnsiTheme="minorHAnsi" w:cstheme="minorBidi"/>
          <w:b/>
          <w:sz w:val="24"/>
          <w:lang w:eastAsia="en-US"/>
        </w:rPr>
        <w:t>ORCID</w:t>
      </w:r>
      <w:r w:rsidR="00EC0B4C">
        <w:rPr>
          <w:rFonts w:eastAsiaTheme="minorHAnsi" w:hAnsiTheme="minorHAnsi" w:cstheme="minorBidi"/>
          <w:b/>
          <w:sz w:val="24"/>
          <w:lang w:eastAsia="en-US"/>
        </w:rPr>
        <w:t>:</w:t>
      </w:r>
      <w:r w:rsidR="00EC0B4C">
        <w:rPr>
          <w:rFonts w:eastAsiaTheme="minorHAnsi" w:hAnsiTheme="minorHAnsi" w:cstheme="minorBidi"/>
          <w:sz w:val="24"/>
          <w:lang w:eastAsia="en-US"/>
        </w:rPr>
        <w:t xml:space="preserve"> </w:t>
      </w:r>
      <w:hyperlink r:id="rId9" w:tgtFrame="_blank" w:history="1">
        <w:r w:rsidR="00F24C34" w:rsidRPr="00C011E0">
          <w:rPr>
            <w:rFonts w:eastAsiaTheme="minorHAnsi" w:hAnsiTheme="minorHAnsi" w:cstheme="minorBidi"/>
            <w:sz w:val="24"/>
            <w:lang w:eastAsia="en-US"/>
          </w:rPr>
          <w:t>0000-0003-2133-9508</w:t>
        </w:r>
      </w:hyperlink>
    </w:p>
    <w:p w14:paraId="7ACCAAE0" w14:textId="24D93210" w:rsidR="000B16DC" w:rsidRPr="00647ECF" w:rsidRDefault="00A84A99" w:rsidP="00647ECF">
      <w:pPr>
        <w:spacing w:line="276" w:lineRule="auto"/>
        <w:jc w:val="right"/>
        <w:rPr>
          <w:rFonts w:eastAsiaTheme="minorHAnsi"/>
          <w:lang w:eastAsia="en-US"/>
        </w:rPr>
      </w:pPr>
      <w:r>
        <w:rPr>
          <w:rFonts w:ascii="Calibri" w:eastAsia="Calibri" w:hAnsi="Calibri" w:cs="Calibri"/>
          <w:b/>
          <w:color w:val="000000"/>
          <w:sz w:val="24"/>
          <w:szCs w:val="24"/>
          <w:lang w:val="es-ES"/>
        </w:rPr>
        <w:br/>
      </w:r>
      <w:r w:rsidR="009337F7" w:rsidRPr="00266F33">
        <w:rPr>
          <w:rFonts w:ascii="Calibri" w:eastAsia="Calibri" w:hAnsi="Calibri" w:cs="Calibri"/>
          <w:b/>
          <w:color w:val="000000"/>
          <w:sz w:val="24"/>
          <w:szCs w:val="24"/>
          <w:lang w:val="es-ES"/>
        </w:rPr>
        <w:t>Jacqueline Arzate Gordillo</w:t>
      </w:r>
      <w:r w:rsidR="00266F33">
        <w:rPr>
          <w:rFonts w:ascii="Times New Roman"/>
          <w:sz w:val="24"/>
          <w:szCs w:val="24"/>
        </w:rPr>
        <w:br/>
      </w:r>
      <w:r w:rsidR="00266F33" w:rsidRPr="00266F33">
        <w:rPr>
          <w:rFonts w:eastAsiaTheme="minorHAnsi" w:hAnsiTheme="minorHAnsi" w:cstheme="minorBidi"/>
          <w:sz w:val="24"/>
          <w:lang w:eastAsia="en-US"/>
        </w:rPr>
        <w:t>Instituto Politécnico Nacional. Escuela Superior de Cómputo, México</w:t>
      </w:r>
      <w:r w:rsidR="00266F33">
        <w:rPr>
          <w:rFonts w:eastAsiaTheme="minorHAnsi" w:hAnsiTheme="minorHAnsi" w:cstheme="minorBidi"/>
          <w:sz w:val="24"/>
          <w:lang w:eastAsia="en-US"/>
        </w:rPr>
        <w:br/>
      </w:r>
      <w:hyperlink r:id="rId10" w:history="1">
        <w:r w:rsidR="000B16DC" w:rsidRPr="00A84A99">
          <w:rPr>
            <w:rFonts w:eastAsia="Calibri"/>
            <w:color w:val="FF0000"/>
            <w:sz w:val="24"/>
            <w:szCs w:val="24"/>
          </w:rPr>
          <w:t>jarzategordillo@gmail.com</w:t>
        </w:r>
      </w:hyperlink>
      <w:r>
        <w:rPr>
          <w:color w:val="FF0000"/>
          <w:sz w:val="24"/>
          <w:szCs w:val="24"/>
        </w:rPr>
        <w:br/>
      </w:r>
      <w:r w:rsidR="000B16DC" w:rsidRPr="000B16DC">
        <w:rPr>
          <w:b/>
        </w:rPr>
        <w:t>ORCID</w:t>
      </w:r>
      <w:r w:rsidR="000B16DC" w:rsidRPr="000B16DC">
        <w:t xml:space="preserve">: </w:t>
      </w:r>
      <w:r w:rsidR="000B16DC">
        <w:t>0000-0002-2269-3210</w:t>
      </w:r>
    </w:p>
    <w:p w14:paraId="70B6F236" w14:textId="38DA23C9" w:rsidR="009337F7" w:rsidRPr="000B16DC" w:rsidRDefault="009337F7" w:rsidP="000B16DC">
      <w:pPr>
        <w:spacing w:line="276" w:lineRule="auto"/>
        <w:jc w:val="right"/>
        <w:rPr>
          <w:rFonts w:ascii="Calibri" w:eastAsia="Calibri" w:hAnsi="Calibri" w:cs="Calibri"/>
          <w:color w:val="FF0000"/>
          <w:sz w:val="24"/>
        </w:rPr>
      </w:pPr>
      <w:r w:rsidRPr="00266F33">
        <w:rPr>
          <w:rFonts w:ascii="Calibri" w:eastAsia="Calibri" w:hAnsi="Calibri" w:cs="Calibri"/>
          <w:b/>
          <w:color w:val="000000"/>
          <w:sz w:val="24"/>
          <w:szCs w:val="24"/>
          <w:lang w:val="es-ES"/>
        </w:rPr>
        <w:t>José Alfredo Jiménez Benítez</w:t>
      </w:r>
      <w:r w:rsidR="00266F33">
        <w:rPr>
          <w:rFonts w:ascii="Calibri" w:eastAsia="Calibri" w:hAnsi="Calibri" w:cs="Calibri"/>
          <w:b/>
          <w:color w:val="000000"/>
          <w:sz w:val="24"/>
          <w:szCs w:val="24"/>
          <w:lang w:val="es-ES"/>
        </w:rPr>
        <w:br/>
      </w:r>
      <w:r w:rsidR="00266F33" w:rsidRPr="00266F33">
        <w:rPr>
          <w:rFonts w:eastAsiaTheme="minorHAnsi" w:hAnsiTheme="minorHAnsi" w:cstheme="minorBidi"/>
          <w:sz w:val="24"/>
          <w:lang w:eastAsia="en-US"/>
        </w:rPr>
        <w:t>Instituto Politécnico Nacional. Escuela Superior de Cómputo, México</w:t>
      </w:r>
      <w:r w:rsidR="00266F33">
        <w:rPr>
          <w:rFonts w:eastAsiaTheme="minorHAnsi" w:hAnsiTheme="minorHAnsi" w:cstheme="minorBidi"/>
          <w:sz w:val="24"/>
          <w:lang w:eastAsia="en-US"/>
        </w:rPr>
        <w:br/>
      </w:r>
      <w:hyperlink r:id="rId11" w:history="1">
        <w:r w:rsidR="000B16DC" w:rsidRPr="00A84A99">
          <w:rPr>
            <w:rFonts w:eastAsia="Calibri"/>
            <w:color w:val="FF0000"/>
            <w:sz w:val="24"/>
            <w:szCs w:val="24"/>
          </w:rPr>
          <w:t>alfredojimben@hotmail.com</w:t>
        </w:r>
      </w:hyperlink>
      <w:r w:rsidR="00A84A99">
        <w:rPr>
          <w:color w:val="FF0000"/>
          <w:sz w:val="24"/>
          <w:szCs w:val="24"/>
        </w:rPr>
        <w:br/>
      </w:r>
      <w:r w:rsidR="000B16DC" w:rsidRPr="000B16DC">
        <w:rPr>
          <w:b/>
        </w:rPr>
        <w:t>ORCID</w:t>
      </w:r>
      <w:r w:rsidR="000B16DC">
        <w:t>: 0000-0002-2736-9081</w:t>
      </w:r>
    </w:p>
    <w:p w14:paraId="3576E965" w14:textId="029F86F2" w:rsidR="00AD6409" w:rsidRDefault="00AD6409" w:rsidP="00D654E0">
      <w:pPr>
        <w:spacing w:line="240" w:lineRule="auto"/>
        <w:jc w:val="right"/>
        <w:rPr>
          <w:rFonts w:ascii="Times New Roman"/>
          <w:sz w:val="24"/>
          <w:szCs w:val="24"/>
        </w:rPr>
      </w:pPr>
    </w:p>
    <w:p w14:paraId="2DE49133" w14:textId="77777777" w:rsidR="009337F7" w:rsidRPr="00266F33" w:rsidRDefault="009337F7" w:rsidP="00266F33">
      <w:pPr>
        <w:rPr>
          <w:rFonts w:ascii="Calibri" w:eastAsia="Calibri" w:hAnsi="Calibri" w:cs="Calibri"/>
          <w:b/>
          <w:sz w:val="28"/>
          <w:szCs w:val="28"/>
          <w:lang w:eastAsia="en-US"/>
        </w:rPr>
      </w:pPr>
      <w:r w:rsidRPr="00266F33">
        <w:rPr>
          <w:rFonts w:ascii="Calibri" w:eastAsia="Calibri" w:hAnsi="Calibri" w:cs="Calibri"/>
          <w:b/>
          <w:sz w:val="28"/>
          <w:szCs w:val="28"/>
          <w:lang w:eastAsia="en-US"/>
        </w:rPr>
        <w:t>Resumen</w:t>
      </w:r>
    </w:p>
    <w:p w14:paraId="6E1A9C7D" w14:textId="5DAFB8F8" w:rsidR="00EC1EF3" w:rsidRDefault="0044670D" w:rsidP="0044670D">
      <w:pPr>
        <w:spacing w:line="360" w:lineRule="auto"/>
        <w:jc w:val="both"/>
        <w:rPr>
          <w:rFonts w:ascii="Times New Roman"/>
          <w:sz w:val="24"/>
          <w:szCs w:val="24"/>
        </w:rPr>
      </w:pPr>
      <w:r>
        <w:rPr>
          <w:rFonts w:ascii="Times New Roman"/>
          <w:sz w:val="24"/>
          <w:szCs w:val="24"/>
        </w:rPr>
        <w:t xml:space="preserve">El </w:t>
      </w:r>
      <w:r w:rsidR="00460D77">
        <w:rPr>
          <w:rFonts w:ascii="Times New Roman"/>
          <w:sz w:val="24"/>
          <w:szCs w:val="24"/>
        </w:rPr>
        <w:t>compromiso</w:t>
      </w:r>
      <w:r>
        <w:rPr>
          <w:rFonts w:ascii="Times New Roman"/>
          <w:sz w:val="24"/>
          <w:szCs w:val="24"/>
        </w:rPr>
        <w:t xml:space="preserve"> por ayudar a los alumnos a desarrollar las competencias y habilidades requeridas</w:t>
      </w:r>
      <w:r w:rsidR="00FB18F7">
        <w:rPr>
          <w:rFonts w:ascii="Times New Roman"/>
          <w:sz w:val="24"/>
          <w:szCs w:val="24"/>
        </w:rPr>
        <w:t>,</w:t>
      </w:r>
      <w:r>
        <w:rPr>
          <w:rFonts w:ascii="Times New Roman"/>
          <w:sz w:val="24"/>
          <w:szCs w:val="24"/>
        </w:rPr>
        <w:t xml:space="preserve"> para enfrentarse a una sociedad que cambia aceleradamente, es el motivo del diseño de este programa de trabajo tutorial que sirve como base en el acompañamiento de la acción tutorial en una unidad de aprendizaje de la disciplina de </w:t>
      </w:r>
      <w:r w:rsidR="00FB18F7">
        <w:rPr>
          <w:rFonts w:ascii="Times New Roman"/>
          <w:sz w:val="24"/>
          <w:szCs w:val="24"/>
        </w:rPr>
        <w:t xml:space="preserve">Electrónica </w:t>
      </w:r>
      <w:r w:rsidR="00460D77">
        <w:rPr>
          <w:rFonts w:ascii="Times New Roman"/>
          <w:sz w:val="24"/>
          <w:szCs w:val="24"/>
        </w:rPr>
        <w:t xml:space="preserve">que se imparte en la carrera de </w:t>
      </w:r>
      <w:r w:rsidR="00FB18F7">
        <w:rPr>
          <w:rFonts w:ascii="Times New Roman"/>
          <w:sz w:val="24"/>
          <w:szCs w:val="24"/>
        </w:rPr>
        <w:t xml:space="preserve">Ingeniería </w:t>
      </w:r>
      <w:r w:rsidR="00460D77">
        <w:rPr>
          <w:rFonts w:ascii="Times New Roman"/>
          <w:sz w:val="24"/>
          <w:szCs w:val="24"/>
        </w:rPr>
        <w:t xml:space="preserve">en </w:t>
      </w:r>
      <w:r w:rsidR="00FB18F7">
        <w:rPr>
          <w:rFonts w:ascii="Times New Roman"/>
          <w:sz w:val="24"/>
          <w:szCs w:val="24"/>
        </w:rPr>
        <w:t xml:space="preserve">Sistemas Computacionales </w:t>
      </w:r>
      <w:r w:rsidR="00460D77">
        <w:rPr>
          <w:rFonts w:ascii="Times New Roman"/>
          <w:sz w:val="24"/>
          <w:szCs w:val="24"/>
        </w:rPr>
        <w:t>de la E</w:t>
      </w:r>
      <w:r w:rsidR="00FB18F7">
        <w:rPr>
          <w:rFonts w:ascii="Times New Roman"/>
          <w:sz w:val="24"/>
          <w:szCs w:val="24"/>
        </w:rPr>
        <w:t xml:space="preserve">scuela </w:t>
      </w:r>
      <w:r w:rsidR="00460D77">
        <w:rPr>
          <w:rFonts w:ascii="Times New Roman"/>
          <w:sz w:val="24"/>
          <w:szCs w:val="24"/>
        </w:rPr>
        <w:t>S</w:t>
      </w:r>
      <w:r w:rsidR="00FB18F7">
        <w:rPr>
          <w:rFonts w:ascii="Times New Roman"/>
          <w:sz w:val="24"/>
          <w:szCs w:val="24"/>
        </w:rPr>
        <w:t xml:space="preserve">uperior de Cómputo (ESCOM) </w:t>
      </w:r>
      <w:r w:rsidR="00460D77">
        <w:rPr>
          <w:rFonts w:ascii="Times New Roman"/>
          <w:sz w:val="24"/>
          <w:szCs w:val="24"/>
        </w:rPr>
        <w:t>del I</w:t>
      </w:r>
      <w:r w:rsidR="00FB18F7">
        <w:rPr>
          <w:rFonts w:ascii="Times New Roman"/>
          <w:sz w:val="24"/>
          <w:szCs w:val="24"/>
        </w:rPr>
        <w:t xml:space="preserve">nstituto </w:t>
      </w:r>
      <w:r w:rsidR="00460D77">
        <w:rPr>
          <w:rFonts w:ascii="Times New Roman"/>
          <w:sz w:val="24"/>
          <w:szCs w:val="24"/>
        </w:rPr>
        <w:t>P</w:t>
      </w:r>
      <w:r w:rsidR="00FB18F7">
        <w:rPr>
          <w:rFonts w:ascii="Times New Roman"/>
          <w:sz w:val="24"/>
          <w:szCs w:val="24"/>
        </w:rPr>
        <w:t xml:space="preserve">olitécnico </w:t>
      </w:r>
      <w:r w:rsidR="00460D77">
        <w:rPr>
          <w:rFonts w:ascii="Times New Roman"/>
          <w:sz w:val="24"/>
          <w:szCs w:val="24"/>
        </w:rPr>
        <w:t>N</w:t>
      </w:r>
      <w:r w:rsidR="00FB18F7">
        <w:rPr>
          <w:rFonts w:ascii="Times New Roman"/>
          <w:sz w:val="24"/>
          <w:szCs w:val="24"/>
        </w:rPr>
        <w:t>acional (IPN)</w:t>
      </w:r>
      <w:r>
        <w:rPr>
          <w:rFonts w:ascii="Times New Roman"/>
          <w:sz w:val="24"/>
          <w:szCs w:val="24"/>
        </w:rPr>
        <w:t xml:space="preserve">. El programa de trabajo tutorial consiste en explorar los estilos de aprendizaje </w:t>
      </w:r>
      <w:r w:rsidR="00FB18F7">
        <w:rPr>
          <w:rFonts w:ascii="Times New Roman"/>
          <w:sz w:val="24"/>
          <w:szCs w:val="24"/>
        </w:rPr>
        <w:t>—</w:t>
      </w:r>
      <w:r w:rsidR="00460D77">
        <w:rPr>
          <w:rFonts w:ascii="Times New Roman"/>
          <w:sz w:val="24"/>
          <w:szCs w:val="24"/>
        </w:rPr>
        <w:t>por medio</w:t>
      </w:r>
      <w:r w:rsidR="00D654E0">
        <w:rPr>
          <w:rFonts w:ascii="Times New Roman"/>
          <w:sz w:val="24"/>
          <w:szCs w:val="24"/>
        </w:rPr>
        <w:t xml:space="preserve"> de</w:t>
      </w:r>
      <w:r w:rsidR="00460D77">
        <w:rPr>
          <w:rFonts w:ascii="Times New Roman"/>
          <w:sz w:val="24"/>
          <w:szCs w:val="24"/>
        </w:rPr>
        <w:t xml:space="preserve"> un cuestionario estandarizado VARK, a</w:t>
      </w:r>
      <w:r>
        <w:rPr>
          <w:rFonts w:ascii="Times New Roman"/>
          <w:sz w:val="24"/>
          <w:szCs w:val="24"/>
        </w:rPr>
        <w:t xml:space="preserve"> una muestra de 60 alumnos que cursan dicha asignatura para estimular los diferentes estil</w:t>
      </w:r>
      <w:r w:rsidR="00DB2C71">
        <w:rPr>
          <w:rFonts w:ascii="Times New Roman"/>
          <w:sz w:val="24"/>
          <w:szCs w:val="24"/>
        </w:rPr>
        <w:t>os de aprendizaje</w:t>
      </w:r>
      <w:r w:rsidR="001B67A0">
        <w:rPr>
          <w:rFonts w:ascii="Times New Roman"/>
          <w:sz w:val="24"/>
          <w:szCs w:val="24"/>
        </w:rPr>
        <w:t xml:space="preserve"> a</w:t>
      </w:r>
      <w:r w:rsidR="00460D77">
        <w:rPr>
          <w:rFonts w:ascii="Times New Roman"/>
          <w:sz w:val="24"/>
          <w:szCs w:val="24"/>
        </w:rPr>
        <w:t xml:space="preserve"> través de </w:t>
      </w:r>
      <w:r>
        <w:rPr>
          <w:rFonts w:ascii="Times New Roman"/>
          <w:sz w:val="24"/>
          <w:szCs w:val="24"/>
        </w:rPr>
        <w:t>estrategias de enseñanz</w:t>
      </w:r>
      <w:r w:rsidR="00460D77">
        <w:rPr>
          <w:rFonts w:ascii="Times New Roman"/>
          <w:sz w:val="24"/>
          <w:szCs w:val="24"/>
        </w:rPr>
        <w:t>a</w:t>
      </w:r>
      <w:r w:rsidR="001B67A0">
        <w:rPr>
          <w:rFonts w:ascii="Times New Roman"/>
          <w:sz w:val="24"/>
          <w:szCs w:val="24"/>
        </w:rPr>
        <w:t xml:space="preserve"> </w:t>
      </w:r>
      <w:r w:rsidR="00460D77">
        <w:rPr>
          <w:rFonts w:ascii="Times New Roman"/>
          <w:sz w:val="24"/>
          <w:szCs w:val="24"/>
        </w:rPr>
        <w:t>desarrolladas para cada estilo de aprendizaje</w:t>
      </w:r>
      <w:r w:rsidR="00FB18F7">
        <w:rPr>
          <w:rFonts w:ascii="Times New Roman"/>
          <w:sz w:val="24"/>
          <w:szCs w:val="24"/>
        </w:rPr>
        <w:t>,</w:t>
      </w:r>
      <w:r w:rsidR="00460D77">
        <w:rPr>
          <w:rFonts w:ascii="Times New Roman"/>
          <w:sz w:val="24"/>
          <w:szCs w:val="24"/>
        </w:rPr>
        <w:t xml:space="preserve"> atendiendo las recomendaciones hechas por los expertos en el tema de </w:t>
      </w:r>
      <w:r w:rsidR="00E70874">
        <w:rPr>
          <w:rFonts w:ascii="Times New Roman"/>
          <w:sz w:val="24"/>
          <w:szCs w:val="24"/>
        </w:rPr>
        <w:t xml:space="preserve">estilos de aprendizaje </w:t>
      </w:r>
      <w:r w:rsidR="00FB18F7">
        <w:rPr>
          <w:rFonts w:ascii="Times New Roman"/>
          <w:sz w:val="24"/>
          <w:szCs w:val="24"/>
        </w:rPr>
        <w:t>—</w:t>
      </w:r>
      <w:r w:rsidR="00E70874">
        <w:rPr>
          <w:rFonts w:ascii="Times New Roman"/>
          <w:sz w:val="24"/>
          <w:szCs w:val="24"/>
        </w:rPr>
        <w:t xml:space="preserve">como un esfuerzo </w:t>
      </w:r>
      <w:r w:rsidR="00FB18F7">
        <w:rPr>
          <w:rFonts w:ascii="Times New Roman"/>
          <w:sz w:val="24"/>
          <w:szCs w:val="24"/>
        </w:rPr>
        <w:t xml:space="preserve">para </w:t>
      </w:r>
      <w:r w:rsidR="00E70874">
        <w:rPr>
          <w:rFonts w:ascii="Times New Roman"/>
          <w:sz w:val="24"/>
          <w:szCs w:val="24"/>
        </w:rPr>
        <w:t xml:space="preserve">ayudar a los alumnos a lograr situaciones de éxito en </w:t>
      </w:r>
      <w:r w:rsidR="00E70874">
        <w:rPr>
          <w:rFonts w:ascii="Times New Roman"/>
          <w:sz w:val="24"/>
          <w:szCs w:val="24"/>
        </w:rPr>
        <w:lastRenderedPageBreak/>
        <w:t>su rendimiento académico.</w:t>
      </w:r>
      <w:r w:rsidR="0048439D">
        <w:rPr>
          <w:rFonts w:ascii="Times New Roman"/>
          <w:sz w:val="24"/>
          <w:szCs w:val="24"/>
        </w:rPr>
        <w:t xml:space="preserve"> Los resultados obtenidos mostraron que</w:t>
      </w:r>
      <w:r w:rsidR="00FB18F7">
        <w:rPr>
          <w:rFonts w:ascii="Times New Roman"/>
          <w:sz w:val="24"/>
          <w:szCs w:val="24"/>
        </w:rPr>
        <w:t>, en</w:t>
      </w:r>
      <w:r w:rsidR="0048439D">
        <w:rPr>
          <w:rFonts w:ascii="Times New Roman"/>
          <w:sz w:val="24"/>
          <w:szCs w:val="24"/>
        </w:rPr>
        <w:t xml:space="preserve"> la incidencia de los estilos de aprendizaje de los alumnos con el rendimiento académico más alto, </w:t>
      </w:r>
      <w:r w:rsidR="00FB18F7">
        <w:rPr>
          <w:rFonts w:ascii="Times New Roman"/>
          <w:sz w:val="24"/>
          <w:szCs w:val="24"/>
        </w:rPr>
        <w:t xml:space="preserve">estos </w:t>
      </w:r>
      <w:r w:rsidR="0048439D">
        <w:rPr>
          <w:rFonts w:ascii="Times New Roman"/>
          <w:sz w:val="24"/>
          <w:szCs w:val="24"/>
        </w:rPr>
        <w:t xml:space="preserve">no muestran una preferencia o estilo en particular, lo que llevó a diseñar estrategias de enseñanza para estimular todos los estilos y propiciar mayores casos de éxito académico </w:t>
      </w:r>
      <w:r w:rsidR="00EC1EF3">
        <w:rPr>
          <w:rFonts w:ascii="Times New Roman"/>
          <w:sz w:val="24"/>
          <w:szCs w:val="24"/>
        </w:rPr>
        <w:t xml:space="preserve">en </w:t>
      </w:r>
      <w:r w:rsidR="0048439D">
        <w:rPr>
          <w:rFonts w:ascii="Times New Roman"/>
          <w:sz w:val="24"/>
          <w:szCs w:val="24"/>
        </w:rPr>
        <w:t>esta asignatura</w:t>
      </w:r>
      <w:r w:rsidR="00FB18F7">
        <w:rPr>
          <w:rFonts w:ascii="Times New Roman"/>
          <w:sz w:val="24"/>
          <w:szCs w:val="24"/>
        </w:rPr>
        <w:t>,</w:t>
      </w:r>
      <w:r w:rsidR="0048439D">
        <w:rPr>
          <w:rFonts w:ascii="Times New Roman"/>
          <w:sz w:val="24"/>
          <w:szCs w:val="24"/>
        </w:rPr>
        <w:t xml:space="preserve"> reduciendo el número de reprobados. </w:t>
      </w:r>
      <w:r w:rsidR="00A107C6">
        <w:rPr>
          <w:rFonts w:ascii="Times New Roman"/>
          <w:sz w:val="24"/>
          <w:szCs w:val="24"/>
        </w:rPr>
        <w:t xml:space="preserve">En este trabajo de investigación se </w:t>
      </w:r>
      <w:r w:rsidR="00FB18F7">
        <w:rPr>
          <w:rFonts w:ascii="Times New Roman"/>
          <w:sz w:val="24"/>
          <w:szCs w:val="24"/>
        </w:rPr>
        <w:t xml:space="preserve">comprobó </w:t>
      </w:r>
      <w:r w:rsidR="00A107C6">
        <w:rPr>
          <w:rFonts w:ascii="Times New Roman"/>
          <w:sz w:val="24"/>
          <w:szCs w:val="24"/>
        </w:rPr>
        <w:t>lo que algunos investigadores en el tema</w:t>
      </w:r>
      <w:r w:rsidR="00EC1EF3">
        <w:rPr>
          <w:rFonts w:ascii="Times New Roman"/>
          <w:sz w:val="24"/>
          <w:szCs w:val="24"/>
        </w:rPr>
        <w:t>,</w:t>
      </w:r>
      <w:r w:rsidR="00A107C6">
        <w:rPr>
          <w:rFonts w:ascii="Times New Roman"/>
          <w:sz w:val="24"/>
          <w:szCs w:val="24"/>
        </w:rPr>
        <w:t xml:space="preserve"> hace un par de años</w:t>
      </w:r>
      <w:r w:rsidR="00FB18F7">
        <w:rPr>
          <w:rFonts w:ascii="Times New Roman"/>
          <w:sz w:val="24"/>
          <w:szCs w:val="24"/>
        </w:rPr>
        <w:t>,</w:t>
      </w:r>
      <w:r w:rsidR="00A107C6">
        <w:rPr>
          <w:rFonts w:ascii="Times New Roman"/>
          <w:sz w:val="24"/>
          <w:szCs w:val="24"/>
        </w:rPr>
        <w:t xml:space="preserve"> ya habían anunciado acerca de la necesidad</w:t>
      </w:r>
      <w:r w:rsidR="00FB18F7">
        <w:rPr>
          <w:rFonts w:ascii="Times New Roman"/>
          <w:sz w:val="24"/>
          <w:szCs w:val="24"/>
        </w:rPr>
        <w:t xml:space="preserve"> de</w:t>
      </w:r>
      <w:r w:rsidR="00A107C6">
        <w:rPr>
          <w:rFonts w:ascii="Times New Roman"/>
          <w:sz w:val="24"/>
          <w:szCs w:val="24"/>
        </w:rPr>
        <w:t xml:space="preserve"> que el profesor propicie situaciones de éxito en todos los alumnos</w:t>
      </w:r>
      <w:r w:rsidR="00FB18F7">
        <w:rPr>
          <w:rFonts w:ascii="Times New Roman"/>
          <w:sz w:val="24"/>
          <w:szCs w:val="24"/>
        </w:rPr>
        <w:t>,</w:t>
      </w:r>
      <w:r w:rsidR="00A107C6">
        <w:rPr>
          <w:rFonts w:ascii="Times New Roman"/>
          <w:sz w:val="24"/>
          <w:szCs w:val="24"/>
        </w:rPr>
        <w:t xml:space="preserve"> estimulando todos los estilos de aprendizaje.</w:t>
      </w:r>
    </w:p>
    <w:p w14:paraId="0DF2570F" w14:textId="77777777" w:rsidR="00E70874" w:rsidRDefault="00E70874" w:rsidP="0044670D">
      <w:pPr>
        <w:spacing w:line="360" w:lineRule="auto"/>
        <w:jc w:val="both"/>
        <w:rPr>
          <w:rFonts w:ascii="Times New Roman"/>
          <w:sz w:val="24"/>
          <w:szCs w:val="24"/>
        </w:rPr>
      </w:pPr>
      <w:r w:rsidRPr="00266F33">
        <w:rPr>
          <w:rFonts w:ascii="Calibri" w:eastAsia="Calibri" w:hAnsi="Calibri" w:cs="Calibri"/>
          <w:b/>
          <w:sz w:val="28"/>
          <w:szCs w:val="28"/>
          <w:lang w:eastAsia="en-US"/>
        </w:rPr>
        <w:t>Palabras clave:</w:t>
      </w:r>
      <w:r>
        <w:rPr>
          <w:rFonts w:ascii="Times New Roman"/>
          <w:sz w:val="24"/>
          <w:szCs w:val="24"/>
        </w:rPr>
        <w:t xml:space="preserve"> acción tutorial, estilos de aprendizaje</w:t>
      </w:r>
      <w:r w:rsidR="00DB2C71">
        <w:rPr>
          <w:rFonts w:ascii="Times New Roman"/>
          <w:sz w:val="24"/>
          <w:szCs w:val="24"/>
        </w:rPr>
        <w:t>, estrategias de enseñanza</w:t>
      </w:r>
      <w:r>
        <w:rPr>
          <w:rFonts w:ascii="Times New Roman"/>
          <w:sz w:val="24"/>
          <w:szCs w:val="24"/>
        </w:rPr>
        <w:t>, rendimiento académico.</w:t>
      </w:r>
    </w:p>
    <w:p w14:paraId="6C06260C" w14:textId="3957E287" w:rsidR="00756E86" w:rsidRPr="00266F33" w:rsidRDefault="00756E86" w:rsidP="00266F33">
      <w:pPr>
        <w:rPr>
          <w:rFonts w:ascii="Calibri" w:eastAsia="Calibri" w:hAnsi="Calibri" w:cs="Calibri"/>
          <w:b/>
          <w:sz w:val="28"/>
          <w:szCs w:val="28"/>
          <w:lang w:eastAsia="en-US"/>
        </w:rPr>
      </w:pPr>
      <w:r w:rsidRPr="00266F33">
        <w:rPr>
          <w:rFonts w:ascii="Calibri" w:eastAsia="Calibri" w:hAnsi="Calibri" w:cs="Calibri"/>
          <w:b/>
          <w:sz w:val="28"/>
          <w:szCs w:val="28"/>
          <w:lang w:eastAsia="en-US"/>
        </w:rPr>
        <w:t>Abstract</w:t>
      </w:r>
    </w:p>
    <w:p w14:paraId="52C9C4CE" w14:textId="597A5FEA" w:rsidR="00756E86" w:rsidRPr="00266F33" w:rsidRDefault="00756E86" w:rsidP="00266F33">
      <w:pPr>
        <w:pStyle w:val="Sinespaciado"/>
        <w:spacing w:line="360" w:lineRule="auto"/>
        <w:jc w:val="both"/>
        <w:rPr>
          <w:rFonts w:ascii="Times New Roman"/>
          <w:sz w:val="24"/>
          <w:lang w:val="en-US"/>
        </w:rPr>
      </w:pPr>
      <w:r w:rsidRPr="00266F33">
        <w:rPr>
          <w:rFonts w:ascii="Times New Roman"/>
          <w:sz w:val="24"/>
          <w:lang w:val="en-US"/>
        </w:rPr>
        <w:t xml:space="preserve">To help students to develop the required competences and skills required to face a rapidly changing society is the objective for this tutorial work program. This program serves as a base in the accompaniment on the tutoring action in a learning unit of the discipline of </w:t>
      </w:r>
      <w:r w:rsidR="00FB18F7" w:rsidRPr="00266F33">
        <w:rPr>
          <w:rFonts w:ascii="Times New Roman"/>
          <w:sz w:val="24"/>
          <w:lang w:val="en-US"/>
        </w:rPr>
        <w:t>Electronics</w:t>
      </w:r>
      <w:r w:rsidR="00FB18F7">
        <w:rPr>
          <w:rFonts w:ascii="Times New Roman"/>
          <w:sz w:val="24"/>
          <w:lang w:val="en-US"/>
        </w:rPr>
        <w:t>,</w:t>
      </w:r>
      <w:r w:rsidR="00FB18F7" w:rsidRPr="00266F33">
        <w:rPr>
          <w:rFonts w:ascii="Times New Roman"/>
          <w:sz w:val="24"/>
          <w:lang w:val="en-US"/>
        </w:rPr>
        <w:t xml:space="preserve"> </w:t>
      </w:r>
      <w:r w:rsidRPr="00266F33">
        <w:rPr>
          <w:rFonts w:ascii="Times New Roman"/>
          <w:sz w:val="24"/>
          <w:lang w:val="en-US"/>
        </w:rPr>
        <w:t>taught in the career of Engineer</w:t>
      </w:r>
      <w:r w:rsidR="00FB18F7">
        <w:rPr>
          <w:rFonts w:ascii="Times New Roman"/>
          <w:sz w:val="24"/>
          <w:lang w:val="en-US"/>
        </w:rPr>
        <w:t>ing</w:t>
      </w:r>
      <w:r w:rsidRPr="00266F33">
        <w:rPr>
          <w:rFonts w:ascii="Times New Roman"/>
          <w:sz w:val="24"/>
          <w:lang w:val="en-US"/>
        </w:rPr>
        <w:t xml:space="preserve"> in Computer </w:t>
      </w:r>
      <w:r w:rsidR="00FB18F7">
        <w:rPr>
          <w:rFonts w:ascii="Times New Roman"/>
          <w:sz w:val="24"/>
          <w:lang w:val="en-US"/>
        </w:rPr>
        <w:t>S</w:t>
      </w:r>
      <w:r w:rsidR="00FB18F7" w:rsidRPr="00266F33">
        <w:rPr>
          <w:rFonts w:ascii="Times New Roman"/>
          <w:sz w:val="24"/>
          <w:lang w:val="en-US"/>
        </w:rPr>
        <w:t xml:space="preserve">ystems </w:t>
      </w:r>
      <w:r w:rsidR="00FB18F7">
        <w:rPr>
          <w:rFonts w:ascii="Times New Roman"/>
          <w:sz w:val="24"/>
          <w:lang w:val="en-US"/>
        </w:rPr>
        <w:t>at Superior Computing School</w:t>
      </w:r>
      <w:r w:rsidRPr="00266F33">
        <w:rPr>
          <w:rFonts w:ascii="Times New Roman"/>
          <w:sz w:val="24"/>
          <w:lang w:val="en-US"/>
        </w:rPr>
        <w:t xml:space="preserve"> </w:t>
      </w:r>
      <w:r w:rsidR="00FB18F7">
        <w:rPr>
          <w:rFonts w:ascii="Times New Roman"/>
          <w:sz w:val="24"/>
          <w:lang w:val="en-US"/>
        </w:rPr>
        <w:t>(</w:t>
      </w:r>
      <w:r w:rsidRPr="00266F33">
        <w:rPr>
          <w:rFonts w:ascii="Times New Roman"/>
          <w:sz w:val="24"/>
          <w:lang w:val="en-US"/>
        </w:rPr>
        <w:t>ESCOM</w:t>
      </w:r>
      <w:r w:rsidR="00FB18F7">
        <w:rPr>
          <w:rFonts w:ascii="Times New Roman"/>
          <w:sz w:val="24"/>
          <w:lang w:val="en-US"/>
        </w:rPr>
        <w:t>)</w:t>
      </w:r>
      <w:r w:rsidRPr="00266F33">
        <w:rPr>
          <w:rFonts w:ascii="Times New Roman"/>
          <w:sz w:val="24"/>
          <w:lang w:val="en-US"/>
        </w:rPr>
        <w:t xml:space="preserve"> </w:t>
      </w:r>
      <w:r w:rsidR="00FB18F7">
        <w:rPr>
          <w:rFonts w:ascii="Times New Roman"/>
          <w:sz w:val="24"/>
          <w:lang w:val="en-US"/>
        </w:rPr>
        <w:t>of the National Polytechnical Institute</w:t>
      </w:r>
      <w:r w:rsidRPr="00266F33">
        <w:rPr>
          <w:rFonts w:ascii="Times New Roman"/>
          <w:sz w:val="24"/>
          <w:lang w:val="en-US"/>
        </w:rPr>
        <w:t xml:space="preserve"> </w:t>
      </w:r>
      <w:r w:rsidR="00FB18F7">
        <w:rPr>
          <w:rFonts w:ascii="Times New Roman"/>
          <w:sz w:val="24"/>
          <w:lang w:val="en-US"/>
        </w:rPr>
        <w:t>(</w:t>
      </w:r>
      <w:r w:rsidRPr="00266F33">
        <w:rPr>
          <w:rFonts w:ascii="Times New Roman"/>
          <w:sz w:val="24"/>
          <w:lang w:val="en-US"/>
        </w:rPr>
        <w:t>IPN</w:t>
      </w:r>
      <w:r w:rsidR="00FB18F7">
        <w:rPr>
          <w:rFonts w:ascii="Times New Roman"/>
          <w:sz w:val="24"/>
          <w:lang w:val="en-US"/>
        </w:rPr>
        <w:t>)</w:t>
      </w:r>
      <w:r w:rsidRPr="00266F33">
        <w:rPr>
          <w:rFonts w:ascii="Times New Roman"/>
          <w:sz w:val="24"/>
          <w:lang w:val="en-US"/>
        </w:rPr>
        <w:t xml:space="preserve">. The tutoring work is accomplished by exploring learning styles thorough the use of a standardize VARK questionnaire. A sample of 60 students that are studying the course </w:t>
      </w:r>
      <w:r w:rsidR="00FB18F7">
        <w:rPr>
          <w:rFonts w:ascii="Times New Roman"/>
          <w:sz w:val="24"/>
          <w:lang w:val="en-US"/>
        </w:rPr>
        <w:t>wa</w:t>
      </w:r>
      <w:r w:rsidR="00FB18F7" w:rsidRPr="00266F33">
        <w:rPr>
          <w:rFonts w:ascii="Times New Roman"/>
          <w:sz w:val="24"/>
          <w:lang w:val="en-US"/>
        </w:rPr>
        <w:t xml:space="preserve">s </w:t>
      </w:r>
      <w:r w:rsidRPr="00266F33">
        <w:rPr>
          <w:rFonts w:ascii="Times New Roman"/>
          <w:sz w:val="24"/>
          <w:lang w:val="en-US"/>
        </w:rPr>
        <w:t xml:space="preserve">taken. The purpose </w:t>
      </w:r>
      <w:r w:rsidR="00FB18F7">
        <w:rPr>
          <w:rFonts w:ascii="Times New Roman"/>
          <w:sz w:val="24"/>
          <w:lang w:val="en-US"/>
        </w:rPr>
        <w:t>was</w:t>
      </w:r>
      <w:r w:rsidR="00FB18F7" w:rsidRPr="00266F33">
        <w:rPr>
          <w:rFonts w:ascii="Times New Roman"/>
          <w:sz w:val="24"/>
          <w:lang w:val="en-US"/>
        </w:rPr>
        <w:t xml:space="preserve"> </w:t>
      </w:r>
      <w:r w:rsidRPr="00266F33">
        <w:rPr>
          <w:rFonts w:ascii="Times New Roman"/>
          <w:sz w:val="24"/>
          <w:lang w:val="en-US"/>
        </w:rPr>
        <w:t>to stimulate the use of different learning styles with strategies developed for each learning style</w:t>
      </w:r>
      <w:r w:rsidR="00FB18F7">
        <w:rPr>
          <w:rFonts w:ascii="Times New Roman"/>
          <w:sz w:val="24"/>
          <w:lang w:val="en-US"/>
        </w:rPr>
        <w:t>,</w:t>
      </w:r>
      <w:r w:rsidRPr="00266F33">
        <w:rPr>
          <w:rFonts w:ascii="Times New Roman"/>
          <w:sz w:val="24"/>
          <w:lang w:val="en-US"/>
        </w:rPr>
        <w:t xml:space="preserve"> in order to help students to achieve the success. The obtained results </w:t>
      </w:r>
      <w:r w:rsidR="007506A0" w:rsidRPr="00266F33">
        <w:rPr>
          <w:rFonts w:ascii="Times New Roman"/>
          <w:sz w:val="24"/>
          <w:lang w:val="en-US"/>
        </w:rPr>
        <w:t>show</w:t>
      </w:r>
      <w:r w:rsidR="00FB18F7">
        <w:rPr>
          <w:rFonts w:ascii="Times New Roman"/>
          <w:sz w:val="24"/>
          <w:lang w:val="en-US"/>
        </w:rPr>
        <w:t>ed</w:t>
      </w:r>
      <w:r w:rsidRPr="00266F33">
        <w:rPr>
          <w:rFonts w:ascii="Times New Roman"/>
          <w:sz w:val="24"/>
          <w:lang w:val="en-US"/>
        </w:rPr>
        <w:t xml:space="preserve"> that the learning styles of students with a higher performance </w:t>
      </w:r>
      <w:r w:rsidR="00FB18F7">
        <w:rPr>
          <w:rFonts w:ascii="Times New Roman"/>
          <w:sz w:val="24"/>
          <w:lang w:val="en-US"/>
        </w:rPr>
        <w:t xml:space="preserve">are </w:t>
      </w:r>
      <w:r w:rsidRPr="00266F33">
        <w:rPr>
          <w:rFonts w:ascii="Times New Roman"/>
          <w:sz w:val="24"/>
          <w:lang w:val="en-US"/>
        </w:rPr>
        <w:t xml:space="preserve">not </w:t>
      </w:r>
      <w:r w:rsidR="00FB18F7">
        <w:rPr>
          <w:rFonts w:ascii="Times New Roman"/>
          <w:sz w:val="24"/>
          <w:lang w:val="en-US"/>
        </w:rPr>
        <w:t>related with a specifical</w:t>
      </w:r>
      <w:r w:rsidRPr="00266F33">
        <w:rPr>
          <w:rFonts w:ascii="Times New Roman"/>
          <w:sz w:val="24"/>
          <w:lang w:val="en-US"/>
        </w:rPr>
        <w:t xml:space="preserve"> learning style. This</w:t>
      </w:r>
      <w:r w:rsidR="00FB18F7">
        <w:rPr>
          <w:rFonts w:ascii="Times New Roman"/>
          <w:sz w:val="24"/>
          <w:lang w:val="en-US"/>
        </w:rPr>
        <w:t xml:space="preserve"> ha</w:t>
      </w:r>
      <w:r w:rsidR="00F34EBD">
        <w:rPr>
          <w:rFonts w:ascii="Times New Roman"/>
          <w:sz w:val="24"/>
          <w:lang w:val="en-US"/>
        </w:rPr>
        <w:t>ve</w:t>
      </w:r>
      <w:r w:rsidRPr="00266F33">
        <w:rPr>
          <w:rFonts w:ascii="Times New Roman"/>
          <w:sz w:val="24"/>
          <w:lang w:val="en-US"/>
        </w:rPr>
        <w:t xml:space="preserve"> led to design teaching strategies to stimulate all learning styles and contribute to have an increment of success stories in this subject. The necessity to stimulate all learning styles to increase the success stories </w:t>
      </w:r>
      <w:r w:rsidR="00F34EBD">
        <w:rPr>
          <w:rFonts w:ascii="Times New Roman"/>
          <w:sz w:val="24"/>
          <w:lang w:val="en-US"/>
        </w:rPr>
        <w:t>was</w:t>
      </w:r>
      <w:r w:rsidR="00F34EBD" w:rsidRPr="00266F33">
        <w:rPr>
          <w:rFonts w:ascii="Times New Roman"/>
          <w:sz w:val="24"/>
          <w:lang w:val="en-US"/>
        </w:rPr>
        <w:t xml:space="preserve"> </w:t>
      </w:r>
      <w:r w:rsidRPr="00266F33">
        <w:rPr>
          <w:rFonts w:ascii="Times New Roman"/>
          <w:sz w:val="24"/>
          <w:lang w:val="en-US"/>
        </w:rPr>
        <w:t>demonstrated in this work. The necessity to stimulate all learning styles was addressed years before.</w:t>
      </w:r>
    </w:p>
    <w:p w14:paraId="6D39A8CA" w14:textId="6C5E9B0D" w:rsidR="00756E86" w:rsidRPr="007D4947" w:rsidRDefault="00756E86" w:rsidP="00756E86">
      <w:pPr>
        <w:rPr>
          <w:rFonts w:ascii="Times New Roman"/>
          <w:sz w:val="24"/>
          <w:szCs w:val="24"/>
          <w:lang w:val="en-US"/>
        </w:rPr>
      </w:pPr>
      <w:r w:rsidRPr="000B16DC">
        <w:rPr>
          <w:rFonts w:ascii="Calibri" w:eastAsia="Calibri" w:hAnsi="Calibri" w:cs="Calibri"/>
          <w:b/>
          <w:sz w:val="28"/>
          <w:szCs w:val="28"/>
          <w:lang w:val="en-US" w:eastAsia="en-US"/>
        </w:rPr>
        <w:t>Key</w:t>
      </w:r>
      <w:r w:rsidR="00F34EBD" w:rsidRPr="000B16DC">
        <w:rPr>
          <w:rFonts w:ascii="Calibri" w:eastAsia="Calibri" w:hAnsi="Calibri" w:cs="Calibri"/>
          <w:b/>
          <w:sz w:val="28"/>
          <w:szCs w:val="28"/>
          <w:lang w:val="en-US" w:eastAsia="en-US"/>
        </w:rPr>
        <w:t>w</w:t>
      </w:r>
      <w:r w:rsidRPr="000B16DC">
        <w:rPr>
          <w:rFonts w:ascii="Calibri" w:eastAsia="Calibri" w:hAnsi="Calibri" w:cs="Calibri"/>
          <w:b/>
          <w:sz w:val="28"/>
          <w:szCs w:val="28"/>
          <w:lang w:val="en-US" w:eastAsia="en-US"/>
        </w:rPr>
        <w:t>ord</w:t>
      </w:r>
      <w:r w:rsidR="00F34EBD" w:rsidRPr="000B16DC">
        <w:rPr>
          <w:rFonts w:ascii="Calibri" w:eastAsia="Calibri" w:hAnsi="Calibri" w:cs="Calibri"/>
          <w:b/>
          <w:sz w:val="28"/>
          <w:szCs w:val="28"/>
          <w:lang w:val="en-US" w:eastAsia="en-US"/>
        </w:rPr>
        <w:t>s</w:t>
      </w:r>
      <w:r w:rsidRPr="000B16DC">
        <w:rPr>
          <w:rFonts w:ascii="Calibri" w:eastAsia="Calibri" w:hAnsi="Calibri" w:cs="Calibri"/>
          <w:b/>
          <w:sz w:val="28"/>
          <w:szCs w:val="28"/>
          <w:lang w:val="en-US" w:eastAsia="en-US"/>
        </w:rPr>
        <w:t>:</w:t>
      </w:r>
      <w:r>
        <w:rPr>
          <w:rFonts w:ascii="Times New Roman"/>
          <w:sz w:val="24"/>
          <w:szCs w:val="24"/>
          <w:lang w:val="en-US"/>
        </w:rPr>
        <w:t xml:space="preserve"> tutoring, learning styles, teaching strategies, </w:t>
      </w:r>
      <w:r w:rsidRPr="00DB0C0C">
        <w:rPr>
          <w:rFonts w:ascii="Times New Roman"/>
          <w:sz w:val="24"/>
          <w:szCs w:val="24"/>
          <w:lang w:val="en-US"/>
        </w:rPr>
        <w:t>academic achievement</w:t>
      </w:r>
      <w:r>
        <w:rPr>
          <w:rFonts w:ascii="Times New Roman"/>
          <w:sz w:val="24"/>
          <w:szCs w:val="24"/>
          <w:lang w:val="en-US"/>
        </w:rPr>
        <w:t>.</w:t>
      </w:r>
    </w:p>
    <w:p w14:paraId="580D360E" w14:textId="77777777" w:rsidR="00E70874" w:rsidRPr="00FF79CE" w:rsidRDefault="00E70874">
      <w:pPr>
        <w:rPr>
          <w:rFonts w:ascii="Times New Roman"/>
          <w:sz w:val="24"/>
          <w:szCs w:val="24"/>
          <w:lang w:val="en-US"/>
        </w:rPr>
      </w:pPr>
    </w:p>
    <w:p w14:paraId="3B1E7BA2" w14:textId="77777777" w:rsidR="001E632F" w:rsidRPr="001E632F" w:rsidRDefault="001E632F" w:rsidP="001E632F">
      <w:pPr>
        <w:spacing w:before="120" w:after="240"/>
        <w:rPr>
          <w:rFonts w:ascii="Times New Roman"/>
          <w:sz w:val="24"/>
        </w:rPr>
      </w:pPr>
      <w:r w:rsidRPr="001E632F">
        <w:rPr>
          <w:rFonts w:ascii="Times New Roman"/>
          <w:b/>
          <w:sz w:val="24"/>
        </w:rPr>
        <w:t>Fecha Recepción:</w:t>
      </w:r>
      <w:r w:rsidRPr="001E632F">
        <w:rPr>
          <w:rFonts w:ascii="Times New Roman"/>
          <w:sz w:val="24"/>
        </w:rPr>
        <w:t xml:space="preserve"> Mayo 2017                                     </w:t>
      </w:r>
      <w:r w:rsidRPr="001E632F">
        <w:rPr>
          <w:rFonts w:ascii="Times New Roman"/>
          <w:b/>
          <w:sz w:val="24"/>
        </w:rPr>
        <w:t>Fecha Aceptación:</w:t>
      </w:r>
      <w:r w:rsidRPr="001E632F">
        <w:rPr>
          <w:rFonts w:ascii="Times New Roman"/>
          <w:sz w:val="24"/>
        </w:rPr>
        <w:t xml:space="preserve"> Octubre 2017       </w:t>
      </w:r>
    </w:p>
    <w:p w14:paraId="1B79BCBC" w14:textId="77777777" w:rsidR="001E632F" w:rsidRPr="00DF6678" w:rsidRDefault="0048468B" w:rsidP="001E632F">
      <w:pPr>
        <w:ind w:right="1060"/>
        <w:jc w:val="both"/>
        <w:rPr>
          <w:lang w:val="en-US" w:eastAsia="en-US"/>
        </w:rPr>
      </w:pPr>
      <w:r>
        <w:rPr>
          <w:rFonts w:cs="Calibri"/>
        </w:rPr>
        <w:lastRenderedPageBreak/>
        <w:pict w14:anchorId="265F8FDB">
          <v:rect id="_x0000_i1025" style="width:0;height:1.5pt" o:hralign="center" o:bullet="t" o:hrstd="t" o:hr="t" fillcolor="#a0a0a0" stroked="f"/>
        </w:pict>
      </w:r>
    </w:p>
    <w:bookmarkEnd w:id="0"/>
    <w:p w14:paraId="31CDB79F" w14:textId="77777777" w:rsidR="009337F7" w:rsidRPr="001E632F" w:rsidRDefault="002069A1" w:rsidP="001E632F">
      <w:pPr>
        <w:spacing w:line="360" w:lineRule="auto"/>
        <w:rPr>
          <w:rFonts w:ascii="Calibri" w:eastAsia="Calibri" w:hAnsi="Calibri" w:cs="Calibri"/>
          <w:b/>
          <w:sz w:val="28"/>
          <w:szCs w:val="28"/>
          <w:lang w:eastAsia="en-US"/>
        </w:rPr>
      </w:pPr>
      <w:r w:rsidRPr="001E632F">
        <w:rPr>
          <w:rFonts w:ascii="Calibri" w:eastAsia="Calibri" w:hAnsi="Calibri" w:cs="Calibri"/>
          <w:b/>
          <w:sz w:val="28"/>
          <w:szCs w:val="28"/>
          <w:lang w:eastAsia="en-US"/>
        </w:rPr>
        <w:t>Introducción</w:t>
      </w:r>
    </w:p>
    <w:p w14:paraId="3C0A0E4D" w14:textId="0DA46A8F" w:rsidR="002069A1" w:rsidRPr="00266F33" w:rsidRDefault="00173A92" w:rsidP="00266F33">
      <w:pPr>
        <w:pStyle w:val="Sinespaciado"/>
        <w:spacing w:line="360" w:lineRule="auto"/>
        <w:jc w:val="both"/>
        <w:rPr>
          <w:rFonts w:ascii="Times New Roman"/>
          <w:sz w:val="24"/>
        </w:rPr>
      </w:pPr>
      <w:r w:rsidRPr="00266F33">
        <w:rPr>
          <w:rFonts w:ascii="Times New Roman"/>
          <w:sz w:val="24"/>
        </w:rPr>
        <w:t>Para llevar a cabo las reformas del tema de evaluación de la calidad en la educación</w:t>
      </w:r>
      <w:r w:rsidR="00351C9D" w:rsidRPr="00266F33">
        <w:rPr>
          <w:rFonts w:ascii="Times New Roman"/>
          <w:sz w:val="24"/>
        </w:rPr>
        <w:t xml:space="preserve"> en las instituciones de educación superior (IES),</w:t>
      </w:r>
      <w:r w:rsidRPr="00266F33">
        <w:rPr>
          <w:rFonts w:ascii="Times New Roman"/>
          <w:sz w:val="24"/>
        </w:rPr>
        <w:t xml:space="preserve"> es </w:t>
      </w:r>
      <w:r w:rsidR="00F34EBD" w:rsidRPr="00266F33">
        <w:rPr>
          <w:rFonts w:ascii="Times New Roman"/>
          <w:sz w:val="24"/>
        </w:rPr>
        <w:t xml:space="preserve">necesario comprender </w:t>
      </w:r>
      <w:r w:rsidRPr="00266F33">
        <w:rPr>
          <w:rFonts w:ascii="Times New Roman"/>
          <w:sz w:val="24"/>
        </w:rPr>
        <w:t>que</w:t>
      </w:r>
      <w:r w:rsidR="00F34EBD" w:rsidRPr="00266F33">
        <w:rPr>
          <w:rFonts w:ascii="Times New Roman"/>
          <w:sz w:val="24"/>
        </w:rPr>
        <w:t>,</w:t>
      </w:r>
      <w:r w:rsidRPr="00266F33">
        <w:rPr>
          <w:rFonts w:ascii="Times New Roman"/>
          <w:sz w:val="24"/>
        </w:rPr>
        <w:t xml:space="preserve"> a principios de este siglo en todas </w:t>
      </w:r>
      <w:r w:rsidR="002069A1" w:rsidRPr="00266F33">
        <w:rPr>
          <w:rFonts w:ascii="Times New Roman"/>
          <w:sz w:val="24"/>
        </w:rPr>
        <w:t xml:space="preserve">las </w:t>
      </w:r>
      <w:r w:rsidRPr="00266F33">
        <w:rPr>
          <w:rFonts w:ascii="Times New Roman"/>
          <w:sz w:val="24"/>
        </w:rPr>
        <w:t xml:space="preserve">IES de México, </w:t>
      </w:r>
      <w:r w:rsidR="00F34EBD" w:rsidRPr="00266F33">
        <w:rPr>
          <w:rFonts w:ascii="Times New Roman"/>
          <w:sz w:val="24"/>
        </w:rPr>
        <w:t xml:space="preserve">surge </w:t>
      </w:r>
      <w:r w:rsidRPr="00266F33">
        <w:rPr>
          <w:rFonts w:ascii="Times New Roman"/>
          <w:sz w:val="24"/>
        </w:rPr>
        <w:t>la</w:t>
      </w:r>
      <w:r w:rsidR="002069A1" w:rsidRPr="00266F33">
        <w:rPr>
          <w:rFonts w:ascii="Times New Roman"/>
          <w:sz w:val="24"/>
        </w:rPr>
        <w:t xml:space="preserve"> instrumentación de diversos </w:t>
      </w:r>
      <w:r w:rsidR="00F34EBD" w:rsidRPr="00266F33">
        <w:rPr>
          <w:rFonts w:ascii="Times New Roman"/>
          <w:sz w:val="24"/>
        </w:rPr>
        <w:t>p</w:t>
      </w:r>
      <w:r w:rsidR="002069A1" w:rsidRPr="00266F33">
        <w:rPr>
          <w:rFonts w:ascii="Times New Roman"/>
          <w:sz w:val="24"/>
        </w:rPr>
        <w:t xml:space="preserve">rogramas institucionales de tutoría, </w:t>
      </w:r>
      <w:r w:rsidR="00F34EBD" w:rsidRPr="00266F33">
        <w:rPr>
          <w:rFonts w:ascii="Times New Roman"/>
          <w:sz w:val="24"/>
        </w:rPr>
        <w:t xml:space="preserve">derivada </w:t>
      </w:r>
      <w:r w:rsidR="002069A1" w:rsidRPr="00266F33">
        <w:rPr>
          <w:rFonts w:ascii="Times New Roman"/>
          <w:sz w:val="24"/>
        </w:rPr>
        <w:t>de la propuesta realizada por la Asociación Nacional de Universidades e Instituciones de Educación Superior (ANUIES)</w:t>
      </w:r>
      <w:r w:rsidRPr="00266F33">
        <w:rPr>
          <w:rFonts w:ascii="Times New Roman"/>
          <w:sz w:val="24"/>
        </w:rPr>
        <w:t>.</w:t>
      </w:r>
      <w:r w:rsidR="002069A1" w:rsidRPr="00266F33">
        <w:rPr>
          <w:rFonts w:ascii="Times New Roman"/>
          <w:sz w:val="24"/>
        </w:rPr>
        <w:t xml:space="preserve"> En dicha </w:t>
      </w:r>
      <w:r w:rsidRPr="00266F33">
        <w:rPr>
          <w:rFonts w:ascii="Times New Roman"/>
          <w:sz w:val="24"/>
        </w:rPr>
        <w:t>propuesta</w:t>
      </w:r>
      <w:r w:rsidR="00F34EBD" w:rsidRPr="00266F33">
        <w:rPr>
          <w:rFonts w:ascii="Times New Roman"/>
          <w:sz w:val="24"/>
        </w:rPr>
        <w:t>,</w:t>
      </w:r>
      <w:r w:rsidRPr="00266F33">
        <w:rPr>
          <w:rFonts w:ascii="Times New Roman"/>
          <w:sz w:val="24"/>
        </w:rPr>
        <w:t xml:space="preserve"> </w:t>
      </w:r>
      <w:r w:rsidR="002069A1" w:rsidRPr="00266F33">
        <w:rPr>
          <w:rFonts w:ascii="Times New Roman"/>
          <w:sz w:val="24"/>
        </w:rPr>
        <w:t xml:space="preserve">se </w:t>
      </w:r>
      <w:r w:rsidR="00F34EBD" w:rsidRPr="00266F33">
        <w:rPr>
          <w:rFonts w:ascii="Times New Roman"/>
          <w:sz w:val="24"/>
        </w:rPr>
        <w:t xml:space="preserve">planteó </w:t>
      </w:r>
      <w:r w:rsidR="002069A1" w:rsidRPr="00266F33">
        <w:rPr>
          <w:rFonts w:ascii="Times New Roman"/>
          <w:sz w:val="24"/>
        </w:rPr>
        <w:t>la necesidad de un cambio en las prácticas docentes para elevar la calidad de la educación superior de</w:t>
      </w:r>
      <w:r w:rsidR="00F34EBD" w:rsidRPr="00266F33">
        <w:rPr>
          <w:rFonts w:ascii="Times New Roman"/>
          <w:sz w:val="24"/>
        </w:rPr>
        <w:t xml:space="preserve"> México</w:t>
      </w:r>
      <w:r w:rsidR="002069A1" w:rsidRPr="00266F33">
        <w:rPr>
          <w:rFonts w:ascii="Times New Roman"/>
          <w:sz w:val="24"/>
        </w:rPr>
        <w:t xml:space="preserve"> y se </w:t>
      </w:r>
      <w:r w:rsidR="00F34EBD" w:rsidRPr="00266F33">
        <w:rPr>
          <w:rFonts w:ascii="Times New Roman"/>
          <w:sz w:val="24"/>
        </w:rPr>
        <w:t xml:space="preserve">propuso </w:t>
      </w:r>
      <w:r w:rsidR="002069A1" w:rsidRPr="00266F33">
        <w:rPr>
          <w:rFonts w:ascii="Times New Roman"/>
          <w:sz w:val="24"/>
        </w:rPr>
        <w:t>la tutoría como una opción viable. Atendiendo estas reformas</w:t>
      </w:r>
      <w:r w:rsidR="00F34EBD" w:rsidRPr="00266F33">
        <w:rPr>
          <w:rFonts w:ascii="Times New Roman"/>
          <w:sz w:val="24"/>
        </w:rPr>
        <w:t>,</w:t>
      </w:r>
      <w:r w:rsidR="002069A1" w:rsidRPr="00266F33">
        <w:rPr>
          <w:rFonts w:ascii="Times New Roman"/>
          <w:sz w:val="24"/>
        </w:rPr>
        <w:t xml:space="preserve"> el Instituto Politécnico Nacional</w:t>
      </w:r>
      <w:r w:rsidR="002A0CEB" w:rsidRPr="00266F33">
        <w:rPr>
          <w:rFonts w:ascii="Times New Roman"/>
          <w:sz w:val="24"/>
        </w:rPr>
        <w:t xml:space="preserve"> (IPN)</w:t>
      </w:r>
      <w:r w:rsidR="002069A1" w:rsidRPr="00266F33">
        <w:rPr>
          <w:rFonts w:ascii="Times New Roman"/>
          <w:sz w:val="24"/>
        </w:rPr>
        <w:t xml:space="preserve"> </w:t>
      </w:r>
      <w:r w:rsidR="00F34EBD" w:rsidRPr="00266F33">
        <w:rPr>
          <w:rFonts w:ascii="Times New Roman"/>
          <w:sz w:val="24"/>
        </w:rPr>
        <w:t xml:space="preserve">creó en 2002 </w:t>
      </w:r>
      <w:r w:rsidR="002069A1" w:rsidRPr="00266F33">
        <w:rPr>
          <w:rFonts w:ascii="Times New Roman"/>
          <w:sz w:val="24"/>
        </w:rPr>
        <w:t>el Programa Institucional de Tutorías (PIT) para atender a todos sus estudiantes en los diferentes niveles educativos, teniendo como objetivo organizar la acción tutorial en las Unidades Académicas</w:t>
      </w:r>
      <w:r w:rsidR="00F34EBD" w:rsidRPr="00266F33">
        <w:rPr>
          <w:rFonts w:ascii="Times New Roman"/>
          <w:sz w:val="24"/>
        </w:rPr>
        <w:t>,</w:t>
      </w:r>
      <w:r w:rsidR="002069A1" w:rsidRPr="00266F33">
        <w:rPr>
          <w:rFonts w:ascii="Times New Roman"/>
          <w:sz w:val="24"/>
        </w:rPr>
        <w:t xml:space="preserve"> considerando la planeación, organización y evaluación como los ejes rectores para el planteamiento de acciones de alto impacto que </w:t>
      </w:r>
      <w:r w:rsidR="00F34EBD" w:rsidRPr="00266F33">
        <w:rPr>
          <w:rFonts w:ascii="Times New Roman"/>
          <w:sz w:val="24"/>
        </w:rPr>
        <w:t xml:space="preserve">incidan </w:t>
      </w:r>
      <w:r w:rsidR="002069A1" w:rsidRPr="00266F33">
        <w:rPr>
          <w:rFonts w:ascii="Times New Roman"/>
          <w:sz w:val="24"/>
        </w:rPr>
        <w:t>en el proceso de acompañamiento del alumno a lo largo de su trayectoria escolar</w:t>
      </w:r>
      <w:r w:rsidR="001E0BAA" w:rsidRPr="00266F33">
        <w:rPr>
          <w:rFonts w:ascii="Times New Roman"/>
          <w:sz w:val="24"/>
        </w:rPr>
        <w:t xml:space="preserve"> (</w:t>
      </w:r>
      <w:r w:rsidR="004C199D">
        <w:rPr>
          <w:rFonts w:ascii="Times New Roman"/>
          <w:sz w:val="24"/>
        </w:rPr>
        <w:t>Instituto Politécnico Nacional [IPN]</w:t>
      </w:r>
      <w:r w:rsidR="001E0BAA" w:rsidRPr="00266F33">
        <w:rPr>
          <w:rFonts w:ascii="Times New Roman"/>
          <w:sz w:val="24"/>
        </w:rPr>
        <w:t>,</w:t>
      </w:r>
      <w:r w:rsidR="00F34EBD" w:rsidRPr="00266F33">
        <w:rPr>
          <w:rFonts w:ascii="Times New Roman"/>
          <w:sz w:val="24"/>
        </w:rPr>
        <w:t xml:space="preserve"> </w:t>
      </w:r>
      <w:r w:rsidR="002069A1" w:rsidRPr="00266F33">
        <w:rPr>
          <w:rFonts w:ascii="Times New Roman"/>
          <w:sz w:val="24"/>
        </w:rPr>
        <w:t>2016)</w:t>
      </w:r>
      <w:r w:rsidR="00F34EBD" w:rsidRPr="00266F33">
        <w:rPr>
          <w:rFonts w:ascii="Times New Roman"/>
          <w:sz w:val="24"/>
        </w:rPr>
        <w:t>.</w:t>
      </w:r>
    </w:p>
    <w:p w14:paraId="68D37B02" w14:textId="02A14BAF" w:rsidR="00D654E0" w:rsidRDefault="002069A1" w:rsidP="00266F33">
      <w:pPr>
        <w:pStyle w:val="Sinespaciado"/>
        <w:spacing w:line="360" w:lineRule="auto"/>
        <w:ind w:firstLine="708"/>
        <w:jc w:val="both"/>
        <w:rPr>
          <w:rFonts w:ascii="Times New Roman"/>
          <w:sz w:val="24"/>
        </w:rPr>
      </w:pPr>
      <w:r w:rsidRPr="00266F33">
        <w:rPr>
          <w:rFonts w:ascii="Times New Roman"/>
          <w:sz w:val="24"/>
        </w:rPr>
        <w:t>Dentro del referente educativo del IPN</w:t>
      </w:r>
      <w:r w:rsidR="00F34EBD">
        <w:rPr>
          <w:rFonts w:ascii="Times New Roman"/>
          <w:sz w:val="24"/>
        </w:rPr>
        <w:t>,</w:t>
      </w:r>
      <w:r w:rsidRPr="00266F33">
        <w:rPr>
          <w:rFonts w:ascii="Times New Roman"/>
          <w:sz w:val="24"/>
        </w:rPr>
        <w:t xml:space="preserve"> la operación del PIT se </w:t>
      </w:r>
      <w:r w:rsidR="00B92625" w:rsidRPr="00266F33">
        <w:rPr>
          <w:rFonts w:ascii="Times New Roman"/>
          <w:sz w:val="24"/>
        </w:rPr>
        <w:t>orient</w:t>
      </w:r>
      <w:r w:rsidR="00B92625">
        <w:rPr>
          <w:rFonts w:ascii="Times New Roman"/>
          <w:sz w:val="24"/>
        </w:rPr>
        <w:t>ó</w:t>
      </w:r>
      <w:r w:rsidR="00B92625" w:rsidRPr="00266F33">
        <w:rPr>
          <w:rFonts w:ascii="Times New Roman"/>
          <w:sz w:val="24"/>
        </w:rPr>
        <w:t xml:space="preserve"> </w:t>
      </w:r>
      <w:r w:rsidRPr="00266F33">
        <w:rPr>
          <w:rFonts w:ascii="Times New Roman"/>
          <w:sz w:val="24"/>
        </w:rPr>
        <w:t>en el modelo centrado en el alumno</w:t>
      </w:r>
      <w:r w:rsidR="00F34EBD">
        <w:rPr>
          <w:rFonts w:ascii="Times New Roman"/>
          <w:sz w:val="24"/>
        </w:rPr>
        <w:t>,</w:t>
      </w:r>
      <w:r w:rsidRPr="00266F33">
        <w:rPr>
          <w:rFonts w:ascii="Times New Roman"/>
          <w:sz w:val="24"/>
        </w:rPr>
        <w:t xml:space="preserve"> </w:t>
      </w:r>
      <w:r w:rsidR="00F34EBD">
        <w:rPr>
          <w:rFonts w:ascii="Times New Roman"/>
          <w:sz w:val="24"/>
        </w:rPr>
        <w:t>en el que</w:t>
      </w:r>
      <w:r w:rsidR="00F34EBD" w:rsidRPr="00266F33">
        <w:rPr>
          <w:rFonts w:ascii="Times New Roman"/>
          <w:sz w:val="24"/>
        </w:rPr>
        <w:t xml:space="preserve"> </w:t>
      </w:r>
      <w:r w:rsidRPr="00266F33">
        <w:rPr>
          <w:rFonts w:ascii="Times New Roman"/>
          <w:sz w:val="24"/>
        </w:rPr>
        <w:t xml:space="preserve">la naturaleza de las acciones de la tutoría </w:t>
      </w:r>
      <w:r w:rsidR="00B92625">
        <w:rPr>
          <w:rFonts w:ascii="Times New Roman"/>
          <w:sz w:val="24"/>
        </w:rPr>
        <w:t>fuera</w:t>
      </w:r>
      <w:r w:rsidRPr="00266F33">
        <w:rPr>
          <w:rFonts w:ascii="Times New Roman"/>
          <w:sz w:val="24"/>
        </w:rPr>
        <w:t xml:space="preserve"> eminentemente preventiva</w:t>
      </w:r>
      <w:r w:rsidR="00B92625">
        <w:rPr>
          <w:rFonts w:ascii="Times New Roman"/>
          <w:sz w:val="24"/>
        </w:rPr>
        <w:t>,</w:t>
      </w:r>
      <w:r w:rsidRPr="00266F33">
        <w:rPr>
          <w:rFonts w:ascii="Times New Roman"/>
          <w:sz w:val="24"/>
        </w:rPr>
        <w:t xml:space="preserve"> sin dejar de atender las acciones correctivas asociadas a las necesidades de los alumnos. Por consiguiente, la identificación de los factores de riesgo y vulnerabilidad que afectan al desarrollo de la trayectoria</w:t>
      </w:r>
      <w:r w:rsidR="00245895" w:rsidRPr="00266F33">
        <w:rPr>
          <w:rFonts w:ascii="Times New Roman"/>
          <w:sz w:val="24"/>
        </w:rPr>
        <w:t xml:space="preserve"> académica</w:t>
      </w:r>
      <w:r w:rsidRPr="00266F33">
        <w:rPr>
          <w:rFonts w:ascii="Times New Roman"/>
          <w:sz w:val="24"/>
        </w:rPr>
        <w:t xml:space="preserve"> </w:t>
      </w:r>
      <w:r w:rsidR="00B92625">
        <w:rPr>
          <w:rFonts w:ascii="Times New Roman"/>
          <w:sz w:val="24"/>
        </w:rPr>
        <w:t>fue</w:t>
      </w:r>
      <w:r w:rsidR="00B92625" w:rsidRPr="00266F33">
        <w:rPr>
          <w:rFonts w:ascii="Times New Roman"/>
          <w:sz w:val="24"/>
        </w:rPr>
        <w:t xml:space="preserve"> </w:t>
      </w:r>
      <w:r w:rsidRPr="00266F33">
        <w:rPr>
          <w:rFonts w:ascii="Times New Roman"/>
          <w:sz w:val="24"/>
        </w:rPr>
        <w:t xml:space="preserve">el precedente para que la tutoría </w:t>
      </w:r>
      <w:r w:rsidR="00B92625" w:rsidRPr="00266F33">
        <w:rPr>
          <w:rFonts w:ascii="Times New Roman"/>
          <w:sz w:val="24"/>
        </w:rPr>
        <w:t>sirv</w:t>
      </w:r>
      <w:r w:rsidR="00B92625">
        <w:rPr>
          <w:rFonts w:ascii="Times New Roman"/>
          <w:sz w:val="24"/>
        </w:rPr>
        <w:t>iera</w:t>
      </w:r>
      <w:r w:rsidR="00B92625" w:rsidRPr="00266F33">
        <w:rPr>
          <w:rFonts w:ascii="Times New Roman"/>
          <w:sz w:val="24"/>
        </w:rPr>
        <w:t xml:space="preserve"> </w:t>
      </w:r>
      <w:r w:rsidRPr="00266F33">
        <w:rPr>
          <w:rFonts w:ascii="Times New Roman"/>
          <w:sz w:val="24"/>
        </w:rPr>
        <w:t xml:space="preserve">como plataforma en la intervención oportuna y la recuperación académica, cuando </w:t>
      </w:r>
      <w:r w:rsidR="00B92625">
        <w:rPr>
          <w:rFonts w:ascii="Times New Roman"/>
          <w:sz w:val="24"/>
        </w:rPr>
        <w:t>fuera</w:t>
      </w:r>
      <w:r w:rsidR="00B92625" w:rsidRPr="00266F33">
        <w:rPr>
          <w:rFonts w:ascii="Times New Roman"/>
          <w:sz w:val="24"/>
        </w:rPr>
        <w:t xml:space="preserve"> </w:t>
      </w:r>
      <w:r w:rsidRPr="00266F33">
        <w:rPr>
          <w:rFonts w:ascii="Times New Roman"/>
          <w:sz w:val="24"/>
        </w:rPr>
        <w:t xml:space="preserve">necesario. A la par del </w:t>
      </w:r>
      <w:r w:rsidR="00D654E0" w:rsidRPr="00266F33">
        <w:rPr>
          <w:rFonts w:ascii="Times New Roman"/>
          <w:sz w:val="24"/>
        </w:rPr>
        <w:t>Plan de Acción Tutorial (</w:t>
      </w:r>
      <w:r w:rsidRPr="00266F33">
        <w:rPr>
          <w:rFonts w:ascii="Times New Roman"/>
          <w:sz w:val="24"/>
        </w:rPr>
        <w:t>PAT</w:t>
      </w:r>
      <w:r w:rsidR="00D654E0" w:rsidRPr="00266F33">
        <w:rPr>
          <w:rFonts w:ascii="Times New Roman"/>
          <w:sz w:val="24"/>
        </w:rPr>
        <w:t>)</w:t>
      </w:r>
      <w:r w:rsidR="00B92625">
        <w:rPr>
          <w:rFonts w:ascii="Times New Roman"/>
          <w:sz w:val="24"/>
        </w:rPr>
        <w:t>,</w:t>
      </w:r>
      <w:r w:rsidRPr="00266F33">
        <w:rPr>
          <w:rFonts w:ascii="Times New Roman"/>
          <w:sz w:val="24"/>
        </w:rPr>
        <w:t xml:space="preserve"> se encuentra el </w:t>
      </w:r>
      <w:r w:rsidR="00B92625">
        <w:rPr>
          <w:rFonts w:ascii="Times New Roman"/>
          <w:sz w:val="24"/>
        </w:rPr>
        <w:t>P</w:t>
      </w:r>
      <w:r w:rsidR="00B92625" w:rsidRPr="00266F33">
        <w:rPr>
          <w:rFonts w:ascii="Times New Roman"/>
          <w:sz w:val="24"/>
        </w:rPr>
        <w:t xml:space="preserve">rograma </w:t>
      </w:r>
      <w:r w:rsidRPr="00266F33">
        <w:rPr>
          <w:rFonts w:ascii="Times New Roman"/>
          <w:sz w:val="24"/>
        </w:rPr>
        <w:t xml:space="preserve">de </w:t>
      </w:r>
      <w:r w:rsidR="00B92625">
        <w:rPr>
          <w:rFonts w:ascii="Times New Roman"/>
          <w:sz w:val="24"/>
        </w:rPr>
        <w:t>T</w:t>
      </w:r>
      <w:r w:rsidR="00B92625" w:rsidRPr="00266F33">
        <w:rPr>
          <w:rFonts w:ascii="Times New Roman"/>
          <w:sz w:val="24"/>
        </w:rPr>
        <w:t xml:space="preserve">rabajo </w:t>
      </w:r>
      <w:r w:rsidR="00B92625">
        <w:rPr>
          <w:rFonts w:ascii="Times New Roman"/>
          <w:sz w:val="24"/>
        </w:rPr>
        <w:t>T</w:t>
      </w:r>
      <w:r w:rsidR="00B92625" w:rsidRPr="00266F33">
        <w:rPr>
          <w:rFonts w:ascii="Times New Roman"/>
          <w:sz w:val="24"/>
        </w:rPr>
        <w:t xml:space="preserve">utorial </w:t>
      </w:r>
      <w:r w:rsidRPr="00266F33">
        <w:rPr>
          <w:rFonts w:ascii="Times New Roman"/>
          <w:sz w:val="24"/>
        </w:rPr>
        <w:t xml:space="preserve">(PTT), </w:t>
      </w:r>
      <w:r w:rsidR="00B92625">
        <w:rPr>
          <w:rFonts w:ascii="Times New Roman"/>
          <w:sz w:val="24"/>
        </w:rPr>
        <w:t xml:space="preserve">concebido </w:t>
      </w:r>
      <w:r w:rsidRPr="00266F33">
        <w:rPr>
          <w:rFonts w:ascii="Times New Roman"/>
          <w:sz w:val="24"/>
        </w:rPr>
        <w:t>como el conjunto de estrategias y actividades diseñadas por el tutor para atender a los alumnos tutorados durante el periodo escolar</w:t>
      </w:r>
      <w:r w:rsidR="00B92625">
        <w:rPr>
          <w:rFonts w:ascii="Times New Roman"/>
          <w:sz w:val="24"/>
        </w:rPr>
        <w:t>,</w:t>
      </w:r>
      <w:r w:rsidRPr="00266F33">
        <w:rPr>
          <w:rFonts w:ascii="Times New Roman"/>
          <w:sz w:val="24"/>
        </w:rPr>
        <w:t xml:space="preserve"> y que tiene como base el PAT de la Unidad Académica. El PTT, que se describe en este documento</w:t>
      </w:r>
      <w:r w:rsidR="00B92625">
        <w:rPr>
          <w:rFonts w:ascii="Times New Roman"/>
          <w:sz w:val="24"/>
        </w:rPr>
        <w:t>,</w:t>
      </w:r>
      <w:r w:rsidRPr="00266F33">
        <w:rPr>
          <w:rFonts w:ascii="Times New Roman"/>
          <w:sz w:val="24"/>
        </w:rPr>
        <w:t xml:space="preserve"> hace mención </w:t>
      </w:r>
      <w:r w:rsidR="00B92625" w:rsidRPr="00B92625">
        <w:rPr>
          <w:rFonts w:ascii="Times New Roman"/>
          <w:sz w:val="24"/>
        </w:rPr>
        <w:t>de</w:t>
      </w:r>
      <w:r w:rsidRPr="00266F33">
        <w:rPr>
          <w:rFonts w:ascii="Times New Roman"/>
          <w:sz w:val="24"/>
        </w:rPr>
        <w:t xml:space="preserve"> una de las intervenciones de la tutoría</w:t>
      </w:r>
      <w:r w:rsidR="00B92625">
        <w:rPr>
          <w:rFonts w:ascii="Times New Roman"/>
          <w:sz w:val="24"/>
        </w:rPr>
        <w:t>,</w:t>
      </w:r>
      <w:r w:rsidRPr="00266F33">
        <w:rPr>
          <w:rFonts w:ascii="Times New Roman"/>
          <w:sz w:val="24"/>
        </w:rPr>
        <w:t xml:space="preserve"> </w:t>
      </w:r>
      <w:r w:rsidR="00B92625">
        <w:rPr>
          <w:rFonts w:ascii="Times New Roman"/>
          <w:sz w:val="24"/>
        </w:rPr>
        <w:t>que</w:t>
      </w:r>
      <w:r w:rsidR="00B92625" w:rsidRPr="00266F33">
        <w:rPr>
          <w:rFonts w:ascii="Times New Roman"/>
          <w:sz w:val="24"/>
        </w:rPr>
        <w:t xml:space="preserve"> </w:t>
      </w:r>
      <w:r w:rsidRPr="00266F33">
        <w:rPr>
          <w:rFonts w:ascii="Times New Roman"/>
          <w:sz w:val="24"/>
        </w:rPr>
        <w:t>es la preventiva</w:t>
      </w:r>
      <w:r w:rsidR="00B92625">
        <w:rPr>
          <w:rFonts w:ascii="Times New Roman"/>
          <w:sz w:val="24"/>
        </w:rPr>
        <w:t>,</w:t>
      </w:r>
      <w:r w:rsidRPr="00266F33">
        <w:rPr>
          <w:rFonts w:ascii="Times New Roman"/>
          <w:sz w:val="24"/>
        </w:rPr>
        <w:t xml:space="preserve"> que consiste en acciones dirigidas</w:t>
      </w:r>
      <w:r w:rsidR="00351C9D" w:rsidRPr="00266F33">
        <w:rPr>
          <w:rFonts w:ascii="Times New Roman"/>
          <w:sz w:val="24"/>
        </w:rPr>
        <w:t xml:space="preserve"> al alumno para evitar</w:t>
      </w:r>
      <w:r w:rsidRPr="00266F33">
        <w:rPr>
          <w:rFonts w:ascii="Times New Roman"/>
          <w:sz w:val="24"/>
        </w:rPr>
        <w:t xml:space="preserve"> riesgos de rezago, reprobación o abandono. Este co</w:t>
      </w:r>
      <w:r w:rsidR="00C461EE" w:rsidRPr="00266F33">
        <w:rPr>
          <w:rFonts w:ascii="Times New Roman"/>
          <w:sz w:val="24"/>
        </w:rPr>
        <w:t xml:space="preserve">njunto de estrategias se </w:t>
      </w:r>
      <w:r w:rsidR="00B92625" w:rsidRPr="00266F33">
        <w:rPr>
          <w:rFonts w:ascii="Times New Roman"/>
          <w:sz w:val="24"/>
        </w:rPr>
        <w:t>diseñ</w:t>
      </w:r>
      <w:r w:rsidR="00B92625">
        <w:rPr>
          <w:rFonts w:ascii="Times New Roman"/>
          <w:sz w:val="24"/>
        </w:rPr>
        <w:t>ó</w:t>
      </w:r>
      <w:r w:rsidR="00B92625" w:rsidRPr="00266F33">
        <w:rPr>
          <w:rFonts w:ascii="Times New Roman"/>
          <w:sz w:val="24"/>
        </w:rPr>
        <w:t xml:space="preserve"> </w:t>
      </w:r>
      <w:r w:rsidRPr="00266F33">
        <w:rPr>
          <w:rFonts w:ascii="Times New Roman"/>
          <w:sz w:val="24"/>
        </w:rPr>
        <w:t>al inicio del periodo escolar, cuya implementación tiene por objeto apoyar la t</w:t>
      </w:r>
      <w:r w:rsidR="00D654E0" w:rsidRPr="00266F33">
        <w:rPr>
          <w:rFonts w:ascii="Times New Roman"/>
          <w:sz w:val="24"/>
        </w:rPr>
        <w:t>rayectoria escolar del alumnado.</w:t>
      </w:r>
    </w:p>
    <w:p w14:paraId="00E1289C" w14:textId="77777777" w:rsidR="00E931A0" w:rsidRPr="00266F33" w:rsidRDefault="00E931A0" w:rsidP="00266F33">
      <w:pPr>
        <w:pStyle w:val="Sinespaciado"/>
        <w:spacing w:line="360" w:lineRule="auto"/>
        <w:ind w:firstLine="708"/>
        <w:jc w:val="both"/>
        <w:rPr>
          <w:rFonts w:ascii="Times New Roman"/>
          <w:sz w:val="24"/>
        </w:rPr>
      </w:pPr>
    </w:p>
    <w:p w14:paraId="1422F02B" w14:textId="5136E8F8" w:rsidR="002069A1" w:rsidRPr="00266F33" w:rsidRDefault="00351C9D" w:rsidP="00266F33">
      <w:pPr>
        <w:pStyle w:val="Sinespaciado"/>
        <w:spacing w:line="360" w:lineRule="auto"/>
        <w:ind w:firstLine="708"/>
        <w:jc w:val="both"/>
        <w:rPr>
          <w:rFonts w:ascii="Times New Roman"/>
          <w:sz w:val="24"/>
        </w:rPr>
      </w:pPr>
      <w:r w:rsidRPr="00266F33">
        <w:rPr>
          <w:rFonts w:ascii="Times New Roman"/>
          <w:sz w:val="24"/>
        </w:rPr>
        <w:lastRenderedPageBreak/>
        <w:t>El</w:t>
      </w:r>
      <w:r w:rsidR="002069A1" w:rsidRPr="00266F33">
        <w:rPr>
          <w:rFonts w:ascii="Times New Roman"/>
          <w:sz w:val="24"/>
        </w:rPr>
        <w:t xml:space="preserve"> plan de trabajo tutorial se diseñó para la asignatura de </w:t>
      </w:r>
      <w:r w:rsidR="00A76E81">
        <w:rPr>
          <w:rFonts w:ascii="Times New Roman"/>
          <w:sz w:val="24"/>
        </w:rPr>
        <w:t>E</w:t>
      </w:r>
      <w:r w:rsidR="00A76E81" w:rsidRPr="00266F33">
        <w:rPr>
          <w:rFonts w:ascii="Times New Roman"/>
          <w:sz w:val="24"/>
        </w:rPr>
        <w:t xml:space="preserve">lectrónica </w:t>
      </w:r>
      <w:r w:rsidR="00A76E81">
        <w:rPr>
          <w:rFonts w:ascii="Times New Roman"/>
          <w:sz w:val="24"/>
        </w:rPr>
        <w:t>A</w:t>
      </w:r>
      <w:r w:rsidR="00A76E81" w:rsidRPr="00266F33">
        <w:rPr>
          <w:rFonts w:ascii="Times New Roman"/>
          <w:sz w:val="24"/>
        </w:rPr>
        <w:t>nalógica</w:t>
      </w:r>
      <w:r w:rsidR="00A76E81">
        <w:rPr>
          <w:rFonts w:ascii="Times New Roman"/>
          <w:sz w:val="24"/>
        </w:rPr>
        <w:t>,</w:t>
      </w:r>
      <w:r w:rsidR="00A76E81" w:rsidRPr="00266F33">
        <w:rPr>
          <w:rFonts w:ascii="Times New Roman"/>
          <w:sz w:val="24"/>
        </w:rPr>
        <w:t xml:space="preserve"> </w:t>
      </w:r>
      <w:r w:rsidR="002069A1" w:rsidRPr="00266F33">
        <w:rPr>
          <w:rFonts w:ascii="Times New Roman"/>
          <w:sz w:val="24"/>
        </w:rPr>
        <w:t>en un intento por reducir el número de alumnos reprobados y elevar el rendimiento académico en dicha asignatura, haciendo una pequeña investigación para identificar los estilos de aprendizaje de un grupo de alumnos, ya que</w:t>
      </w:r>
      <w:r w:rsidR="00A76E81">
        <w:rPr>
          <w:rFonts w:ascii="Times New Roman"/>
          <w:sz w:val="24"/>
        </w:rPr>
        <w:t>,</w:t>
      </w:r>
      <w:r w:rsidR="002069A1" w:rsidRPr="00266F33">
        <w:rPr>
          <w:rFonts w:ascii="Times New Roman"/>
          <w:sz w:val="24"/>
        </w:rPr>
        <w:t xml:space="preserve"> en muchas investigaciones</w:t>
      </w:r>
      <w:r w:rsidR="00A76E81">
        <w:rPr>
          <w:rFonts w:ascii="Times New Roman"/>
          <w:sz w:val="24"/>
        </w:rPr>
        <w:t>,</w:t>
      </w:r>
      <w:r w:rsidR="002069A1" w:rsidRPr="00266F33">
        <w:rPr>
          <w:rFonts w:ascii="Times New Roman"/>
          <w:sz w:val="24"/>
        </w:rPr>
        <w:t xml:space="preserve"> se ha estudiado el tema de los estilos de aprendizaje para ayudar a elevar la calidad en la educación. Es en este</w:t>
      </w:r>
      <w:r w:rsidR="00245895" w:rsidRPr="00266F33">
        <w:rPr>
          <w:rFonts w:ascii="Times New Roman"/>
          <w:sz w:val="24"/>
        </w:rPr>
        <w:t xml:space="preserve"> sentido que </w:t>
      </w:r>
      <w:r w:rsidR="00A76E81" w:rsidRPr="00266F33">
        <w:rPr>
          <w:rFonts w:ascii="Times New Roman"/>
          <w:sz w:val="24"/>
        </w:rPr>
        <w:t>surg</w:t>
      </w:r>
      <w:r w:rsidR="00A76E81">
        <w:rPr>
          <w:rFonts w:ascii="Times New Roman"/>
          <w:sz w:val="24"/>
        </w:rPr>
        <w:t>ió</w:t>
      </w:r>
      <w:r w:rsidR="00A76E81" w:rsidRPr="00266F33">
        <w:rPr>
          <w:rFonts w:ascii="Times New Roman"/>
          <w:sz w:val="24"/>
        </w:rPr>
        <w:t xml:space="preserve"> </w:t>
      </w:r>
      <w:r w:rsidR="00245895" w:rsidRPr="00266F33">
        <w:rPr>
          <w:rFonts w:ascii="Times New Roman"/>
          <w:sz w:val="24"/>
        </w:rPr>
        <w:t>el interés por</w:t>
      </w:r>
      <w:r w:rsidR="002069A1" w:rsidRPr="00266F33">
        <w:rPr>
          <w:rFonts w:ascii="Times New Roman"/>
          <w:sz w:val="24"/>
        </w:rPr>
        <w:t xml:space="preserve"> este tema.</w:t>
      </w:r>
    </w:p>
    <w:p w14:paraId="1B645F71" w14:textId="6E0F6457" w:rsidR="002069A1" w:rsidRPr="00266F33" w:rsidRDefault="002069A1" w:rsidP="00266F33">
      <w:pPr>
        <w:pStyle w:val="Sinespaciado"/>
        <w:spacing w:line="360" w:lineRule="auto"/>
        <w:ind w:firstLine="708"/>
        <w:jc w:val="both"/>
        <w:rPr>
          <w:rFonts w:ascii="Times New Roman"/>
          <w:sz w:val="24"/>
        </w:rPr>
      </w:pPr>
      <w:r w:rsidRPr="00266F33">
        <w:rPr>
          <w:rFonts w:ascii="Times New Roman"/>
          <w:sz w:val="24"/>
        </w:rPr>
        <w:t>En varios países, así como en México</w:t>
      </w:r>
      <w:r w:rsidR="00A76E81">
        <w:rPr>
          <w:rFonts w:ascii="Times New Roman"/>
          <w:sz w:val="24"/>
        </w:rPr>
        <w:t>,</w:t>
      </w:r>
      <w:r w:rsidRPr="00266F33">
        <w:rPr>
          <w:rFonts w:ascii="Times New Roman"/>
          <w:sz w:val="24"/>
        </w:rPr>
        <w:t xml:space="preserve"> se ha discutido el tema de los estilos de aprendizaje en el campo académico para mejorar la calidad en la edu</w:t>
      </w:r>
      <w:r w:rsidR="00D654E0" w:rsidRPr="00266F33">
        <w:rPr>
          <w:rFonts w:ascii="Times New Roman"/>
          <w:sz w:val="24"/>
        </w:rPr>
        <w:t>cación</w:t>
      </w:r>
      <w:r w:rsidR="00A76E81">
        <w:rPr>
          <w:rFonts w:ascii="Times New Roman"/>
          <w:sz w:val="24"/>
        </w:rPr>
        <w:t>,</w:t>
      </w:r>
      <w:r w:rsidR="00D654E0" w:rsidRPr="00266F33">
        <w:rPr>
          <w:rFonts w:ascii="Times New Roman"/>
          <w:sz w:val="24"/>
        </w:rPr>
        <w:t xml:space="preserve"> ya que</w:t>
      </w:r>
      <w:r w:rsidR="00A76E81">
        <w:rPr>
          <w:rFonts w:ascii="Times New Roman"/>
          <w:sz w:val="24"/>
        </w:rPr>
        <w:t>,</w:t>
      </w:r>
      <w:r w:rsidR="00D654E0" w:rsidRPr="00266F33">
        <w:rPr>
          <w:rFonts w:ascii="Times New Roman"/>
          <w:sz w:val="24"/>
        </w:rPr>
        <w:t xml:space="preserve"> si no se conoce có</w:t>
      </w:r>
      <w:r w:rsidRPr="00266F33">
        <w:rPr>
          <w:rFonts w:ascii="Times New Roman"/>
          <w:sz w:val="24"/>
        </w:rPr>
        <w:t>mo el alumno aprende</w:t>
      </w:r>
      <w:r w:rsidR="00A76E81">
        <w:rPr>
          <w:rFonts w:ascii="Times New Roman"/>
          <w:sz w:val="24"/>
        </w:rPr>
        <w:t>,</w:t>
      </w:r>
      <w:r w:rsidRPr="00266F33">
        <w:rPr>
          <w:rFonts w:ascii="Times New Roman"/>
          <w:sz w:val="24"/>
        </w:rPr>
        <w:t xml:space="preserve"> </w:t>
      </w:r>
      <w:r w:rsidR="00A76E81">
        <w:rPr>
          <w:rFonts w:ascii="Times New Roman"/>
          <w:sz w:val="24"/>
        </w:rPr>
        <w:t>sería</w:t>
      </w:r>
      <w:r w:rsidR="00A76E81" w:rsidRPr="00266F33">
        <w:rPr>
          <w:rFonts w:ascii="Times New Roman"/>
          <w:sz w:val="24"/>
        </w:rPr>
        <w:t xml:space="preserve"> </w:t>
      </w:r>
      <w:r w:rsidRPr="00266F33">
        <w:rPr>
          <w:rFonts w:ascii="Times New Roman"/>
          <w:sz w:val="24"/>
        </w:rPr>
        <w:t>complicado diseñar estrategias que se adecuen a las necesidades de los alumnos</w:t>
      </w:r>
      <w:r w:rsidR="0019755C">
        <w:rPr>
          <w:rFonts w:ascii="Times New Roman"/>
          <w:sz w:val="24"/>
        </w:rPr>
        <w:t>,</w:t>
      </w:r>
      <w:r w:rsidRPr="00266F33">
        <w:rPr>
          <w:rFonts w:ascii="Times New Roman"/>
          <w:sz w:val="24"/>
        </w:rPr>
        <w:t xml:space="preserve"> provocando uno de los posibles factores del bajo rendimiento académico. Aunque no es el único factor, existen otros como los que menciona</w:t>
      </w:r>
      <w:r w:rsidR="001E0BAA" w:rsidRPr="00266F33">
        <w:rPr>
          <w:rFonts w:ascii="Times New Roman"/>
          <w:sz w:val="24"/>
        </w:rPr>
        <w:t xml:space="preserve">n </w:t>
      </w:r>
      <w:r w:rsidRPr="00266F33">
        <w:rPr>
          <w:rFonts w:ascii="Times New Roman"/>
          <w:sz w:val="24"/>
        </w:rPr>
        <w:t>Vélez</w:t>
      </w:r>
      <w:r w:rsidR="001E0BAA" w:rsidRPr="00266F33">
        <w:rPr>
          <w:rFonts w:ascii="Times New Roman"/>
          <w:sz w:val="24"/>
        </w:rPr>
        <w:t>, Schiefelbein y Valenzuela (</w:t>
      </w:r>
      <w:r w:rsidR="004D22D9">
        <w:rPr>
          <w:rFonts w:ascii="Times New Roman"/>
          <w:sz w:val="24"/>
        </w:rPr>
        <w:t>1994</w:t>
      </w:r>
      <w:r w:rsidRPr="00266F33">
        <w:rPr>
          <w:rFonts w:ascii="Times New Roman"/>
          <w:sz w:val="24"/>
        </w:rPr>
        <w:t>): los antecedentes académicos, la falta de motivación, los hábitos de estudio, la familia, la situación socioeconómica, etc. En e</w:t>
      </w:r>
      <w:r w:rsidR="00DB2C71" w:rsidRPr="00266F33">
        <w:rPr>
          <w:rFonts w:ascii="Times New Roman"/>
          <w:sz w:val="24"/>
        </w:rPr>
        <w:t>ste trabajo</w:t>
      </w:r>
      <w:r w:rsidRPr="00266F33">
        <w:rPr>
          <w:rFonts w:ascii="Times New Roman"/>
          <w:sz w:val="24"/>
        </w:rPr>
        <w:t xml:space="preserve"> se proponen estrategias de enseñanza para estimular los estilos de aprendizaje</w:t>
      </w:r>
      <w:r w:rsidR="00DB2C71" w:rsidRPr="00266F33">
        <w:rPr>
          <w:rFonts w:ascii="Times New Roman"/>
          <w:sz w:val="24"/>
        </w:rPr>
        <w:t xml:space="preserve"> en el ámbito escolar</w:t>
      </w:r>
      <w:r w:rsidRPr="00266F33">
        <w:rPr>
          <w:rFonts w:ascii="Times New Roman"/>
          <w:sz w:val="24"/>
        </w:rPr>
        <w:t xml:space="preserve"> para intentar elevar el rendimiento académico de los alumnos que cursan la unidad de aprendizaje de </w:t>
      </w:r>
      <w:r w:rsidR="003931FB">
        <w:rPr>
          <w:rFonts w:ascii="Times New Roman"/>
          <w:sz w:val="24"/>
        </w:rPr>
        <w:t>E</w:t>
      </w:r>
      <w:r w:rsidR="003931FB" w:rsidRPr="00266F33">
        <w:rPr>
          <w:rFonts w:ascii="Times New Roman"/>
          <w:sz w:val="24"/>
        </w:rPr>
        <w:t xml:space="preserve">lectrónica </w:t>
      </w:r>
      <w:r w:rsidR="003931FB">
        <w:rPr>
          <w:rFonts w:ascii="Times New Roman"/>
          <w:sz w:val="24"/>
        </w:rPr>
        <w:t>A</w:t>
      </w:r>
      <w:r w:rsidR="003931FB" w:rsidRPr="00266F33">
        <w:rPr>
          <w:rFonts w:ascii="Times New Roman"/>
          <w:sz w:val="24"/>
        </w:rPr>
        <w:t>nalógica</w:t>
      </w:r>
      <w:r w:rsidRPr="00266F33">
        <w:rPr>
          <w:rFonts w:ascii="Times New Roman"/>
          <w:sz w:val="24"/>
        </w:rPr>
        <w:t>. Por tal razón</w:t>
      </w:r>
      <w:r w:rsidR="005E5B8D">
        <w:rPr>
          <w:rFonts w:ascii="Times New Roman"/>
          <w:sz w:val="24"/>
        </w:rPr>
        <w:t>,</w:t>
      </w:r>
      <w:r w:rsidRPr="00266F33">
        <w:rPr>
          <w:rFonts w:ascii="Times New Roman"/>
          <w:sz w:val="24"/>
        </w:rPr>
        <w:t xml:space="preserve"> es imprescindible que el docente conozca los estilos de aprendizaje de sus alumnos, no solo para ajustarse a ellos, </w:t>
      </w:r>
      <w:r w:rsidR="005E5B8D">
        <w:rPr>
          <w:rFonts w:ascii="Times New Roman"/>
          <w:sz w:val="24"/>
        </w:rPr>
        <w:t>—</w:t>
      </w:r>
      <w:r w:rsidRPr="00266F33">
        <w:rPr>
          <w:rFonts w:ascii="Times New Roman"/>
          <w:sz w:val="24"/>
        </w:rPr>
        <w:t>como se consideraba en un primer momento al inicio de todas estas investigaciones</w:t>
      </w:r>
      <w:r w:rsidR="005E5B8D">
        <w:rPr>
          <w:rFonts w:ascii="Times New Roman"/>
          <w:sz w:val="24"/>
        </w:rPr>
        <w:t>,</w:t>
      </w:r>
      <w:r w:rsidR="00505427" w:rsidRPr="00266F33">
        <w:rPr>
          <w:rFonts w:ascii="Times New Roman"/>
          <w:sz w:val="24"/>
        </w:rPr>
        <w:t xml:space="preserve"> como lo menciona Felder (1993)</w:t>
      </w:r>
      <w:r w:rsidR="005E5B8D" w:rsidRPr="005E5B8D">
        <w:rPr>
          <w:rFonts w:ascii="Times New Roman"/>
          <w:sz w:val="24"/>
        </w:rPr>
        <w:t xml:space="preserve"> </w:t>
      </w:r>
      <w:r w:rsidR="005E5B8D">
        <w:rPr>
          <w:rFonts w:ascii="Times New Roman"/>
          <w:sz w:val="24"/>
        </w:rPr>
        <w:t>—</w:t>
      </w:r>
      <w:r w:rsidR="005E5B8D" w:rsidRPr="00266F33">
        <w:rPr>
          <w:rFonts w:ascii="Times New Roman"/>
          <w:sz w:val="24"/>
        </w:rPr>
        <w:t xml:space="preserve"> </w:t>
      </w:r>
      <w:r w:rsidR="005E5B8D">
        <w:rPr>
          <w:rFonts w:ascii="Times New Roman"/>
          <w:sz w:val="24"/>
        </w:rPr>
        <w:t>s</w:t>
      </w:r>
      <w:r w:rsidR="005E5B8D" w:rsidRPr="00266F33">
        <w:rPr>
          <w:rFonts w:ascii="Times New Roman"/>
          <w:sz w:val="24"/>
        </w:rPr>
        <w:t xml:space="preserve">ino </w:t>
      </w:r>
      <w:r w:rsidRPr="00266F33">
        <w:rPr>
          <w:rFonts w:ascii="Times New Roman"/>
          <w:sz w:val="24"/>
        </w:rPr>
        <w:t>para que su práctica educativa se enriquezca planteando estrategias de enseñanza-aprendizaje más flexibles y variadas de acuerdo al gran abanico existente, con el objetivo de potenciar no solo el p</w:t>
      </w:r>
      <w:r w:rsidR="00FF79CE" w:rsidRPr="00266F33">
        <w:rPr>
          <w:rFonts w:ascii="Times New Roman"/>
          <w:sz w:val="24"/>
        </w:rPr>
        <w:t>ropio estilo de cada estudiante</w:t>
      </w:r>
      <w:r w:rsidR="00DB2C71" w:rsidRPr="00266F33">
        <w:rPr>
          <w:rFonts w:ascii="Times New Roman"/>
          <w:sz w:val="24"/>
        </w:rPr>
        <w:t xml:space="preserve">, sino </w:t>
      </w:r>
      <w:r w:rsidRPr="00266F33">
        <w:rPr>
          <w:rFonts w:ascii="Times New Roman"/>
          <w:sz w:val="24"/>
        </w:rPr>
        <w:t>desarrollar los otros estilos y lograr un equilibrio en los estilos de aprendizaje que permitan al alumno adecuarse a otras modalidades que, en su futuro académico y labora</w:t>
      </w:r>
      <w:r w:rsidR="009855C1" w:rsidRPr="00266F33">
        <w:rPr>
          <w:rFonts w:ascii="Times New Roman"/>
          <w:sz w:val="24"/>
        </w:rPr>
        <w:t>l</w:t>
      </w:r>
      <w:r w:rsidR="005E5B8D">
        <w:rPr>
          <w:rFonts w:ascii="Times New Roman"/>
          <w:sz w:val="24"/>
        </w:rPr>
        <w:t>,</w:t>
      </w:r>
      <w:r w:rsidR="00B7547A" w:rsidRPr="00266F33">
        <w:rPr>
          <w:rFonts w:ascii="Times New Roman"/>
          <w:sz w:val="24"/>
        </w:rPr>
        <w:t xml:space="preserve"> le pueden ser imprescindibles</w:t>
      </w:r>
      <w:r w:rsidR="004160F4" w:rsidRPr="00266F33">
        <w:rPr>
          <w:rFonts w:ascii="Times New Roman"/>
          <w:sz w:val="24"/>
        </w:rPr>
        <w:t xml:space="preserve"> según</w:t>
      </w:r>
      <w:r w:rsidR="00B7547A" w:rsidRPr="00266F33">
        <w:rPr>
          <w:rFonts w:ascii="Times New Roman"/>
          <w:sz w:val="24"/>
        </w:rPr>
        <w:t xml:space="preserve"> Cancino</w:t>
      </w:r>
      <w:r w:rsidR="004160F4" w:rsidRPr="00266F33">
        <w:rPr>
          <w:rFonts w:ascii="Times New Roman"/>
          <w:sz w:val="24"/>
        </w:rPr>
        <w:t>,</w:t>
      </w:r>
      <w:r w:rsidR="00B7547A" w:rsidRPr="00266F33">
        <w:rPr>
          <w:rFonts w:ascii="Times New Roman"/>
          <w:sz w:val="24"/>
        </w:rPr>
        <w:t xml:space="preserve"> </w:t>
      </w:r>
      <w:r w:rsidR="00FF7A9A">
        <w:rPr>
          <w:rFonts w:ascii="Times New Roman"/>
          <w:sz w:val="24"/>
        </w:rPr>
        <w:t>(</w:t>
      </w:r>
      <w:r w:rsidR="00B7547A" w:rsidRPr="00266F33">
        <w:rPr>
          <w:rFonts w:ascii="Times New Roman"/>
          <w:sz w:val="24"/>
        </w:rPr>
        <w:t xml:space="preserve">citado </w:t>
      </w:r>
      <w:r w:rsidR="004160F4" w:rsidRPr="00266F33">
        <w:rPr>
          <w:rFonts w:ascii="Times New Roman"/>
          <w:sz w:val="24"/>
        </w:rPr>
        <w:t>en</w:t>
      </w:r>
      <w:r w:rsidR="00B7547A" w:rsidRPr="00266F33">
        <w:rPr>
          <w:rFonts w:ascii="Times New Roman"/>
          <w:sz w:val="24"/>
        </w:rPr>
        <w:t xml:space="preserve"> </w:t>
      </w:r>
      <w:r w:rsidR="0000569B" w:rsidRPr="00266F33">
        <w:rPr>
          <w:rFonts w:ascii="Times New Roman"/>
          <w:sz w:val="24"/>
        </w:rPr>
        <w:t>Mendoza</w:t>
      </w:r>
      <w:r w:rsidR="004160F4" w:rsidRPr="00266F33">
        <w:rPr>
          <w:rFonts w:ascii="Times New Roman"/>
          <w:sz w:val="24"/>
        </w:rPr>
        <w:t xml:space="preserve">, </w:t>
      </w:r>
      <w:r w:rsidR="00B7547A" w:rsidRPr="00266F33">
        <w:rPr>
          <w:rFonts w:ascii="Times New Roman"/>
          <w:sz w:val="24"/>
        </w:rPr>
        <w:t>2012).</w:t>
      </w:r>
    </w:p>
    <w:p w14:paraId="74AE1FE7" w14:textId="03823D82" w:rsidR="00DB2C71" w:rsidRPr="00266F33" w:rsidRDefault="00DB2C71" w:rsidP="00266F33">
      <w:pPr>
        <w:pStyle w:val="Sinespaciado"/>
        <w:spacing w:line="360" w:lineRule="auto"/>
        <w:ind w:firstLine="708"/>
        <w:jc w:val="both"/>
        <w:rPr>
          <w:rFonts w:ascii="Times New Roman"/>
          <w:sz w:val="24"/>
        </w:rPr>
      </w:pPr>
      <w:r w:rsidRPr="00266F33">
        <w:rPr>
          <w:rFonts w:ascii="Times New Roman"/>
          <w:sz w:val="24"/>
        </w:rPr>
        <w:t>Con respecto a los estilos de aprendizaje, existen diversos modelos que ofrecen descripciones sobre las preferencias de aprendizaje. Por citar algunos, la teoría de aprendizaje de Kolb, los estilos de aprendizaje de Gregorc, el modelo de enseñanza aprendizaje de Felder-Silverman y el de Dunn Dunn</w:t>
      </w:r>
      <w:r w:rsidR="0001284A" w:rsidRPr="00266F33">
        <w:rPr>
          <w:rFonts w:ascii="Times New Roman"/>
          <w:sz w:val="24"/>
        </w:rPr>
        <w:t xml:space="preserve">, </w:t>
      </w:r>
      <w:r w:rsidR="004160F4" w:rsidRPr="00266F33">
        <w:rPr>
          <w:rFonts w:ascii="Times New Roman"/>
          <w:sz w:val="24"/>
        </w:rPr>
        <w:t>(</w:t>
      </w:r>
      <w:r w:rsidR="0001284A" w:rsidRPr="00266F33">
        <w:rPr>
          <w:rFonts w:ascii="Times New Roman"/>
          <w:sz w:val="24"/>
        </w:rPr>
        <w:t xml:space="preserve">citados en </w:t>
      </w:r>
      <w:r w:rsidR="006B3CBD" w:rsidRPr="00266F33">
        <w:rPr>
          <w:rFonts w:ascii="Times New Roman"/>
          <w:sz w:val="24"/>
        </w:rPr>
        <w:t>Hawk</w:t>
      </w:r>
      <w:r w:rsidR="004D22D9">
        <w:rPr>
          <w:rFonts w:ascii="Times New Roman"/>
          <w:sz w:val="24"/>
        </w:rPr>
        <w:t xml:space="preserve"> y Shah</w:t>
      </w:r>
      <w:r w:rsidR="006B3CBD" w:rsidRPr="00266F33">
        <w:rPr>
          <w:rFonts w:ascii="Times New Roman"/>
          <w:sz w:val="24"/>
        </w:rPr>
        <w:t>,</w:t>
      </w:r>
      <w:r w:rsidRPr="00266F33">
        <w:rPr>
          <w:rFonts w:ascii="Times New Roman"/>
          <w:sz w:val="24"/>
        </w:rPr>
        <w:t xml:space="preserve"> 2007). En el presente trabajo</w:t>
      </w:r>
      <w:r w:rsidR="005E5B8D">
        <w:rPr>
          <w:rFonts w:ascii="Times New Roman"/>
          <w:sz w:val="24"/>
        </w:rPr>
        <w:t>,</w:t>
      </w:r>
      <w:r w:rsidRPr="00266F33">
        <w:rPr>
          <w:rFonts w:ascii="Times New Roman"/>
          <w:sz w:val="24"/>
        </w:rPr>
        <w:t xml:space="preserve"> se utilizó el </w:t>
      </w:r>
      <w:r w:rsidR="00B81BB5">
        <w:rPr>
          <w:rFonts w:ascii="Times New Roman"/>
          <w:sz w:val="24"/>
        </w:rPr>
        <w:t>m</w:t>
      </w:r>
      <w:r w:rsidR="00B81BB5" w:rsidRPr="00266F33">
        <w:rPr>
          <w:rFonts w:ascii="Times New Roman"/>
          <w:sz w:val="24"/>
        </w:rPr>
        <w:t xml:space="preserve">odelo </w:t>
      </w:r>
      <w:r w:rsidRPr="00266F33">
        <w:rPr>
          <w:rFonts w:ascii="Times New Roman"/>
          <w:sz w:val="24"/>
        </w:rPr>
        <w:t>VARK</w:t>
      </w:r>
      <w:r w:rsidR="00B81BB5">
        <w:rPr>
          <w:rFonts w:ascii="Times New Roman"/>
          <w:sz w:val="24"/>
        </w:rPr>
        <w:t xml:space="preserve"> </w:t>
      </w:r>
      <w:r w:rsidR="00B81BB5" w:rsidRPr="00980C77">
        <w:rPr>
          <w:rFonts w:ascii="Times New Roman"/>
          <w:sz w:val="24"/>
          <w:szCs w:val="24"/>
        </w:rPr>
        <w:t>(</w:t>
      </w:r>
      <w:r w:rsidR="00B81BB5" w:rsidRPr="00266F33">
        <w:rPr>
          <w:rFonts w:ascii="Times New Roman"/>
          <w:i/>
          <w:sz w:val="24"/>
          <w:szCs w:val="24"/>
        </w:rPr>
        <w:t>Visual, Aural, Read/Write, Kinesthetic</w:t>
      </w:r>
      <w:r w:rsidR="00B81BB5" w:rsidRPr="00980C77">
        <w:rPr>
          <w:rFonts w:ascii="Times New Roman"/>
          <w:sz w:val="24"/>
          <w:szCs w:val="24"/>
        </w:rPr>
        <w:t>, por sus siglas en inglés)</w:t>
      </w:r>
      <w:r w:rsidR="005E5B8D">
        <w:rPr>
          <w:rFonts w:ascii="Times New Roman"/>
          <w:sz w:val="24"/>
        </w:rPr>
        <w:t>,</w:t>
      </w:r>
      <w:r w:rsidR="005E5B8D" w:rsidRPr="00266F33">
        <w:rPr>
          <w:rFonts w:ascii="Times New Roman"/>
          <w:sz w:val="24"/>
        </w:rPr>
        <w:t xml:space="preserve"> </w:t>
      </w:r>
      <w:r w:rsidRPr="00266F33">
        <w:rPr>
          <w:rFonts w:ascii="Times New Roman"/>
          <w:sz w:val="24"/>
        </w:rPr>
        <w:t>el cual parte del supuesto de qu</w:t>
      </w:r>
      <w:r w:rsidR="001B67A0" w:rsidRPr="00266F33">
        <w:rPr>
          <w:rFonts w:ascii="Times New Roman"/>
          <w:sz w:val="24"/>
        </w:rPr>
        <w:t>e</w:t>
      </w:r>
      <w:r w:rsidR="00FF7A9A">
        <w:rPr>
          <w:rFonts w:ascii="Times New Roman"/>
          <w:sz w:val="24"/>
        </w:rPr>
        <w:t>,</w:t>
      </w:r>
      <w:r w:rsidRPr="00266F33">
        <w:rPr>
          <w:rFonts w:ascii="Times New Roman"/>
          <w:sz w:val="24"/>
        </w:rPr>
        <w:t xml:space="preserve"> si los estudiantes pueden identificar su propio estilo, entonces </w:t>
      </w:r>
      <w:r w:rsidRPr="00266F33">
        <w:rPr>
          <w:rFonts w:ascii="Times New Roman"/>
          <w:sz w:val="24"/>
        </w:rPr>
        <w:lastRenderedPageBreak/>
        <w:t xml:space="preserve">pueden adecuarse a los estilos de enseñanza de sus profesores y actuar sobre su propia modalidad en un intento por incrementar el aprovechamiento en su aprendizaje </w:t>
      </w:r>
      <w:r w:rsidR="005E5B8D">
        <w:rPr>
          <w:rFonts w:ascii="Times New Roman"/>
          <w:sz w:val="24"/>
        </w:rPr>
        <w:t>(</w:t>
      </w:r>
      <w:r w:rsidRPr="00266F33">
        <w:rPr>
          <w:rFonts w:ascii="Times New Roman"/>
          <w:sz w:val="24"/>
        </w:rPr>
        <w:t>Lozano</w:t>
      </w:r>
      <w:r w:rsidR="005E5B8D">
        <w:rPr>
          <w:rFonts w:ascii="Times New Roman"/>
          <w:sz w:val="24"/>
        </w:rPr>
        <w:t>,</w:t>
      </w:r>
      <w:r w:rsidRPr="00266F33">
        <w:rPr>
          <w:rFonts w:ascii="Times New Roman"/>
          <w:sz w:val="24"/>
        </w:rPr>
        <w:t xml:space="preserve"> 200</w:t>
      </w:r>
      <w:r w:rsidR="00CC7455" w:rsidRPr="00266F33">
        <w:rPr>
          <w:rFonts w:ascii="Times New Roman"/>
          <w:sz w:val="24"/>
        </w:rPr>
        <w:t>8</w:t>
      </w:r>
      <w:r w:rsidR="005E5B8D">
        <w:rPr>
          <w:rFonts w:ascii="Times New Roman"/>
          <w:sz w:val="24"/>
        </w:rPr>
        <w:t>;</w:t>
      </w:r>
      <w:r w:rsidR="005E5B8D" w:rsidRPr="00266F33">
        <w:rPr>
          <w:rFonts w:ascii="Times New Roman"/>
          <w:sz w:val="24"/>
        </w:rPr>
        <w:t xml:space="preserve"> </w:t>
      </w:r>
      <w:r w:rsidR="00793640" w:rsidRPr="00266F33">
        <w:rPr>
          <w:rFonts w:ascii="Times New Roman"/>
          <w:sz w:val="24"/>
        </w:rPr>
        <w:t>Renés</w:t>
      </w:r>
      <w:r w:rsidR="005E5B8D">
        <w:rPr>
          <w:rFonts w:ascii="Times New Roman"/>
          <w:sz w:val="24"/>
        </w:rPr>
        <w:t>,</w:t>
      </w:r>
      <w:r w:rsidR="004C199D">
        <w:rPr>
          <w:rFonts w:ascii="Times New Roman"/>
          <w:sz w:val="24"/>
        </w:rPr>
        <w:t xml:space="preserve"> Martínez y Gallego</w:t>
      </w:r>
      <w:r w:rsidR="003024B3">
        <w:rPr>
          <w:rFonts w:ascii="Times New Roman"/>
          <w:sz w:val="24"/>
        </w:rPr>
        <w:t>,</w:t>
      </w:r>
      <w:r w:rsidR="006B3CBD" w:rsidRPr="00266F33">
        <w:rPr>
          <w:rFonts w:ascii="Times New Roman"/>
          <w:sz w:val="24"/>
        </w:rPr>
        <w:t xml:space="preserve"> </w:t>
      </w:r>
      <w:r w:rsidR="00793640" w:rsidRPr="00266F33">
        <w:rPr>
          <w:rFonts w:ascii="Times New Roman"/>
          <w:sz w:val="24"/>
        </w:rPr>
        <w:t>2012)</w:t>
      </w:r>
      <w:r w:rsidR="004160F4" w:rsidRPr="00266F33">
        <w:rPr>
          <w:rFonts w:ascii="Times New Roman"/>
          <w:sz w:val="24"/>
        </w:rPr>
        <w:t>.</w:t>
      </w:r>
    </w:p>
    <w:p w14:paraId="7E1125EF" w14:textId="5AA1A5BE" w:rsidR="0049266A" w:rsidRDefault="00355381" w:rsidP="00266F33">
      <w:pPr>
        <w:pStyle w:val="Sinespaciado"/>
        <w:spacing w:line="360" w:lineRule="auto"/>
        <w:ind w:firstLine="708"/>
        <w:jc w:val="both"/>
        <w:rPr>
          <w:rFonts w:ascii="Times New Roman"/>
          <w:sz w:val="24"/>
        </w:rPr>
      </w:pPr>
      <w:r w:rsidRPr="00266F33">
        <w:rPr>
          <w:rFonts w:ascii="Times New Roman"/>
          <w:sz w:val="24"/>
        </w:rPr>
        <w:t xml:space="preserve">Diferentes investigadores se han enfocado en el estudio de la relación que existe </w:t>
      </w:r>
      <w:r w:rsidR="005E5B8D">
        <w:rPr>
          <w:rFonts w:ascii="Times New Roman"/>
          <w:sz w:val="24"/>
        </w:rPr>
        <w:t>entre</w:t>
      </w:r>
      <w:r w:rsidR="005E5B8D" w:rsidRPr="00266F33">
        <w:rPr>
          <w:rFonts w:ascii="Times New Roman"/>
          <w:sz w:val="24"/>
        </w:rPr>
        <w:t xml:space="preserve"> </w:t>
      </w:r>
      <w:r w:rsidRPr="00266F33">
        <w:rPr>
          <w:rFonts w:ascii="Times New Roman"/>
          <w:sz w:val="24"/>
        </w:rPr>
        <w:t>los estilos de aprendizaje y el rendimiento académico</w:t>
      </w:r>
      <w:r w:rsidR="00363E15">
        <w:rPr>
          <w:rFonts w:ascii="Times New Roman"/>
          <w:sz w:val="24"/>
        </w:rPr>
        <w:t>,</w:t>
      </w:r>
      <w:r w:rsidR="00FF0A2A">
        <w:rPr>
          <w:rFonts w:ascii="Times New Roman"/>
          <w:sz w:val="24"/>
        </w:rPr>
        <w:t xml:space="preserve"> </w:t>
      </w:r>
      <w:r w:rsidR="00F56536">
        <w:rPr>
          <w:rFonts w:ascii="Times New Roman"/>
          <w:sz w:val="24"/>
        </w:rPr>
        <w:t>Giraldo y Bedoya (2006), reportan en su investigación</w:t>
      </w:r>
      <w:r w:rsidR="00764D35">
        <w:rPr>
          <w:rFonts w:ascii="Times New Roman"/>
          <w:sz w:val="24"/>
        </w:rPr>
        <w:t>, realizada</w:t>
      </w:r>
      <w:r w:rsidR="00DF397F">
        <w:rPr>
          <w:rFonts w:ascii="Times New Roman"/>
          <w:sz w:val="24"/>
        </w:rPr>
        <w:t xml:space="preserve"> a una muestra de estudi</w:t>
      </w:r>
      <w:r w:rsidR="00E35AFF">
        <w:rPr>
          <w:rFonts w:ascii="Times New Roman"/>
          <w:sz w:val="24"/>
        </w:rPr>
        <w:t xml:space="preserve">antes de quinto año de primaria pertenecientes a </w:t>
      </w:r>
      <w:r w:rsidR="0013553E">
        <w:rPr>
          <w:rFonts w:ascii="Times New Roman"/>
          <w:sz w:val="24"/>
        </w:rPr>
        <w:t>tres escuelas con diferente estrato social ubicadas en la ciudad de</w:t>
      </w:r>
      <w:r w:rsidR="00764D35">
        <w:rPr>
          <w:rFonts w:ascii="Times New Roman"/>
          <w:sz w:val="24"/>
        </w:rPr>
        <w:t xml:space="preserve"> Pereira Colombia</w:t>
      </w:r>
      <w:r w:rsidR="0013553E">
        <w:rPr>
          <w:rFonts w:ascii="Times New Roman"/>
          <w:sz w:val="24"/>
        </w:rPr>
        <w:t xml:space="preserve">, </w:t>
      </w:r>
      <w:r w:rsidR="0054313B">
        <w:rPr>
          <w:rFonts w:ascii="Times New Roman"/>
          <w:sz w:val="24"/>
        </w:rPr>
        <w:t xml:space="preserve">que existe un grado de </w:t>
      </w:r>
      <w:r w:rsidR="003537CD">
        <w:rPr>
          <w:rFonts w:ascii="Times New Roman"/>
          <w:sz w:val="24"/>
        </w:rPr>
        <w:t xml:space="preserve">correlación </w:t>
      </w:r>
      <w:r w:rsidR="0054313B">
        <w:rPr>
          <w:rFonts w:ascii="Times New Roman"/>
          <w:sz w:val="24"/>
        </w:rPr>
        <w:t xml:space="preserve">entre desarrollar un </w:t>
      </w:r>
      <w:r w:rsidR="00DF397F">
        <w:rPr>
          <w:rFonts w:ascii="Times New Roman"/>
          <w:sz w:val="24"/>
        </w:rPr>
        <w:t>estilo</w:t>
      </w:r>
      <w:r w:rsidR="003537CD">
        <w:rPr>
          <w:rFonts w:ascii="Times New Roman"/>
          <w:sz w:val="24"/>
        </w:rPr>
        <w:t xml:space="preserve"> de </w:t>
      </w:r>
      <w:r w:rsidR="00DF397F">
        <w:rPr>
          <w:rFonts w:ascii="Times New Roman"/>
          <w:sz w:val="24"/>
        </w:rPr>
        <w:t>aprendizaje, (</w:t>
      </w:r>
      <w:r w:rsidR="003537CD">
        <w:rPr>
          <w:rFonts w:ascii="Times New Roman"/>
          <w:sz w:val="24"/>
        </w:rPr>
        <w:t>visual y auditivo</w:t>
      </w:r>
      <w:r w:rsidR="0054313B">
        <w:rPr>
          <w:rFonts w:ascii="Times New Roman"/>
          <w:sz w:val="24"/>
        </w:rPr>
        <w:t>)</w:t>
      </w:r>
      <w:r w:rsidR="00DF397F">
        <w:rPr>
          <w:rFonts w:ascii="Times New Roman"/>
          <w:sz w:val="24"/>
        </w:rPr>
        <w:t xml:space="preserve"> </w:t>
      </w:r>
      <w:r w:rsidR="0054313B">
        <w:rPr>
          <w:rFonts w:ascii="Times New Roman"/>
          <w:sz w:val="24"/>
        </w:rPr>
        <w:t xml:space="preserve">y el </w:t>
      </w:r>
      <w:r w:rsidR="003537CD">
        <w:rPr>
          <w:rFonts w:ascii="Times New Roman"/>
          <w:sz w:val="24"/>
        </w:rPr>
        <w:t>rendimiento académico</w:t>
      </w:r>
      <w:r w:rsidR="0054313B">
        <w:rPr>
          <w:rFonts w:ascii="Times New Roman"/>
          <w:sz w:val="24"/>
        </w:rPr>
        <w:t xml:space="preserve">, </w:t>
      </w:r>
      <w:r w:rsidR="00DF397F">
        <w:rPr>
          <w:rFonts w:ascii="Times New Roman"/>
          <w:sz w:val="24"/>
        </w:rPr>
        <w:t>además de variar con el nivel socioeconómico.</w:t>
      </w:r>
      <w:r w:rsidR="00764D35">
        <w:rPr>
          <w:rFonts w:ascii="Times New Roman"/>
          <w:sz w:val="24"/>
        </w:rPr>
        <w:t xml:space="preserve"> </w:t>
      </w:r>
      <w:r w:rsidR="003F20F0">
        <w:rPr>
          <w:rFonts w:ascii="Times New Roman"/>
          <w:sz w:val="24"/>
        </w:rPr>
        <w:t xml:space="preserve">En el nivel superior se han desarrollado numerosas investigaciones en el tema aplicando el instrumento </w:t>
      </w:r>
      <w:r w:rsidR="004352AD">
        <w:rPr>
          <w:rFonts w:ascii="Times New Roman"/>
          <w:sz w:val="24"/>
        </w:rPr>
        <w:t>de Honey-</w:t>
      </w:r>
      <w:r w:rsidR="003F20F0">
        <w:rPr>
          <w:rFonts w:ascii="Times New Roman"/>
          <w:sz w:val="24"/>
        </w:rPr>
        <w:t xml:space="preserve"> </w:t>
      </w:r>
      <w:r w:rsidR="003024B3">
        <w:rPr>
          <w:rFonts w:ascii="Times New Roman"/>
          <w:sz w:val="24"/>
        </w:rPr>
        <w:t>A</w:t>
      </w:r>
      <w:r w:rsidR="003F20F0">
        <w:rPr>
          <w:rFonts w:ascii="Times New Roman"/>
          <w:sz w:val="24"/>
        </w:rPr>
        <w:t>lonso</w:t>
      </w:r>
      <w:r w:rsidR="00BD7270">
        <w:rPr>
          <w:rFonts w:ascii="Times New Roman"/>
          <w:sz w:val="24"/>
        </w:rPr>
        <w:t>,</w:t>
      </w:r>
      <w:r w:rsidR="00E629FC">
        <w:rPr>
          <w:rFonts w:ascii="Times New Roman"/>
          <w:sz w:val="24"/>
        </w:rPr>
        <w:t xml:space="preserve"> por la confiabilidad</w:t>
      </w:r>
      <w:r w:rsidR="00B1182E">
        <w:rPr>
          <w:rFonts w:ascii="Times New Roman"/>
          <w:sz w:val="24"/>
        </w:rPr>
        <w:t xml:space="preserve"> que presenta dicho instrumento</w:t>
      </w:r>
      <w:r w:rsidR="00E629FC">
        <w:rPr>
          <w:rFonts w:ascii="Times New Roman"/>
          <w:sz w:val="24"/>
        </w:rPr>
        <w:t xml:space="preserve"> </w:t>
      </w:r>
      <w:r w:rsidR="00C326A5">
        <w:rPr>
          <w:rFonts w:ascii="Times New Roman"/>
          <w:sz w:val="24"/>
        </w:rPr>
        <w:t>(</w:t>
      </w:r>
      <w:r w:rsidR="00E139B6">
        <w:rPr>
          <w:rFonts w:ascii="Times New Roman"/>
          <w:sz w:val="24"/>
        </w:rPr>
        <w:t>Loret de Mola</w:t>
      </w:r>
      <w:r w:rsidR="005E5B8D">
        <w:rPr>
          <w:rFonts w:ascii="Times New Roman"/>
          <w:sz w:val="24"/>
        </w:rPr>
        <w:t xml:space="preserve">, </w:t>
      </w:r>
      <w:r w:rsidR="00196E2E" w:rsidRPr="00266F33">
        <w:rPr>
          <w:rFonts w:ascii="Times New Roman"/>
          <w:sz w:val="24"/>
        </w:rPr>
        <w:t>2008</w:t>
      </w:r>
      <w:r w:rsidR="005E5B8D">
        <w:rPr>
          <w:rFonts w:ascii="Times New Roman"/>
          <w:sz w:val="24"/>
        </w:rPr>
        <w:t>;</w:t>
      </w:r>
      <w:r w:rsidR="005E5B8D" w:rsidRPr="00266F33">
        <w:rPr>
          <w:rFonts w:ascii="Times New Roman"/>
          <w:sz w:val="24"/>
        </w:rPr>
        <w:t xml:space="preserve"> </w:t>
      </w:r>
      <w:r w:rsidR="008423CD" w:rsidRPr="003024B3">
        <w:rPr>
          <w:rFonts w:ascii="Times New Roman"/>
          <w:sz w:val="24"/>
        </w:rPr>
        <w:t>Ortiz</w:t>
      </w:r>
      <w:r w:rsidR="004160F4" w:rsidRPr="003024B3">
        <w:rPr>
          <w:rFonts w:ascii="Times New Roman"/>
          <w:sz w:val="24"/>
        </w:rPr>
        <w:t xml:space="preserve"> y</w:t>
      </w:r>
      <w:r w:rsidR="008423CD" w:rsidRPr="003024B3">
        <w:rPr>
          <w:rFonts w:ascii="Times New Roman"/>
          <w:sz w:val="24"/>
        </w:rPr>
        <w:t xml:space="preserve"> Canto</w:t>
      </w:r>
      <w:r w:rsidR="005E5B8D" w:rsidRPr="003024B3">
        <w:rPr>
          <w:rFonts w:ascii="Times New Roman"/>
          <w:sz w:val="24"/>
        </w:rPr>
        <w:t>,</w:t>
      </w:r>
      <w:r w:rsidR="004B2E58" w:rsidRPr="003024B3">
        <w:rPr>
          <w:rFonts w:ascii="Times New Roman"/>
          <w:sz w:val="24"/>
        </w:rPr>
        <w:t xml:space="preserve"> 2013</w:t>
      </w:r>
      <w:r w:rsidR="003024B3">
        <w:rPr>
          <w:rFonts w:ascii="Times New Roman"/>
          <w:sz w:val="24"/>
        </w:rPr>
        <w:t>). Ambos trabajos muestran una relación positiva significativa con los estilos de aprendizaje pragmático-reflexivo y el rendimiento académico</w:t>
      </w:r>
      <w:r w:rsidR="00B1182E">
        <w:rPr>
          <w:rFonts w:ascii="Times New Roman"/>
          <w:sz w:val="24"/>
        </w:rPr>
        <w:t xml:space="preserve"> para las áreas de ingeniería y psicología</w:t>
      </w:r>
      <w:r w:rsidR="003024B3">
        <w:rPr>
          <w:rFonts w:ascii="Times New Roman"/>
          <w:sz w:val="24"/>
        </w:rPr>
        <w:t>.</w:t>
      </w:r>
      <w:r w:rsidR="00B1182E">
        <w:rPr>
          <w:rFonts w:ascii="Times New Roman"/>
          <w:sz w:val="24"/>
        </w:rPr>
        <w:t xml:space="preserve"> </w:t>
      </w:r>
      <w:r w:rsidR="0049266A">
        <w:rPr>
          <w:rFonts w:ascii="Times New Roman"/>
          <w:sz w:val="24"/>
        </w:rPr>
        <w:t>En este mismo sentido existe</w:t>
      </w:r>
      <w:r w:rsidR="00B1182E">
        <w:rPr>
          <w:rFonts w:ascii="Times New Roman"/>
          <w:sz w:val="24"/>
        </w:rPr>
        <w:t xml:space="preserve"> interés por </w:t>
      </w:r>
      <w:r w:rsidR="0049266A">
        <w:rPr>
          <w:rFonts w:ascii="Times New Roman"/>
          <w:sz w:val="24"/>
        </w:rPr>
        <w:t xml:space="preserve">proporcionar a los profesores </w:t>
      </w:r>
      <w:r w:rsidR="00B1182E">
        <w:rPr>
          <w:rFonts w:ascii="Times New Roman"/>
          <w:sz w:val="24"/>
        </w:rPr>
        <w:t>estrategias de enseñanza</w:t>
      </w:r>
      <w:r w:rsidR="0049266A">
        <w:rPr>
          <w:rFonts w:ascii="Times New Roman"/>
          <w:sz w:val="24"/>
        </w:rPr>
        <w:t xml:space="preserve"> compatibles con </w:t>
      </w:r>
      <w:r w:rsidR="00B1182E">
        <w:rPr>
          <w:rFonts w:ascii="Times New Roman"/>
          <w:sz w:val="24"/>
        </w:rPr>
        <w:t>los estilos de aprendizaje de los alumnos como los reportados por</w:t>
      </w:r>
      <w:r w:rsidR="003024B3">
        <w:rPr>
          <w:rFonts w:ascii="Times New Roman"/>
          <w:sz w:val="24"/>
        </w:rPr>
        <w:t xml:space="preserve"> </w:t>
      </w:r>
      <w:r w:rsidR="003024B3" w:rsidRPr="00266F33">
        <w:rPr>
          <w:rFonts w:ascii="Times New Roman"/>
          <w:sz w:val="24"/>
        </w:rPr>
        <w:t>Gravini, Cab</w:t>
      </w:r>
      <w:r w:rsidR="00B1182E">
        <w:rPr>
          <w:rFonts w:ascii="Times New Roman"/>
          <w:sz w:val="24"/>
        </w:rPr>
        <w:t>rera, Ávila y Vargas</w:t>
      </w:r>
      <w:r w:rsidR="003024B3" w:rsidRPr="00266F33">
        <w:rPr>
          <w:rFonts w:ascii="Times New Roman"/>
          <w:sz w:val="24"/>
        </w:rPr>
        <w:t xml:space="preserve"> </w:t>
      </w:r>
      <w:r w:rsidR="00B1182E">
        <w:rPr>
          <w:rFonts w:ascii="Times New Roman"/>
          <w:sz w:val="24"/>
        </w:rPr>
        <w:t>(</w:t>
      </w:r>
      <w:r w:rsidR="003024B3" w:rsidRPr="00266F33">
        <w:rPr>
          <w:rFonts w:ascii="Times New Roman"/>
          <w:sz w:val="24"/>
        </w:rPr>
        <w:t>2009</w:t>
      </w:r>
      <w:r w:rsidR="00E35AFF">
        <w:rPr>
          <w:rFonts w:ascii="Times New Roman"/>
          <w:sz w:val="24"/>
        </w:rPr>
        <w:t>, p.132-136</w:t>
      </w:r>
      <w:r w:rsidR="00B1182E">
        <w:rPr>
          <w:rFonts w:ascii="Times New Roman"/>
          <w:sz w:val="24"/>
        </w:rPr>
        <w:t>)</w:t>
      </w:r>
      <w:r w:rsidR="0049266A">
        <w:rPr>
          <w:rFonts w:ascii="Times New Roman"/>
          <w:sz w:val="24"/>
        </w:rPr>
        <w:t>.</w:t>
      </w:r>
    </w:p>
    <w:p w14:paraId="570AE76A" w14:textId="69812F0F" w:rsidR="00173A92" w:rsidRPr="00266F33" w:rsidRDefault="00DB2C71" w:rsidP="00266F33">
      <w:pPr>
        <w:pStyle w:val="Sinespaciado"/>
        <w:spacing w:line="360" w:lineRule="auto"/>
        <w:ind w:firstLine="708"/>
        <w:jc w:val="both"/>
        <w:rPr>
          <w:rFonts w:ascii="Times New Roman"/>
          <w:sz w:val="24"/>
        </w:rPr>
      </w:pPr>
      <w:r w:rsidRPr="00266F33">
        <w:rPr>
          <w:rFonts w:ascii="Times New Roman"/>
          <w:sz w:val="24"/>
        </w:rPr>
        <w:t xml:space="preserve">El bajo rendimiento académico es el resultado de una serie de factores y elementos que se conjuntan al grado de orillar al alumno a abandonar la escuela. </w:t>
      </w:r>
      <w:r w:rsidR="005E5B8D">
        <w:rPr>
          <w:rFonts w:ascii="Times New Roman"/>
          <w:sz w:val="24"/>
        </w:rPr>
        <w:t>¿</w:t>
      </w:r>
      <w:r w:rsidRPr="00266F33">
        <w:rPr>
          <w:rFonts w:ascii="Times New Roman"/>
          <w:sz w:val="24"/>
        </w:rPr>
        <w:t xml:space="preserve">Pero </w:t>
      </w:r>
      <w:r w:rsidR="005E5B8D">
        <w:rPr>
          <w:rFonts w:ascii="Times New Roman"/>
          <w:sz w:val="24"/>
        </w:rPr>
        <w:t>q</w:t>
      </w:r>
      <w:r w:rsidRPr="00266F33">
        <w:rPr>
          <w:rFonts w:ascii="Times New Roman"/>
          <w:sz w:val="24"/>
        </w:rPr>
        <w:t>ué es el rendimiento académico? Es el producto de la asimilación del contenido de los programas de estudio, expresado en resultados</w:t>
      </w:r>
      <w:r w:rsidR="00E10D21" w:rsidRPr="00266F33">
        <w:rPr>
          <w:rFonts w:ascii="Times New Roman"/>
          <w:sz w:val="24"/>
        </w:rPr>
        <w:t xml:space="preserve"> cuantitativos (calificaciones), que</w:t>
      </w:r>
      <w:r w:rsidRPr="00266F33">
        <w:rPr>
          <w:rFonts w:ascii="Times New Roman"/>
          <w:sz w:val="24"/>
        </w:rPr>
        <w:t xml:space="preserve"> reflejan el resultado del proceso educativo de cada estudiante, la asimilación de los aprendizajes, el desarrollo de sus habilidades, los cambios conductuales y el enriquecimiento de la personalidad de los </w:t>
      </w:r>
      <w:r w:rsidR="00E10D21" w:rsidRPr="00266F33">
        <w:rPr>
          <w:rFonts w:ascii="Times New Roman"/>
          <w:sz w:val="24"/>
        </w:rPr>
        <w:t>alumnos. “El</w:t>
      </w:r>
      <w:r w:rsidRPr="00266F33">
        <w:rPr>
          <w:rFonts w:ascii="Times New Roman"/>
          <w:sz w:val="24"/>
        </w:rPr>
        <w:t xml:space="preserve"> rendimiento académico sintetiza la acción del proceso educativo, no solo en el aspecto cognoscitivo logrado por el educando, sino también en el conjunto de habilidades, destrezas aptitudes, ideales, interés, etc</w:t>
      </w:r>
      <w:r w:rsidR="00E10D21" w:rsidRPr="00266F33">
        <w:rPr>
          <w:rFonts w:ascii="Times New Roman"/>
          <w:sz w:val="24"/>
        </w:rPr>
        <w:t>”</w:t>
      </w:r>
      <w:r w:rsidRPr="00266F33">
        <w:rPr>
          <w:rFonts w:ascii="Times New Roman"/>
          <w:sz w:val="24"/>
        </w:rPr>
        <w:t xml:space="preserve">. </w:t>
      </w:r>
      <w:r w:rsidR="005207CC" w:rsidRPr="00266F33">
        <w:rPr>
          <w:rFonts w:ascii="Times New Roman"/>
          <w:sz w:val="24"/>
        </w:rPr>
        <w:t>(</w:t>
      </w:r>
      <w:r w:rsidR="005E5B8D">
        <w:rPr>
          <w:rFonts w:ascii="Times New Roman"/>
          <w:sz w:val="24"/>
        </w:rPr>
        <w:t>Subsecretaría de Educación Media Superior [</w:t>
      </w:r>
      <w:r w:rsidRPr="00266F33">
        <w:rPr>
          <w:rFonts w:ascii="Times New Roman"/>
          <w:sz w:val="24"/>
        </w:rPr>
        <w:t>SE</w:t>
      </w:r>
      <w:r w:rsidR="00F078B3" w:rsidRPr="00266F33">
        <w:rPr>
          <w:rFonts w:ascii="Times New Roman"/>
          <w:sz w:val="24"/>
        </w:rPr>
        <w:t>MS</w:t>
      </w:r>
      <w:r w:rsidR="005E5B8D">
        <w:rPr>
          <w:rFonts w:ascii="Times New Roman"/>
          <w:sz w:val="24"/>
        </w:rPr>
        <w:t>]</w:t>
      </w:r>
      <w:r w:rsidR="005207CC" w:rsidRPr="00266F33">
        <w:rPr>
          <w:rFonts w:ascii="Times New Roman"/>
          <w:sz w:val="24"/>
        </w:rPr>
        <w:t>,</w:t>
      </w:r>
      <w:r w:rsidR="001F1136" w:rsidRPr="00266F33">
        <w:rPr>
          <w:rFonts w:ascii="Times New Roman"/>
          <w:sz w:val="24"/>
        </w:rPr>
        <w:t xml:space="preserve"> </w:t>
      </w:r>
      <w:r w:rsidRPr="00266F33">
        <w:rPr>
          <w:rFonts w:ascii="Times New Roman"/>
          <w:sz w:val="24"/>
        </w:rPr>
        <w:t>2014</w:t>
      </w:r>
      <w:r w:rsidR="00FF7A9A">
        <w:rPr>
          <w:rFonts w:ascii="Times New Roman"/>
          <w:sz w:val="24"/>
        </w:rPr>
        <w:t>, p.30</w:t>
      </w:r>
      <w:r w:rsidRPr="00266F33">
        <w:rPr>
          <w:rFonts w:ascii="Times New Roman"/>
          <w:sz w:val="24"/>
        </w:rPr>
        <w:t xml:space="preserve">). </w:t>
      </w:r>
      <w:r w:rsidR="00704306" w:rsidRPr="00266F33">
        <w:rPr>
          <w:rFonts w:ascii="Times New Roman"/>
          <w:sz w:val="24"/>
        </w:rPr>
        <w:t xml:space="preserve"> </w:t>
      </w:r>
      <w:r w:rsidR="00704306">
        <w:rPr>
          <w:rFonts w:ascii="Times New Roman"/>
          <w:sz w:val="24"/>
        </w:rPr>
        <w:t>E</w:t>
      </w:r>
      <w:r w:rsidR="00704306" w:rsidRPr="00266F33">
        <w:rPr>
          <w:rFonts w:ascii="Times New Roman"/>
          <w:sz w:val="24"/>
        </w:rPr>
        <w:t xml:space="preserve">l </w:t>
      </w:r>
      <w:r w:rsidRPr="00266F33">
        <w:rPr>
          <w:rFonts w:ascii="Times New Roman"/>
          <w:sz w:val="24"/>
        </w:rPr>
        <w:t>rendimiento académico también se ve asociado por diferentes factores que pueden ser de orden social, emocional y cognitivo</w:t>
      </w:r>
      <w:r w:rsidR="00704306">
        <w:rPr>
          <w:rFonts w:ascii="Times New Roman"/>
          <w:sz w:val="24"/>
        </w:rPr>
        <w:t>,</w:t>
      </w:r>
      <w:r w:rsidR="00704306" w:rsidRPr="00266F33">
        <w:rPr>
          <w:rFonts w:ascii="Times New Roman"/>
          <w:sz w:val="24"/>
        </w:rPr>
        <w:t xml:space="preserve"> </w:t>
      </w:r>
      <w:r w:rsidR="00704306">
        <w:rPr>
          <w:rFonts w:ascii="Times New Roman"/>
          <w:sz w:val="24"/>
        </w:rPr>
        <w:t>r</w:t>
      </w:r>
      <w:r w:rsidR="00704306" w:rsidRPr="00266F33">
        <w:rPr>
          <w:rFonts w:ascii="Times New Roman"/>
          <w:sz w:val="24"/>
        </w:rPr>
        <w:t xml:space="preserve">azón </w:t>
      </w:r>
      <w:r w:rsidRPr="00266F33">
        <w:rPr>
          <w:rFonts w:ascii="Times New Roman"/>
          <w:sz w:val="24"/>
        </w:rPr>
        <w:t xml:space="preserve">por la cual el rendimiento académico de cada alumno es distinto en virtud de variables internas y externas que inciden en el propio desarrollo de la personalidad. </w:t>
      </w:r>
      <w:r w:rsidR="00704306">
        <w:rPr>
          <w:rFonts w:ascii="Times New Roman"/>
          <w:sz w:val="24"/>
        </w:rPr>
        <w:t>Por eso es</w:t>
      </w:r>
      <w:r w:rsidR="00704306" w:rsidRPr="00266F33">
        <w:rPr>
          <w:rFonts w:ascii="Times New Roman"/>
          <w:sz w:val="24"/>
        </w:rPr>
        <w:t xml:space="preserve"> </w:t>
      </w:r>
      <w:r w:rsidRPr="00266F33">
        <w:rPr>
          <w:rFonts w:ascii="Times New Roman"/>
          <w:sz w:val="24"/>
        </w:rPr>
        <w:t xml:space="preserve">de suma importancia </w:t>
      </w:r>
      <w:r w:rsidRPr="00266F33">
        <w:rPr>
          <w:rFonts w:ascii="Times New Roman"/>
          <w:sz w:val="24"/>
        </w:rPr>
        <w:lastRenderedPageBreak/>
        <w:t>identificar estas variables para diseñar acciones que ayuden a minimizar su impacto negativo y</w:t>
      </w:r>
      <w:r w:rsidR="00704306">
        <w:rPr>
          <w:rFonts w:ascii="Times New Roman"/>
          <w:sz w:val="24"/>
        </w:rPr>
        <w:t>,</w:t>
      </w:r>
      <w:r w:rsidRPr="00266F33">
        <w:rPr>
          <w:rFonts w:ascii="Times New Roman"/>
          <w:sz w:val="24"/>
        </w:rPr>
        <w:t xml:space="preserve"> por el contario, potencializar las variables que ayuden a promover un mayor desempeño académico.</w:t>
      </w:r>
    </w:p>
    <w:p w14:paraId="585CA925" w14:textId="464ED1DF" w:rsidR="0057187F" w:rsidRPr="00266F33" w:rsidRDefault="00B42A6A" w:rsidP="00266F33">
      <w:pPr>
        <w:pStyle w:val="Sinespaciado"/>
        <w:spacing w:line="360" w:lineRule="auto"/>
        <w:ind w:firstLine="708"/>
        <w:jc w:val="both"/>
        <w:rPr>
          <w:rFonts w:ascii="Times New Roman"/>
          <w:sz w:val="24"/>
        </w:rPr>
      </w:pPr>
      <w:r w:rsidRPr="00266F33">
        <w:rPr>
          <w:rFonts w:ascii="Times New Roman"/>
          <w:sz w:val="24"/>
        </w:rPr>
        <w:t>En este trabajo</w:t>
      </w:r>
      <w:r w:rsidR="0057187F" w:rsidRPr="00266F33">
        <w:rPr>
          <w:rFonts w:ascii="Times New Roman"/>
          <w:sz w:val="24"/>
        </w:rPr>
        <w:t xml:space="preserve"> se </w:t>
      </w:r>
      <w:r w:rsidR="00704306" w:rsidRPr="00266F33">
        <w:rPr>
          <w:rFonts w:ascii="Times New Roman"/>
          <w:sz w:val="24"/>
        </w:rPr>
        <w:t>h</w:t>
      </w:r>
      <w:r w:rsidR="00704306">
        <w:rPr>
          <w:rFonts w:ascii="Times New Roman"/>
          <w:sz w:val="24"/>
        </w:rPr>
        <w:t>izo</w:t>
      </w:r>
      <w:r w:rsidR="00356F25">
        <w:rPr>
          <w:rFonts w:ascii="Times New Roman"/>
          <w:sz w:val="24"/>
        </w:rPr>
        <w:t>,</w:t>
      </w:r>
      <w:r w:rsidR="00704306" w:rsidRPr="00266F33">
        <w:rPr>
          <w:rFonts w:ascii="Times New Roman"/>
          <w:sz w:val="24"/>
        </w:rPr>
        <w:t xml:space="preserve"> </w:t>
      </w:r>
      <w:r w:rsidRPr="00266F33">
        <w:rPr>
          <w:rFonts w:ascii="Times New Roman"/>
          <w:sz w:val="24"/>
        </w:rPr>
        <w:t>como una primera aproximación</w:t>
      </w:r>
      <w:r w:rsidR="00356F25">
        <w:rPr>
          <w:rFonts w:ascii="Times New Roman"/>
          <w:sz w:val="24"/>
        </w:rPr>
        <w:t>,</w:t>
      </w:r>
      <w:r w:rsidR="0057187F" w:rsidRPr="00266F33">
        <w:rPr>
          <w:rFonts w:ascii="Times New Roman"/>
          <w:sz w:val="24"/>
        </w:rPr>
        <w:t xml:space="preserve"> la identificación de los estilos de aprendizaje para el diseño </w:t>
      </w:r>
      <w:r w:rsidR="00356F25" w:rsidRPr="00272F0D">
        <w:rPr>
          <w:rFonts w:ascii="Times New Roman"/>
          <w:sz w:val="24"/>
        </w:rPr>
        <w:t xml:space="preserve">adecuado </w:t>
      </w:r>
      <w:r w:rsidR="0057187F" w:rsidRPr="00266F33">
        <w:rPr>
          <w:rFonts w:ascii="Times New Roman"/>
          <w:sz w:val="24"/>
        </w:rPr>
        <w:t>de las estrategias de enseñanza en una asignatura del área de electrónica, debido a que</w:t>
      </w:r>
      <w:r w:rsidR="00356F25">
        <w:rPr>
          <w:rFonts w:ascii="Times New Roman"/>
          <w:sz w:val="24"/>
        </w:rPr>
        <w:t>,</w:t>
      </w:r>
      <w:r w:rsidR="0057187F" w:rsidRPr="00266F33">
        <w:rPr>
          <w:rFonts w:ascii="Times New Roman"/>
          <w:sz w:val="24"/>
        </w:rPr>
        <w:t xml:space="preserve"> </w:t>
      </w:r>
      <w:r w:rsidR="00356F25">
        <w:rPr>
          <w:rFonts w:ascii="Times New Roman"/>
          <w:sz w:val="24"/>
        </w:rPr>
        <w:t xml:space="preserve">en </w:t>
      </w:r>
      <w:r w:rsidR="0057187F" w:rsidRPr="00266F33">
        <w:rPr>
          <w:rFonts w:ascii="Times New Roman"/>
          <w:sz w:val="24"/>
        </w:rPr>
        <w:t>lo</w:t>
      </w:r>
      <w:r w:rsidR="00DD080A" w:rsidRPr="00266F33">
        <w:rPr>
          <w:rFonts w:ascii="Times New Roman"/>
          <w:sz w:val="24"/>
        </w:rPr>
        <w:t>s trabajos revisados</w:t>
      </w:r>
      <w:r w:rsidR="00356F25">
        <w:rPr>
          <w:rFonts w:ascii="Times New Roman"/>
          <w:sz w:val="24"/>
        </w:rPr>
        <w:t>,</w:t>
      </w:r>
      <w:r w:rsidR="00DD080A" w:rsidRPr="00266F33">
        <w:rPr>
          <w:rFonts w:ascii="Times New Roman"/>
          <w:sz w:val="24"/>
        </w:rPr>
        <w:t xml:space="preserve"> no se encontraron</w:t>
      </w:r>
      <w:r w:rsidR="0057187F" w:rsidRPr="00266F33">
        <w:rPr>
          <w:rFonts w:ascii="Times New Roman"/>
          <w:sz w:val="24"/>
        </w:rPr>
        <w:t xml:space="preserve"> investigaciones en el área de interés. Existen reportes acerca de cómo aprenden los estudiantes de </w:t>
      </w:r>
      <w:r w:rsidR="00356F25">
        <w:rPr>
          <w:rFonts w:ascii="Times New Roman"/>
          <w:sz w:val="24"/>
        </w:rPr>
        <w:t>I</w:t>
      </w:r>
      <w:r w:rsidR="00356F25" w:rsidRPr="00266F33">
        <w:rPr>
          <w:rFonts w:ascii="Times New Roman"/>
          <w:sz w:val="24"/>
        </w:rPr>
        <w:t xml:space="preserve">ngeniería </w:t>
      </w:r>
      <w:r w:rsidR="0057187F" w:rsidRPr="00266F33">
        <w:rPr>
          <w:rFonts w:ascii="Times New Roman"/>
          <w:sz w:val="24"/>
        </w:rPr>
        <w:t>utilizando el</w:t>
      </w:r>
      <w:r w:rsidR="00DD080A" w:rsidRPr="00266F33">
        <w:rPr>
          <w:rFonts w:ascii="Times New Roman"/>
          <w:sz w:val="24"/>
        </w:rPr>
        <w:t xml:space="preserve"> instrumento de Honey</w:t>
      </w:r>
      <w:r w:rsidR="0057187F" w:rsidRPr="00266F33">
        <w:rPr>
          <w:rFonts w:ascii="Times New Roman"/>
          <w:sz w:val="24"/>
        </w:rPr>
        <w:t xml:space="preserve"> </w:t>
      </w:r>
      <w:r w:rsidR="00356F25">
        <w:rPr>
          <w:rFonts w:ascii="Times New Roman"/>
          <w:sz w:val="24"/>
        </w:rPr>
        <w:t>y</w:t>
      </w:r>
      <w:r w:rsidR="00356F25" w:rsidRPr="00266F33">
        <w:rPr>
          <w:rFonts w:ascii="Times New Roman"/>
          <w:sz w:val="24"/>
        </w:rPr>
        <w:t xml:space="preserve"> </w:t>
      </w:r>
      <w:r w:rsidR="0057187F" w:rsidRPr="00266F33">
        <w:rPr>
          <w:rFonts w:ascii="Times New Roman"/>
          <w:sz w:val="24"/>
        </w:rPr>
        <w:t>Alonso</w:t>
      </w:r>
      <w:r w:rsidRPr="00266F33">
        <w:rPr>
          <w:rFonts w:ascii="Times New Roman"/>
          <w:sz w:val="24"/>
        </w:rPr>
        <w:t xml:space="preserve">, uno de los más ampliamente utilizados para este fin </w:t>
      </w:r>
      <w:r w:rsidR="00D40E8F" w:rsidRPr="00266F33">
        <w:rPr>
          <w:rFonts w:ascii="Times New Roman"/>
          <w:sz w:val="24"/>
        </w:rPr>
        <w:t>(Alvarado, Montoya y Rico, 2017</w:t>
      </w:r>
      <w:r w:rsidR="00356F25">
        <w:rPr>
          <w:rFonts w:ascii="Times New Roman"/>
          <w:sz w:val="24"/>
        </w:rPr>
        <w:t>;</w:t>
      </w:r>
      <w:r w:rsidR="00D40E8F" w:rsidRPr="00266F33">
        <w:rPr>
          <w:rFonts w:ascii="Times New Roman"/>
          <w:sz w:val="24"/>
        </w:rPr>
        <w:t xml:space="preserve"> </w:t>
      </w:r>
      <w:r w:rsidR="00E139B6">
        <w:rPr>
          <w:rFonts w:ascii="Times New Roman"/>
          <w:sz w:val="24"/>
        </w:rPr>
        <w:t>Loret de Mola</w:t>
      </w:r>
      <w:r w:rsidR="00356F25">
        <w:rPr>
          <w:rFonts w:ascii="Times New Roman"/>
          <w:sz w:val="24"/>
        </w:rPr>
        <w:t>,</w:t>
      </w:r>
      <w:r w:rsidR="00D40E8F" w:rsidRPr="00266F33">
        <w:rPr>
          <w:rFonts w:ascii="Times New Roman"/>
          <w:sz w:val="24"/>
        </w:rPr>
        <w:t xml:space="preserve"> 2008). Por el contrario</w:t>
      </w:r>
      <w:r w:rsidRPr="00266F33">
        <w:rPr>
          <w:rFonts w:ascii="Times New Roman"/>
          <w:sz w:val="24"/>
        </w:rPr>
        <w:t>,</w:t>
      </w:r>
      <w:r w:rsidR="00D40E8F" w:rsidRPr="00266F33">
        <w:rPr>
          <w:rFonts w:ascii="Times New Roman"/>
          <w:sz w:val="24"/>
        </w:rPr>
        <w:t xml:space="preserve"> en esta investigación se </w:t>
      </w:r>
      <w:r w:rsidR="008D1E3C" w:rsidRPr="00266F33">
        <w:rPr>
          <w:rFonts w:ascii="Times New Roman"/>
          <w:sz w:val="24"/>
        </w:rPr>
        <w:t>prop</w:t>
      </w:r>
      <w:r w:rsidR="008D1E3C">
        <w:rPr>
          <w:rFonts w:ascii="Times New Roman"/>
          <w:sz w:val="24"/>
        </w:rPr>
        <w:t>uso</w:t>
      </w:r>
      <w:r w:rsidR="008D1E3C" w:rsidRPr="00266F33">
        <w:rPr>
          <w:rFonts w:ascii="Times New Roman"/>
          <w:sz w:val="24"/>
        </w:rPr>
        <w:t xml:space="preserve"> </w:t>
      </w:r>
      <w:r w:rsidR="00D40E8F" w:rsidRPr="00266F33">
        <w:rPr>
          <w:rFonts w:ascii="Times New Roman"/>
          <w:sz w:val="24"/>
        </w:rPr>
        <w:t xml:space="preserve">un instrumento que </w:t>
      </w:r>
      <w:r w:rsidR="008D1E3C" w:rsidRPr="00266F33">
        <w:rPr>
          <w:rFonts w:ascii="Times New Roman"/>
          <w:sz w:val="24"/>
        </w:rPr>
        <w:t>explor</w:t>
      </w:r>
      <w:r w:rsidR="00647ECF">
        <w:rPr>
          <w:rFonts w:ascii="Times New Roman"/>
          <w:sz w:val="24"/>
        </w:rPr>
        <w:t>a</w:t>
      </w:r>
      <w:r w:rsidR="008D1E3C" w:rsidRPr="00266F33">
        <w:rPr>
          <w:rFonts w:ascii="Times New Roman"/>
          <w:sz w:val="24"/>
        </w:rPr>
        <w:t xml:space="preserve"> </w:t>
      </w:r>
      <w:r w:rsidR="00D40E8F" w:rsidRPr="00266F33">
        <w:rPr>
          <w:rFonts w:ascii="Times New Roman"/>
          <w:sz w:val="24"/>
        </w:rPr>
        <w:t>la manera en cómo procesan la información los alumnos</w:t>
      </w:r>
      <w:r w:rsidR="008D1E3C">
        <w:rPr>
          <w:rFonts w:ascii="Times New Roman"/>
          <w:sz w:val="24"/>
        </w:rPr>
        <w:t>,</w:t>
      </w:r>
      <w:r w:rsidR="00D40E8F" w:rsidRPr="00266F33">
        <w:rPr>
          <w:rFonts w:ascii="Times New Roman"/>
          <w:sz w:val="24"/>
        </w:rPr>
        <w:t xml:space="preserve"> </w:t>
      </w:r>
      <w:r w:rsidRPr="00266F33">
        <w:rPr>
          <w:rFonts w:ascii="Times New Roman"/>
          <w:sz w:val="24"/>
        </w:rPr>
        <w:t>permitiendo al docente realizar un análisis de manera rápida de los estilos de aprendizaje para diseñar el PTT con las estrategias de enseñanza adecuadas para estimular todos los estilos de aprendizaje.</w:t>
      </w:r>
    </w:p>
    <w:p w14:paraId="75D1CFE6" w14:textId="77777777" w:rsidR="00B42A6A" w:rsidRDefault="00B42A6A" w:rsidP="00DB2C71">
      <w:pPr>
        <w:spacing w:line="360" w:lineRule="auto"/>
        <w:jc w:val="both"/>
        <w:rPr>
          <w:rFonts w:ascii="Times New Roman"/>
          <w:sz w:val="24"/>
          <w:szCs w:val="24"/>
        </w:rPr>
      </w:pPr>
    </w:p>
    <w:p w14:paraId="0D219422" w14:textId="77777777" w:rsidR="00F30CB7" w:rsidRPr="001E632F" w:rsidRDefault="00461208" w:rsidP="001E632F">
      <w:pPr>
        <w:spacing w:line="360" w:lineRule="auto"/>
        <w:rPr>
          <w:rFonts w:ascii="Calibri" w:eastAsia="Calibri" w:hAnsi="Calibri" w:cs="Calibri"/>
          <w:b/>
          <w:sz w:val="28"/>
          <w:szCs w:val="28"/>
          <w:lang w:eastAsia="en-US"/>
        </w:rPr>
      </w:pPr>
      <w:r w:rsidRPr="001E632F">
        <w:rPr>
          <w:rFonts w:ascii="Calibri" w:eastAsia="Calibri" w:hAnsi="Calibri" w:cs="Calibri"/>
          <w:b/>
          <w:sz w:val="28"/>
          <w:szCs w:val="28"/>
          <w:lang w:eastAsia="en-US"/>
        </w:rPr>
        <w:t>Metodología</w:t>
      </w:r>
    </w:p>
    <w:p w14:paraId="5C3C8D47" w14:textId="0F66C309" w:rsidR="00980C77" w:rsidRPr="00980C77" w:rsidRDefault="00980C77" w:rsidP="00FF7A9A">
      <w:pPr>
        <w:spacing w:line="360" w:lineRule="auto"/>
        <w:ind w:firstLine="709"/>
        <w:jc w:val="both"/>
        <w:rPr>
          <w:rFonts w:ascii="Times New Roman"/>
          <w:sz w:val="24"/>
          <w:szCs w:val="24"/>
        </w:rPr>
      </w:pPr>
      <w:r w:rsidRPr="00980C77">
        <w:rPr>
          <w:rFonts w:ascii="Times New Roman"/>
          <w:sz w:val="24"/>
          <w:szCs w:val="24"/>
        </w:rPr>
        <w:t xml:space="preserve">En este trabajo se desarrolló una investigación de tipo descriptiva transversal, </w:t>
      </w:r>
      <w:r>
        <w:rPr>
          <w:rFonts w:ascii="Times New Roman"/>
          <w:sz w:val="24"/>
          <w:szCs w:val="24"/>
        </w:rPr>
        <w:t xml:space="preserve">con el objetivo de identificar los estilos de aprendizaje de los alumnos para diseñar estrategias de enseñanza-aprendizaje para un </w:t>
      </w:r>
      <w:r w:rsidRPr="00980C77">
        <w:rPr>
          <w:rFonts w:ascii="Times New Roman"/>
          <w:sz w:val="24"/>
          <w:szCs w:val="24"/>
        </w:rPr>
        <w:t xml:space="preserve">programa de trabajo tutorial </w:t>
      </w:r>
      <w:r>
        <w:rPr>
          <w:rFonts w:ascii="Times New Roman"/>
          <w:sz w:val="24"/>
          <w:szCs w:val="24"/>
        </w:rPr>
        <w:t>que</w:t>
      </w:r>
      <w:r w:rsidRPr="00980C77">
        <w:rPr>
          <w:rFonts w:ascii="Times New Roman"/>
          <w:sz w:val="24"/>
          <w:szCs w:val="24"/>
        </w:rPr>
        <w:t xml:space="preserve"> benefici</w:t>
      </w:r>
      <w:r>
        <w:rPr>
          <w:rFonts w:ascii="Times New Roman"/>
          <w:sz w:val="24"/>
          <w:szCs w:val="24"/>
        </w:rPr>
        <w:t>e</w:t>
      </w:r>
      <w:r w:rsidRPr="00980C77">
        <w:rPr>
          <w:rFonts w:ascii="Times New Roman"/>
          <w:sz w:val="24"/>
          <w:szCs w:val="24"/>
        </w:rPr>
        <w:t xml:space="preserve"> </w:t>
      </w:r>
      <w:r>
        <w:rPr>
          <w:rFonts w:ascii="Times New Roman"/>
          <w:sz w:val="24"/>
          <w:szCs w:val="24"/>
        </w:rPr>
        <w:t>a los alumnos en su rendimiento académico</w:t>
      </w:r>
      <w:r w:rsidR="008D1E3C">
        <w:rPr>
          <w:rFonts w:ascii="Times New Roman"/>
          <w:sz w:val="24"/>
          <w:szCs w:val="24"/>
        </w:rPr>
        <w:t xml:space="preserve">, al ocupar </w:t>
      </w:r>
      <w:r w:rsidR="00286B36">
        <w:rPr>
          <w:rFonts w:ascii="Times New Roman"/>
          <w:sz w:val="24"/>
          <w:szCs w:val="24"/>
        </w:rPr>
        <w:t>un instrumento estandarizado con base en el modelo VARK, utilizado para conocer la manera en cómo los alumnos captan la información por medio de sus canales perceptivos.</w:t>
      </w:r>
    </w:p>
    <w:p w14:paraId="1A04CE16" w14:textId="77777777" w:rsidR="00980C77" w:rsidRPr="001E632F" w:rsidRDefault="00461208" w:rsidP="001E632F">
      <w:pPr>
        <w:spacing w:line="360" w:lineRule="auto"/>
        <w:rPr>
          <w:rFonts w:ascii="Calibri" w:eastAsia="Calibri" w:hAnsi="Calibri" w:cs="Calibri"/>
          <w:b/>
          <w:sz w:val="28"/>
          <w:szCs w:val="28"/>
          <w:lang w:eastAsia="en-US"/>
        </w:rPr>
      </w:pPr>
      <w:r w:rsidRPr="001E632F">
        <w:rPr>
          <w:rFonts w:ascii="Calibri" w:eastAsia="Calibri" w:hAnsi="Calibri" w:cs="Calibri"/>
          <w:b/>
          <w:sz w:val="28"/>
          <w:szCs w:val="28"/>
          <w:lang w:eastAsia="en-US"/>
        </w:rPr>
        <w:t>Descripción de la muestra</w:t>
      </w:r>
    </w:p>
    <w:p w14:paraId="4562EE0B" w14:textId="1B308DE2" w:rsidR="00980C77" w:rsidRPr="00980C77" w:rsidRDefault="00BC7C29" w:rsidP="00FF7A9A">
      <w:pPr>
        <w:spacing w:line="360" w:lineRule="auto"/>
        <w:ind w:firstLine="708"/>
        <w:jc w:val="both"/>
        <w:rPr>
          <w:rFonts w:ascii="Times New Roman"/>
          <w:sz w:val="24"/>
          <w:szCs w:val="24"/>
        </w:rPr>
      </w:pPr>
      <w:r w:rsidRPr="00BC7C29">
        <w:rPr>
          <w:rFonts w:ascii="Times New Roman"/>
          <w:sz w:val="24"/>
          <w:szCs w:val="24"/>
        </w:rPr>
        <w:t xml:space="preserve">Los alumnos con los que se trabajó en este PTT </w:t>
      </w:r>
      <w:r w:rsidR="008D1E3C">
        <w:rPr>
          <w:rFonts w:ascii="Times New Roman"/>
          <w:sz w:val="24"/>
          <w:szCs w:val="24"/>
        </w:rPr>
        <w:t>estaban</w:t>
      </w:r>
      <w:r w:rsidR="008D1E3C" w:rsidRPr="00BC7C29">
        <w:rPr>
          <w:rFonts w:ascii="Times New Roman"/>
          <w:sz w:val="24"/>
          <w:szCs w:val="24"/>
        </w:rPr>
        <w:t xml:space="preserve"> </w:t>
      </w:r>
      <w:r w:rsidRPr="00BC7C29">
        <w:rPr>
          <w:rFonts w:ascii="Times New Roman"/>
          <w:sz w:val="24"/>
          <w:szCs w:val="24"/>
        </w:rPr>
        <w:t>en el segundo nivel de la carrera de I</w:t>
      </w:r>
      <w:r w:rsidR="008D1E3C">
        <w:rPr>
          <w:rFonts w:ascii="Times New Roman"/>
          <w:sz w:val="24"/>
          <w:szCs w:val="24"/>
        </w:rPr>
        <w:t xml:space="preserve">ngeniería en </w:t>
      </w:r>
      <w:r w:rsidRPr="00BC7C29">
        <w:rPr>
          <w:rFonts w:ascii="Times New Roman"/>
          <w:sz w:val="24"/>
          <w:szCs w:val="24"/>
        </w:rPr>
        <w:t>S</w:t>
      </w:r>
      <w:r w:rsidR="008D1E3C">
        <w:rPr>
          <w:rFonts w:ascii="Times New Roman"/>
          <w:sz w:val="24"/>
          <w:szCs w:val="24"/>
        </w:rPr>
        <w:t xml:space="preserve">istemas </w:t>
      </w:r>
      <w:r w:rsidRPr="00BC7C29">
        <w:rPr>
          <w:rFonts w:ascii="Times New Roman"/>
          <w:sz w:val="24"/>
          <w:szCs w:val="24"/>
        </w:rPr>
        <w:t>C</w:t>
      </w:r>
      <w:r w:rsidR="008D1E3C">
        <w:rPr>
          <w:rFonts w:ascii="Times New Roman"/>
          <w:sz w:val="24"/>
          <w:szCs w:val="24"/>
        </w:rPr>
        <w:t>omputacionales (ISC).</w:t>
      </w:r>
      <w:r w:rsidRPr="00BC7C29">
        <w:rPr>
          <w:rFonts w:ascii="Times New Roman"/>
          <w:sz w:val="24"/>
          <w:szCs w:val="24"/>
        </w:rPr>
        <w:t xml:space="preserve"> </w:t>
      </w:r>
      <w:r w:rsidR="008D1E3C">
        <w:rPr>
          <w:rFonts w:ascii="Times New Roman"/>
          <w:sz w:val="24"/>
          <w:szCs w:val="24"/>
        </w:rPr>
        <w:t>Fueron</w:t>
      </w:r>
      <w:r w:rsidR="008D1E3C" w:rsidRPr="00BC7C29">
        <w:rPr>
          <w:rFonts w:ascii="Times New Roman"/>
          <w:sz w:val="24"/>
          <w:szCs w:val="24"/>
        </w:rPr>
        <w:t xml:space="preserve"> </w:t>
      </w:r>
      <w:r w:rsidRPr="00BC7C29">
        <w:rPr>
          <w:rFonts w:ascii="Times New Roman"/>
          <w:sz w:val="24"/>
          <w:szCs w:val="24"/>
        </w:rPr>
        <w:t>dos grupos de 30 participantes cada uno, clasificad</w:t>
      </w:r>
      <w:r>
        <w:rPr>
          <w:rFonts w:ascii="Times New Roman"/>
          <w:sz w:val="24"/>
          <w:szCs w:val="24"/>
        </w:rPr>
        <w:t>os como el grupo A y el grupo B</w:t>
      </w:r>
      <w:r w:rsidRPr="00BC7C29">
        <w:rPr>
          <w:rFonts w:ascii="Times New Roman"/>
          <w:sz w:val="24"/>
          <w:szCs w:val="24"/>
        </w:rPr>
        <w:t>. En el grupo A, 33.33% de los alumnos son mujeres y 66.66% son hombres. En el grupo B</w:t>
      </w:r>
      <w:r w:rsidR="008D1E3C">
        <w:rPr>
          <w:rFonts w:ascii="Times New Roman"/>
          <w:sz w:val="24"/>
          <w:szCs w:val="24"/>
        </w:rPr>
        <w:t>,</w:t>
      </w:r>
      <w:r w:rsidRPr="00BC7C29">
        <w:rPr>
          <w:rFonts w:ascii="Times New Roman"/>
          <w:sz w:val="24"/>
          <w:szCs w:val="24"/>
        </w:rPr>
        <w:t xml:space="preserve"> 23.33 % son mujeres y 76.66% son hombres. Las edades de estos alumnos </w:t>
      </w:r>
      <w:r w:rsidR="00B81BB5">
        <w:rPr>
          <w:rFonts w:ascii="Times New Roman"/>
          <w:sz w:val="24"/>
          <w:szCs w:val="24"/>
        </w:rPr>
        <w:t>oscilan</w:t>
      </w:r>
      <w:r w:rsidR="00B81BB5" w:rsidRPr="00BC7C29">
        <w:rPr>
          <w:rFonts w:ascii="Times New Roman"/>
          <w:sz w:val="24"/>
          <w:szCs w:val="24"/>
        </w:rPr>
        <w:t xml:space="preserve"> </w:t>
      </w:r>
      <w:r w:rsidRPr="00BC7C29">
        <w:rPr>
          <w:rFonts w:ascii="Times New Roman"/>
          <w:sz w:val="24"/>
          <w:szCs w:val="24"/>
        </w:rPr>
        <w:t>entre los 20 y 23 años. De acuerdo con la autobiografía que realizan al inicio del semestre</w:t>
      </w:r>
      <w:r w:rsidR="00B81BB5">
        <w:rPr>
          <w:rFonts w:ascii="Times New Roman"/>
          <w:sz w:val="24"/>
          <w:szCs w:val="24"/>
        </w:rPr>
        <w:t>,</w:t>
      </w:r>
      <w:r w:rsidRPr="00BC7C29">
        <w:rPr>
          <w:rFonts w:ascii="Times New Roman"/>
          <w:sz w:val="24"/>
          <w:szCs w:val="24"/>
        </w:rPr>
        <w:t xml:space="preserve"> se observó que 15% de los alumnos </w:t>
      </w:r>
      <w:r w:rsidRPr="00BC7C29">
        <w:rPr>
          <w:rFonts w:ascii="Times New Roman"/>
          <w:sz w:val="24"/>
          <w:szCs w:val="24"/>
        </w:rPr>
        <w:lastRenderedPageBreak/>
        <w:t xml:space="preserve">tiene al menos una asignatura reprobada del semestre anterior, 20% vive en lugares retirados de la escuela </w:t>
      </w:r>
      <w:r w:rsidR="00B81BB5">
        <w:rPr>
          <w:rFonts w:ascii="Times New Roman"/>
          <w:sz w:val="24"/>
        </w:rPr>
        <w:t>—</w:t>
      </w:r>
      <w:r w:rsidRPr="00BC7C29">
        <w:rPr>
          <w:rFonts w:ascii="Times New Roman"/>
          <w:sz w:val="24"/>
          <w:szCs w:val="24"/>
        </w:rPr>
        <w:t>llegando a inve</w:t>
      </w:r>
      <w:r w:rsidR="00286B36">
        <w:rPr>
          <w:rFonts w:ascii="Times New Roman"/>
          <w:sz w:val="24"/>
          <w:szCs w:val="24"/>
        </w:rPr>
        <w:t xml:space="preserve">rtir entre </w:t>
      </w:r>
      <w:r w:rsidR="00B81BB5">
        <w:rPr>
          <w:rFonts w:ascii="Times New Roman"/>
          <w:sz w:val="24"/>
          <w:szCs w:val="24"/>
        </w:rPr>
        <w:t xml:space="preserve">una hora </w:t>
      </w:r>
      <w:r w:rsidR="00286B36">
        <w:rPr>
          <w:rFonts w:ascii="Times New Roman"/>
          <w:sz w:val="24"/>
          <w:szCs w:val="24"/>
        </w:rPr>
        <w:t>y media</w:t>
      </w:r>
      <w:r w:rsidR="00B81BB5">
        <w:rPr>
          <w:rFonts w:ascii="Times New Roman"/>
          <w:sz w:val="24"/>
          <w:szCs w:val="24"/>
        </w:rPr>
        <w:t xml:space="preserve"> y</w:t>
      </w:r>
      <w:r w:rsidR="00286B36">
        <w:rPr>
          <w:rFonts w:ascii="Times New Roman"/>
          <w:sz w:val="24"/>
          <w:szCs w:val="24"/>
        </w:rPr>
        <w:t xml:space="preserve"> hasta dos</w:t>
      </w:r>
      <w:r w:rsidRPr="00BC7C29">
        <w:rPr>
          <w:rFonts w:ascii="Times New Roman"/>
          <w:sz w:val="24"/>
          <w:szCs w:val="24"/>
        </w:rPr>
        <w:t xml:space="preserve"> horas de camino</w:t>
      </w:r>
      <w:r w:rsidR="00B81BB5">
        <w:rPr>
          <w:rFonts w:ascii="Times New Roman"/>
          <w:sz w:val="24"/>
        </w:rPr>
        <w:t>—</w:t>
      </w:r>
      <w:r w:rsidRPr="00BC7C29">
        <w:rPr>
          <w:rFonts w:ascii="Times New Roman"/>
          <w:sz w:val="24"/>
          <w:szCs w:val="24"/>
        </w:rPr>
        <w:t xml:space="preserve">, 6.6% de los alumnos estudian y trabajan </w:t>
      </w:r>
      <w:r w:rsidR="00B81BB5">
        <w:rPr>
          <w:rFonts w:ascii="Times New Roman"/>
          <w:sz w:val="24"/>
        </w:rPr>
        <w:t>—</w:t>
      </w:r>
      <w:r w:rsidRPr="00BC7C29">
        <w:rPr>
          <w:rFonts w:ascii="Times New Roman"/>
          <w:sz w:val="24"/>
          <w:szCs w:val="24"/>
        </w:rPr>
        <w:t>solo 33.3% realiza una actividad extra</w:t>
      </w:r>
      <w:r w:rsidR="00B81BB5">
        <w:rPr>
          <w:rFonts w:ascii="Times New Roman"/>
          <w:sz w:val="24"/>
          <w:szCs w:val="24"/>
        </w:rPr>
        <w:t>curricular</w:t>
      </w:r>
      <w:r w:rsidR="00FF7A9A">
        <w:rPr>
          <w:rFonts w:ascii="Times New Roman"/>
          <w:sz w:val="24"/>
          <w:szCs w:val="24"/>
        </w:rPr>
        <w:t xml:space="preserve"> </w:t>
      </w:r>
      <w:r w:rsidRPr="00BC7C29">
        <w:rPr>
          <w:rFonts w:ascii="Times New Roman"/>
          <w:sz w:val="24"/>
          <w:szCs w:val="24"/>
        </w:rPr>
        <w:t>como estudiar un idioma, realizar alguna actividad física</w:t>
      </w:r>
      <w:r w:rsidR="00B81BB5">
        <w:rPr>
          <w:rFonts w:ascii="Times New Roman"/>
          <w:sz w:val="24"/>
          <w:szCs w:val="24"/>
        </w:rPr>
        <w:t xml:space="preserve"> o</w:t>
      </w:r>
      <w:r w:rsidR="00B81BB5" w:rsidRPr="00BC7C29">
        <w:rPr>
          <w:rFonts w:ascii="Times New Roman"/>
          <w:sz w:val="24"/>
          <w:szCs w:val="24"/>
        </w:rPr>
        <w:t xml:space="preserve"> </w:t>
      </w:r>
      <w:r w:rsidRPr="00BC7C29">
        <w:rPr>
          <w:rFonts w:ascii="Times New Roman"/>
          <w:sz w:val="24"/>
          <w:szCs w:val="24"/>
        </w:rPr>
        <w:t xml:space="preserve">pertenecer a algún taller </w:t>
      </w:r>
      <w:r>
        <w:rPr>
          <w:rFonts w:ascii="Times New Roman"/>
          <w:sz w:val="24"/>
          <w:szCs w:val="24"/>
        </w:rPr>
        <w:t xml:space="preserve">cultural que </w:t>
      </w:r>
      <w:r w:rsidRPr="00BC7C29">
        <w:rPr>
          <w:rFonts w:ascii="Times New Roman"/>
          <w:sz w:val="24"/>
          <w:szCs w:val="24"/>
        </w:rPr>
        <w:t>imparte la escuela</w:t>
      </w:r>
      <w:r w:rsidR="00B81BB5">
        <w:rPr>
          <w:rFonts w:ascii="Times New Roman"/>
          <w:sz w:val="24"/>
        </w:rPr>
        <w:t>—</w:t>
      </w:r>
      <w:r w:rsidRPr="00BC7C29">
        <w:rPr>
          <w:rFonts w:ascii="Times New Roman"/>
          <w:sz w:val="24"/>
          <w:szCs w:val="24"/>
        </w:rPr>
        <w:t xml:space="preserve">. </w:t>
      </w:r>
      <w:r w:rsidR="00B81BB5">
        <w:rPr>
          <w:rFonts w:ascii="Times New Roman"/>
          <w:sz w:val="24"/>
          <w:szCs w:val="24"/>
        </w:rPr>
        <w:t xml:space="preserve">Por otro lado, </w:t>
      </w:r>
      <w:r w:rsidRPr="00BC7C29">
        <w:rPr>
          <w:rFonts w:ascii="Times New Roman"/>
          <w:sz w:val="24"/>
          <w:szCs w:val="24"/>
        </w:rPr>
        <w:t xml:space="preserve">16.6% vive lejos de sus familias debido a que vienen de algún estado fuera del </w:t>
      </w:r>
      <w:r w:rsidR="00B81BB5">
        <w:rPr>
          <w:rFonts w:ascii="Times New Roman"/>
          <w:sz w:val="24"/>
          <w:szCs w:val="24"/>
        </w:rPr>
        <w:t>Á</w:t>
      </w:r>
      <w:r w:rsidR="00B81BB5" w:rsidRPr="00BC7C29">
        <w:rPr>
          <w:rFonts w:ascii="Times New Roman"/>
          <w:sz w:val="24"/>
          <w:szCs w:val="24"/>
        </w:rPr>
        <w:t xml:space="preserve">rea </w:t>
      </w:r>
      <w:r w:rsidRPr="00BC7C29">
        <w:rPr>
          <w:rFonts w:ascii="Times New Roman"/>
          <w:sz w:val="24"/>
          <w:szCs w:val="24"/>
        </w:rPr>
        <w:t xml:space="preserve">metropolitana. </w:t>
      </w:r>
      <w:r w:rsidR="006A12FB">
        <w:rPr>
          <w:rFonts w:ascii="Times New Roman"/>
          <w:sz w:val="24"/>
          <w:szCs w:val="24"/>
        </w:rPr>
        <w:t>La muestra se seleccionó</w:t>
      </w:r>
      <w:r w:rsidR="00980C77" w:rsidRPr="00980C77">
        <w:rPr>
          <w:rFonts w:ascii="Times New Roman"/>
          <w:sz w:val="24"/>
          <w:szCs w:val="24"/>
        </w:rPr>
        <w:t xml:space="preserve"> a conveniencia</w:t>
      </w:r>
      <w:r w:rsidR="00B81BB5">
        <w:rPr>
          <w:rFonts w:ascii="Times New Roman"/>
          <w:sz w:val="24"/>
          <w:szCs w:val="24"/>
        </w:rPr>
        <w:t>,</w:t>
      </w:r>
      <w:r w:rsidR="00980C77" w:rsidRPr="00980C77">
        <w:rPr>
          <w:rFonts w:ascii="Times New Roman"/>
          <w:sz w:val="24"/>
          <w:szCs w:val="24"/>
        </w:rPr>
        <w:t xml:space="preserve"> por tratarse de los </w:t>
      </w:r>
      <w:r w:rsidR="00286B36">
        <w:rPr>
          <w:rFonts w:ascii="Times New Roman"/>
          <w:sz w:val="24"/>
          <w:szCs w:val="24"/>
        </w:rPr>
        <w:t>grupos con los que se trabajó</w:t>
      </w:r>
      <w:r w:rsidR="00980C77" w:rsidRPr="00980C77">
        <w:rPr>
          <w:rFonts w:ascii="Times New Roman"/>
          <w:sz w:val="24"/>
          <w:szCs w:val="24"/>
        </w:rPr>
        <w:t xml:space="preserve"> en el periodo 2016-2017/2. </w:t>
      </w:r>
    </w:p>
    <w:p w14:paraId="7F5303D8" w14:textId="77777777" w:rsidR="00980C77" w:rsidRPr="001E632F" w:rsidRDefault="00461208" w:rsidP="001E632F">
      <w:pPr>
        <w:spacing w:line="360" w:lineRule="auto"/>
        <w:rPr>
          <w:rFonts w:ascii="Calibri" w:eastAsia="Calibri" w:hAnsi="Calibri" w:cs="Calibri"/>
          <w:b/>
          <w:sz w:val="28"/>
          <w:szCs w:val="28"/>
          <w:lang w:eastAsia="en-US"/>
        </w:rPr>
      </w:pPr>
      <w:r w:rsidRPr="001E632F">
        <w:rPr>
          <w:rFonts w:ascii="Calibri" w:eastAsia="Calibri" w:hAnsi="Calibri" w:cs="Calibri"/>
          <w:b/>
          <w:sz w:val="28"/>
          <w:szCs w:val="28"/>
          <w:lang w:eastAsia="en-US"/>
        </w:rPr>
        <w:t>Descripción del instrumento</w:t>
      </w:r>
    </w:p>
    <w:p w14:paraId="2EC76C3B" w14:textId="30BFE687" w:rsidR="001C279B" w:rsidRPr="00266F33" w:rsidRDefault="00980C77" w:rsidP="00361538">
      <w:pPr>
        <w:pStyle w:val="Sinespaciado"/>
        <w:spacing w:line="360" w:lineRule="auto"/>
        <w:ind w:firstLine="709"/>
        <w:jc w:val="both"/>
        <w:rPr>
          <w:rFonts w:ascii="Times New Roman"/>
          <w:sz w:val="24"/>
        </w:rPr>
      </w:pPr>
      <w:r w:rsidRPr="00266F33">
        <w:rPr>
          <w:rFonts w:ascii="Times New Roman"/>
          <w:sz w:val="24"/>
        </w:rPr>
        <w:t>El instrumento utilizado es el cuestionario con base en el modelo VARK</w:t>
      </w:r>
      <w:r w:rsidR="00B81BB5" w:rsidRPr="00266F33">
        <w:rPr>
          <w:rFonts w:ascii="Times New Roman"/>
          <w:sz w:val="24"/>
        </w:rPr>
        <w:t>,</w:t>
      </w:r>
      <w:r w:rsidRPr="00266F33">
        <w:rPr>
          <w:rFonts w:ascii="Times New Roman"/>
          <w:sz w:val="24"/>
        </w:rPr>
        <w:t xml:space="preserve"> desarrollado por Neil Fleming en colaboración con Collen Mills en 1992. Este sencillo instrumento determina las preferencias de modalidad sensorial a la hora de procesar la información. Inicialmente</w:t>
      </w:r>
      <w:r w:rsidR="00B81BB5" w:rsidRPr="00266F33">
        <w:rPr>
          <w:rFonts w:ascii="Times New Roman"/>
          <w:sz w:val="24"/>
        </w:rPr>
        <w:t>,</w:t>
      </w:r>
      <w:r w:rsidRPr="00266F33">
        <w:rPr>
          <w:rFonts w:ascii="Times New Roman"/>
          <w:sz w:val="24"/>
        </w:rPr>
        <w:t xml:space="preserve"> el instrumento constaba de 13 preguntas con tres y cuatro posibles respuestas</w:t>
      </w:r>
      <w:r w:rsidR="00B81BB5" w:rsidRPr="00266F33">
        <w:rPr>
          <w:rFonts w:ascii="Times New Roman"/>
          <w:sz w:val="24"/>
        </w:rPr>
        <w:t xml:space="preserve">. Posteriormente, </w:t>
      </w:r>
      <w:r w:rsidRPr="00266F33">
        <w:rPr>
          <w:rFonts w:ascii="Times New Roman"/>
          <w:sz w:val="24"/>
        </w:rPr>
        <w:t>en septiembre de 2006</w:t>
      </w:r>
      <w:r w:rsidR="00B81BB5" w:rsidRPr="00266F33">
        <w:rPr>
          <w:rFonts w:ascii="Times New Roman"/>
          <w:sz w:val="24"/>
        </w:rPr>
        <w:t>,</w:t>
      </w:r>
      <w:r w:rsidRPr="00266F33">
        <w:rPr>
          <w:rFonts w:ascii="Times New Roman"/>
          <w:sz w:val="24"/>
        </w:rPr>
        <w:t xml:space="preserve"> con la intención de darle mayor confiabilidad al instrumento</w:t>
      </w:r>
      <w:r w:rsidR="00B81BB5" w:rsidRPr="00266F33">
        <w:rPr>
          <w:rFonts w:ascii="Times New Roman"/>
          <w:sz w:val="24"/>
        </w:rPr>
        <w:t>,</w:t>
      </w:r>
      <w:r w:rsidRPr="00266F33">
        <w:rPr>
          <w:rFonts w:ascii="Times New Roman"/>
          <w:sz w:val="24"/>
        </w:rPr>
        <w:t xml:space="preserve"> se le realizó una modificación</w:t>
      </w:r>
      <w:r w:rsidR="00B81BB5" w:rsidRPr="00266F33">
        <w:rPr>
          <w:rFonts w:ascii="Times New Roman"/>
          <w:sz w:val="24"/>
        </w:rPr>
        <w:t>,</w:t>
      </w:r>
      <w:r w:rsidRPr="00266F33">
        <w:rPr>
          <w:rFonts w:ascii="Times New Roman"/>
          <w:sz w:val="24"/>
        </w:rPr>
        <w:t xml:space="preserve"> incrementándose a 16 preguntas con cuatro respuestas cada una </w:t>
      </w:r>
      <w:r w:rsidR="00B81BB5" w:rsidRPr="00266F33">
        <w:rPr>
          <w:rFonts w:ascii="Times New Roman"/>
          <w:sz w:val="24"/>
        </w:rPr>
        <w:t>(</w:t>
      </w:r>
      <w:r w:rsidRPr="00266F33">
        <w:rPr>
          <w:rFonts w:ascii="Times New Roman"/>
          <w:sz w:val="24"/>
        </w:rPr>
        <w:t>Fleming</w:t>
      </w:r>
      <w:r w:rsidR="00B81BB5" w:rsidRPr="00266F33">
        <w:rPr>
          <w:rFonts w:ascii="Times New Roman"/>
          <w:sz w:val="24"/>
        </w:rPr>
        <w:t>,</w:t>
      </w:r>
      <w:r w:rsidRPr="00266F33">
        <w:rPr>
          <w:rFonts w:ascii="Times New Roman"/>
          <w:sz w:val="24"/>
        </w:rPr>
        <w:t xml:space="preserve"> 2006</w:t>
      </w:r>
      <w:r w:rsidR="00B81BB5" w:rsidRPr="00266F33">
        <w:rPr>
          <w:rFonts w:ascii="Times New Roman"/>
          <w:sz w:val="24"/>
        </w:rPr>
        <w:t xml:space="preserve">). A </w:t>
      </w:r>
      <w:r w:rsidR="001C279B" w:rsidRPr="00266F33">
        <w:rPr>
          <w:rFonts w:ascii="Times New Roman"/>
          <w:sz w:val="24"/>
        </w:rPr>
        <w:t>continuación, se describen los cuatro estilos de aprendizaje que describe el modelo VARK.</w:t>
      </w:r>
    </w:p>
    <w:p w14:paraId="338FE987" w14:textId="18DA2C86" w:rsidR="001C279B" w:rsidRPr="00266F33" w:rsidRDefault="001C279B" w:rsidP="00266F33">
      <w:pPr>
        <w:pStyle w:val="Sinespaciado"/>
        <w:numPr>
          <w:ilvl w:val="0"/>
          <w:numId w:val="3"/>
        </w:numPr>
        <w:spacing w:line="360" w:lineRule="auto"/>
        <w:jc w:val="both"/>
        <w:rPr>
          <w:rFonts w:ascii="Times New Roman"/>
          <w:sz w:val="24"/>
        </w:rPr>
      </w:pPr>
      <w:r w:rsidRPr="00266F33">
        <w:rPr>
          <w:rFonts w:ascii="Times New Roman"/>
          <w:sz w:val="24"/>
        </w:rPr>
        <w:t xml:space="preserve">Estilo visual: </w:t>
      </w:r>
      <w:r w:rsidR="00B81BB5">
        <w:rPr>
          <w:rFonts w:ascii="Times New Roman"/>
          <w:sz w:val="24"/>
        </w:rPr>
        <w:t>s</w:t>
      </w:r>
      <w:r w:rsidR="00B81BB5" w:rsidRPr="00266F33">
        <w:rPr>
          <w:rFonts w:ascii="Times New Roman"/>
          <w:sz w:val="24"/>
        </w:rPr>
        <w:t xml:space="preserve">on </w:t>
      </w:r>
      <w:r w:rsidRPr="00266F33">
        <w:rPr>
          <w:rFonts w:ascii="Times New Roman"/>
          <w:sz w:val="24"/>
        </w:rPr>
        <w:t>individuos que captan el mundo predominantemente a través del sentido de la vista</w:t>
      </w:r>
      <w:r w:rsidR="00B81BB5">
        <w:rPr>
          <w:rFonts w:ascii="Times New Roman"/>
          <w:sz w:val="24"/>
        </w:rPr>
        <w:t>.</w:t>
      </w:r>
      <w:r w:rsidR="00B81BB5" w:rsidRPr="00266F33">
        <w:rPr>
          <w:rFonts w:ascii="Times New Roman"/>
          <w:sz w:val="24"/>
        </w:rPr>
        <w:t xml:space="preserve"> </w:t>
      </w:r>
      <w:r w:rsidR="00B81BB5">
        <w:rPr>
          <w:rFonts w:ascii="Times New Roman"/>
          <w:sz w:val="24"/>
        </w:rPr>
        <w:t>D</w:t>
      </w:r>
      <w:r w:rsidR="00B81BB5" w:rsidRPr="00266F33">
        <w:rPr>
          <w:rFonts w:ascii="Times New Roman"/>
          <w:sz w:val="24"/>
        </w:rPr>
        <w:t xml:space="preserve">ebido </w:t>
      </w:r>
      <w:r w:rsidRPr="00266F33">
        <w:rPr>
          <w:rFonts w:ascii="Times New Roman"/>
          <w:sz w:val="24"/>
        </w:rPr>
        <w:t>a que experimentan y procesan la realidad a través del lente visual, suelen expresarse metafóricamente con términos que remiten precisamente a ese sentido. Los alumnos visuales aprenden mejor cuando leen o ven la información de alguna manera. En una conferencia, por ejemplo, preferirán leer las fotocopias a seguir la explicación oral. Estas personas remiten las imágenes en el pensamiento para traer la información requerida. La gente que utiliza este estilo tiene facilidad para absorber grandes cantidades de información con rapidez. Visualizar ayuda a establecer relaciones entre distintas ideas y conceptos.</w:t>
      </w:r>
    </w:p>
    <w:p w14:paraId="32FEAE92" w14:textId="45B18765" w:rsidR="001C279B" w:rsidRPr="00266F33" w:rsidRDefault="001C279B" w:rsidP="00266F33">
      <w:pPr>
        <w:pStyle w:val="Sinespaciado"/>
        <w:numPr>
          <w:ilvl w:val="0"/>
          <w:numId w:val="3"/>
        </w:numPr>
        <w:spacing w:line="360" w:lineRule="auto"/>
        <w:jc w:val="both"/>
        <w:rPr>
          <w:rFonts w:ascii="Times New Roman"/>
          <w:sz w:val="24"/>
        </w:rPr>
      </w:pPr>
      <w:r w:rsidRPr="00266F33">
        <w:rPr>
          <w:rFonts w:ascii="Times New Roman"/>
          <w:sz w:val="24"/>
        </w:rPr>
        <w:t>Estilo auditivo: Procesan la realidad a través del canal auditivo, recuerdan muy bien lo que escuchan, siempre hacen gala de un excelente manejo del lenguaje, tanto oral como escrito. Cuando recuerdan</w:t>
      </w:r>
      <w:r w:rsidR="00300791">
        <w:rPr>
          <w:rFonts w:ascii="Times New Roman"/>
          <w:sz w:val="24"/>
        </w:rPr>
        <w:t>,</w:t>
      </w:r>
      <w:r w:rsidRPr="00266F33">
        <w:rPr>
          <w:rFonts w:ascii="Times New Roman"/>
          <w:sz w:val="24"/>
        </w:rPr>
        <w:t xml:space="preserve"> utilizando el sistema de representación auditivo</w:t>
      </w:r>
      <w:r w:rsidR="00B81BB5">
        <w:rPr>
          <w:rFonts w:ascii="Times New Roman"/>
          <w:sz w:val="24"/>
        </w:rPr>
        <w:t>,</w:t>
      </w:r>
      <w:r w:rsidRPr="00266F33">
        <w:rPr>
          <w:rFonts w:ascii="Times New Roman"/>
          <w:sz w:val="24"/>
        </w:rPr>
        <w:t xml:space="preserve"> lo hacen de manera secuencial y ordenada. Los alumnos auditivos aprenden mejor </w:t>
      </w:r>
      <w:r w:rsidRPr="00266F33">
        <w:rPr>
          <w:rFonts w:ascii="Times New Roman"/>
          <w:sz w:val="24"/>
        </w:rPr>
        <w:lastRenderedPageBreak/>
        <w:t>cuando reciben las explicaciones oralmente y cuando pueden hablar y explicar a otra persona. Los alumnos que memorizan de forma auditiva no pueden olvidar ni una</w:t>
      </w:r>
      <w:r w:rsidR="00E014D5">
        <w:rPr>
          <w:rFonts w:ascii="Times New Roman"/>
          <w:sz w:val="24"/>
        </w:rPr>
        <w:t xml:space="preserve"> palabra, porque no saben continuar</w:t>
      </w:r>
      <w:r w:rsidRPr="00266F33">
        <w:rPr>
          <w:rFonts w:ascii="Times New Roman"/>
          <w:sz w:val="24"/>
        </w:rPr>
        <w:t>. El sistema auditivo no permite relacionar conceptos o elaborar conceptos abstractos con la misma facilidad que el sistema visual y no es tan rápido. Es</w:t>
      </w:r>
      <w:r w:rsidR="00D424DD">
        <w:rPr>
          <w:rFonts w:ascii="Times New Roman"/>
          <w:sz w:val="24"/>
        </w:rPr>
        <w:t>,</w:t>
      </w:r>
      <w:r w:rsidRPr="00266F33">
        <w:rPr>
          <w:rFonts w:ascii="Times New Roman"/>
          <w:sz w:val="24"/>
        </w:rPr>
        <w:t xml:space="preserve"> sin embargo</w:t>
      </w:r>
      <w:r w:rsidR="00D424DD">
        <w:rPr>
          <w:rFonts w:ascii="Times New Roman"/>
          <w:sz w:val="24"/>
        </w:rPr>
        <w:t>,</w:t>
      </w:r>
      <w:r w:rsidRPr="00266F33">
        <w:rPr>
          <w:rFonts w:ascii="Times New Roman"/>
          <w:sz w:val="24"/>
        </w:rPr>
        <w:t xml:space="preserve"> fundamental en el aprendizaje de los idiomas y</w:t>
      </w:r>
      <w:r w:rsidR="00D424DD">
        <w:rPr>
          <w:rFonts w:ascii="Times New Roman"/>
          <w:sz w:val="24"/>
        </w:rPr>
        <w:t>,</w:t>
      </w:r>
      <w:r w:rsidRPr="00266F33">
        <w:rPr>
          <w:rFonts w:ascii="Times New Roman"/>
          <w:sz w:val="24"/>
        </w:rPr>
        <w:t xml:space="preserve"> naturalmente</w:t>
      </w:r>
      <w:r w:rsidR="00D424DD">
        <w:rPr>
          <w:rFonts w:ascii="Times New Roman"/>
          <w:sz w:val="24"/>
        </w:rPr>
        <w:t>,</w:t>
      </w:r>
      <w:r w:rsidRPr="00266F33">
        <w:rPr>
          <w:rFonts w:ascii="Times New Roman"/>
          <w:sz w:val="24"/>
        </w:rPr>
        <w:t xml:space="preserve"> de la música.</w:t>
      </w:r>
    </w:p>
    <w:p w14:paraId="6F7BD84D" w14:textId="408495F7" w:rsidR="001C279B" w:rsidRPr="00266F33" w:rsidRDefault="001C279B" w:rsidP="00266F33">
      <w:pPr>
        <w:pStyle w:val="Sinespaciado"/>
        <w:numPr>
          <w:ilvl w:val="0"/>
          <w:numId w:val="3"/>
        </w:numPr>
        <w:spacing w:line="360" w:lineRule="auto"/>
        <w:jc w:val="both"/>
        <w:rPr>
          <w:rFonts w:ascii="Times New Roman"/>
          <w:sz w:val="24"/>
        </w:rPr>
      </w:pPr>
      <w:r w:rsidRPr="00266F33">
        <w:rPr>
          <w:rFonts w:ascii="Times New Roman"/>
          <w:sz w:val="24"/>
        </w:rPr>
        <w:t>Estilo lecto/escritura (</w:t>
      </w:r>
      <w:r w:rsidRPr="00266F33">
        <w:rPr>
          <w:rFonts w:ascii="Times New Roman"/>
          <w:i/>
          <w:sz w:val="24"/>
        </w:rPr>
        <w:t>read</w:t>
      </w:r>
      <w:r w:rsidRPr="00266F33">
        <w:rPr>
          <w:rFonts w:ascii="Times New Roman"/>
          <w:sz w:val="24"/>
        </w:rPr>
        <w:t>/</w:t>
      </w:r>
      <w:r w:rsidRPr="00266F33">
        <w:rPr>
          <w:rFonts w:ascii="Times New Roman"/>
          <w:i/>
          <w:sz w:val="24"/>
        </w:rPr>
        <w:t>write</w:t>
      </w:r>
      <w:r w:rsidRPr="00266F33">
        <w:rPr>
          <w:rFonts w:ascii="Times New Roman"/>
          <w:sz w:val="24"/>
        </w:rPr>
        <w:t xml:space="preserve">): </w:t>
      </w:r>
      <w:r w:rsidR="00D424DD">
        <w:rPr>
          <w:rFonts w:ascii="Times New Roman"/>
          <w:sz w:val="24"/>
        </w:rPr>
        <w:t>s</w:t>
      </w:r>
      <w:r w:rsidR="00D424DD" w:rsidRPr="00266F33">
        <w:rPr>
          <w:rFonts w:ascii="Times New Roman"/>
          <w:sz w:val="24"/>
        </w:rPr>
        <w:t xml:space="preserve">on </w:t>
      </w:r>
      <w:r w:rsidRPr="00266F33">
        <w:rPr>
          <w:rFonts w:ascii="Times New Roman"/>
          <w:sz w:val="24"/>
        </w:rPr>
        <w:t>personas muy analíticas</w:t>
      </w:r>
      <w:r w:rsidR="00D424DD">
        <w:rPr>
          <w:rFonts w:ascii="Times New Roman"/>
          <w:sz w:val="24"/>
        </w:rPr>
        <w:t>.</w:t>
      </w:r>
      <w:r w:rsidRPr="00266F33">
        <w:rPr>
          <w:rFonts w:ascii="Times New Roman"/>
          <w:sz w:val="24"/>
        </w:rPr>
        <w:t xml:space="preserve"> </w:t>
      </w:r>
      <w:r w:rsidR="00D424DD">
        <w:rPr>
          <w:rFonts w:ascii="Times New Roman"/>
          <w:sz w:val="24"/>
        </w:rPr>
        <w:t>L</w:t>
      </w:r>
      <w:r w:rsidR="00D424DD" w:rsidRPr="00266F33">
        <w:rPr>
          <w:rFonts w:ascii="Times New Roman"/>
          <w:sz w:val="24"/>
        </w:rPr>
        <w:t xml:space="preserve">es </w:t>
      </w:r>
      <w:r w:rsidRPr="00266F33">
        <w:rPr>
          <w:rFonts w:ascii="Times New Roman"/>
          <w:sz w:val="24"/>
        </w:rPr>
        <w:t>gusta llegar al fondo de las cosas</w:t>
      </w:r>
      <w:r w:rsidR="00D424DD">
        <w:rPr>
          <w:rFonts w:ascii="Times New Roman"/>
          <w:sz w:val="24"/>
        </w:rPr>
        <w:t>.</w:t>
      </w:r>
      <w:r w:rsidRPr="00266F33">
        <w:rPr>
          <w:rFonts w:ascii="Times New Roman"/>
          <w:sz w:val="24"/>
        </w:rPr>
        <w:t xml:space="preserve"> </w:t>
      </w:r>
      <w:r w:rsidR="00D424DD">
        <w:rPr>
          <w:rFonts w:ascii="Times New Roman"/>
          <w:sz w:val="24"/>
        </w:rPr>
        <w:t>C</w:t>
      </w:r>
      <w:r w:rsidR="00D424DD" w:rsidRPr="00266F33">
        <w:rPr>
          <w:rFonts w:ascii="Times New Roman"/>
          <w:sz w:val="24"/>
        </w:rPr>
        <w:t xml:space="preserve">omprenden </w:t>
      </w:r>
      <w:r w:rsidRPr="00266F33">
        <w:rPr>
          <w:rFonts w:ascii="Times New Roman"/>
          <w:sz w:val="24"/>
        </w:rPr>
        <w:t>rápida y exhaustivamente patrones, principios y estructuras, procesan la información a través de textos, reportes, diarios y bitácoras.</w:t>
      </w:r>
    </w:p>
    <w:p w14:paraId="7D25E3D3" w14:textId="01603AC4" w:rsidR="001C279B" w:rsidRDefault="001C279B" w:rsidP="00266F33">
      <w:pPr>
        <w:pStyle w:val="Sinespaciado"/>
        <w:numPr>
          <w:ilvl w:val="0"/>
          <w:numId w:val="3"/>
        </w:numPr>
        <w:spacing w:line="360" w:lineRule="auto"/>
        <w:jc w:val="both"/>
        <w:rPr>
          <w:rFonts w:ascii="Times New Roman"/>
          <w:sz w:val="24"/>
        </w:rPr>
      </w:pPr>
      <w:r w:rsidRPr="00266F33">
        <w:rPr>
          <w:rFonts w:ascii="Times New Roman"/>
          <w:sz w:val="24"/>
        </w:rPr>
        <w:t xml:space="preserve">Estilo kinestésico: </w:t>
      </w:r>
      <w:r w:rsidR="00D424DD">
        <w:rPr>
          <w:rFonts w:ascii="Times New Roman"/>
          <w:sz w:val="24"/>
        </w:rPr>
        <w:t>s</w:t>
      </w:r>
      <w:r w:rsidR="00D424DD" w:rsidRPr="00266F33">
        <w:rPr>
          <w:rFonts w:ascii="Times New Roman"/>
          <w:sz w:val="24"/>
        </w:rPr>
        <w:t xml:space="preserve">on </w:t>
      </w:r>
      <w:r w:rsidRPr="00266F33">
        <w:rPr>
          <w:rFonts w:ascii="Times New Roman"/>
          <w:sz w:val="24"/>
        </w:rPr>
        <w:t>personas que perciben las cosas a través de la experimentación del cuerpo</w:t>
      </w:r>
      <w:r w:rsidR="00D424DD">
        <w:rPr>
          <w:rFonts w:ascii="Times New Roman"/>
          <w:sz w:val="24"/>
        </w:rPr>
        <w:t>.</w:t>
      </w:r>
      <w:r w:rsidR="00D424DD" w:rsidRPr="00266F33">
        <w:rPr>
          <w:rFonts w:ascii="Times New Roman"/>
          <w:sz w:val="24"/>
        </w:rPr>
        <w:t xml:space="preserve"> </w:t>
      </w:r>
      <w:r w:rsidR="00D424DD">
        <w:rPr>
          <w:rFonts w:ascii="Times New Roman"/>
          <w:sz w:val="24"/>
        </w:rPr>
        <w:t>S</w:t>
      </w:r>
      <w:r w:rsidR="00D424DD" w:rsidRPr="00266F33">
        <w:rPr>
          <w:rFonts w:ascii="Times New Roman"/>
          <w:sz w:val="24"/>
        </w:rPr>
        <w:t xml:space="preserve">on </w:t>
      </w:r>
      <w:r w:rsidRPr="00266F33">
        <w:rPr>
          <w:rFonts w:ascii="Times New Roman"/>
          <w:sz w:val="24"/>
        </w:rPr>
        <w:t xml:space="preserve">muy intuitivos </w:t>
      </w:r>
      <w:r w:rsidR="00D424DD">
        <w:rPr>
          <w:rFonts w:ascii="Times New Roman"/>
          <w:sz w:val="24"/>
        </w:rPr>
        <w:t xml:space="preserve">y </w:t>
      </w:r>
      <w:r w:rsidRPr="00266F33">
        <w:rPr>
          <w:rFonts w:ascii="Times New Roman"/>
          <w:sz w:val="24"/>
        </w:rPr>
        <w:t>valoran especialmente el ambiente y la participación. Para pensar con claridad</w:t>
      </w:r>
      <w:r w:rsidR="00D424DD">
        <w:rPr>
          <w:rFonts w:ascii="Times New Roman"/>
          <w:sz w:val="24"/>
        </w:rPr>
        <w:t>,</w:t>
      </w:r>
      <w:r w:rsidRPr="00266F33">
        <w:rPr>
          <w:rFonts w:ascii="Times New Roman"/>
          <w:sz w:val="24"/>
        </w:rPr>
        <w:t xml:space="preserve"> necesitan el movimiento y la actividad. Procesan la información asociándola a sensaciones y movimiento. El aprendizaje kinestésico es profundo</w:t>
      </w:r>
      <w:r w:rsidR="00D424DD">
        <w:rPr>
          <w:rFonts w:ascii="Times New Roman"/>
          <w:sz w:val="24"/>
        </w:rPr>
        <w:t>;</w:t>
      </w:r>
      <w:r w:rsidRPr="00266F33">
        <w:rPr>
          <w:rFonts w:ascii="Times New Roman"/>
          <w:sz w:val="24"/>
        </w:rPr>
        <w:t xml:space="preserve"> una vez que se aprende con el cuerpo es muy difícil que se olvide. Los alumnos que</w:t>
      </w:r>
      <w:r w:rsidR="00FF7A9A">
        <w:rPr>
          <w:rFonts w:ascii="Times New Roman"/>
          <w:sz w:val="24"/>
        </w:rPr>
        <w:t xml:space="preserve"> muestran una tendencia predominante a este estilo les toma</w:t>
      </w:r>
      <w:r w:rsidRPr="00266F33">
        <w:rPr>
          <w:rFonts w:ascii="Times New Roman"/>
          <w:sz w:val="24"/>
        </w:rPr>
        <w:t xml:space="preserve"> más tiempo que</w:t>
      </w:r>
      <w:r w:rsidR="00FF7A9A">
        <w:rPr>
          <w:rFonts w:ascii="Times New Roman"/>
          <w:sz w:val="24"/>
        </w:rPr>
        <w:t xml:space="preserve"> a</w:t>
      </w:r>
      <w:r w:rsidRPr="00266F33">
        <w:rPr>
          <w:rFonts w:ascii="Times New Roman"/>
          <w:sz w:val="24"/>
        </w:rPr>
        <w:t xml:space="preserve"> los demás</w:t>
      </w:r>
      <w:r w:rsidR="00D424DD">
        <w:rPr>
          <w:rFonts w:ascii="Times New Roman"/>
          <w:sz w:val="24"/>
        </w:rPr>
        <w:t>,</w:t>
      </w:r>
      <w:r w:rsidRPr="00266F33">
        <w:rPr>
          <w:rFonts w:ascii="Times New Roman"/>
          <w:sz w:val="24"/>
        </w:rPr>
        <w:t xml:space="preserve"> y no tiene que ver con la falta de inteligencia sino con su distinta manera de aprender. Este tipo de alumnos aprenden cuando </w:t>
      </w:r>
      <w:r w:rsidR="00D424DD">
        <w:rPr>
          <w:rFonts w:ascii="Times New Roman"/>
          <w:sz w:val="24"/>
        </w:rPr>
        <w:t>realizan</w:t>
      </w:r>
      <w:r w:rsidRPr="00266F33">
        <w:rPr>
          <w:rFonts w:ascii="Times New Roman"/>
          <w:sz w:val="24"/>
        </w:rPr>
        <w:t xml:space="preserve">, por ejemplo, experimentos de laboratorio </w:t>
      </w:r>
      <w:r w:rsidR="00D424DD">
        <w:rPr>
          <w:rFonts w:ascii="Times New Roman"/>
          <w:sz w:val="24"/>
        </w:rPr>
        <w:t>y</w:t>
      </w:r>
      <w:r w:rsidR="00D424DD" w:rsidRPr="00266F33">
        <w:rPr>
          <w:rFonts w:ascii="Times New Roman"/>
          <w:sz w:val="24"/>
        </w:rPr>
        <w:t xml:space="preserve"> </w:t>
      </w:r>
      <w:r w:rsidRPr="00266F33">
        <w:rPr>
          <w:rFonts w:ascii="Times New Roman"/>
          <w:sz w:val="24"/>
        </w:rPr>
        <w:t>proyectos,</w:t>
      </w:r>
      <w:r w:rsidR="00D424DD">
        <w:rPr>
          <w:rFonts w:ascii="Times New Roman"/>
          <w:sz w:val="24"/>
        </w:rPr>
        <w:t xml:space="preserve"> o</w:t>
      </w:r>
      <w:r w:rsidRPr="00266F33">
        <w:rPr>
          <w:rFonts w:ascii="Times New Roman"/>
          <w:sz w:val="24"/>
        </w:rPr>
        <w:t xml:space="preserve"> cuando</w:t>
      </w:r>
      <w:r w:rsidR="00D424DD">
        <w:rPr>
          <w:rFonts w:ascii="Times New Roman"/>
          <w:sz w:val="24"/>
        </w:rPr>
        <w:t>, mientras</w:t>
      </w:r>
      <w:r w:rsidRPr="00266F33">
        <w:rPr>
          <w:rFonts w:ascii="Times New Roman"/>
          <w:sz w:val="24"/>
        </w:rPr>
        <w:t xml:space="preserve"> estudian muchas veces</w:t>
      </w:r>
      <w:r w:rsidR="00D424DD">
        <w:rPr>
          <w:rFonts w:ascii="Times New Roman"/>
          <w:sz w:val="24"/>
        </w:rPr>
        <w:t>,</w:t>
      </w:r>
      <w:r w:rsidRPr="00266F33">
        <w:rPr>
          <w:rFonts w:ascii="Times New Roman"/>
          <w:sz w:val="24"/>
        </w:rPr>
        <w:t xml:space="preserve"> se pasean o se balancean para satisfacer esa necesidad de movimiento.</w:t>
      </w:r>
    </w:p>
    <w:p w14:paraId="63BB18C3" w14:textId="77777777" w:rsidR="00FF7A9A" w:rsidRPr="00266F33" w:rsidRDefault="00FF7A9A" w:rsidP="00FF7A9A">
      <w:pPr>
        <w:pStyle w:val="Sinespaciado"/>
        <w:spacing w:line="360" w:lineRule="auto"/>
        <w:ind w:left="720"/>
        <w:jc w:val="both"/>
        <w:rPr>
          <w:rFonts w:ascii="Times New Roman"/>
          <w:sz w:val="24"/>
        </w:rPr>
      </w:pPr>
    </w:p>
    <w:p w14:paraId="31A21E8C" w14:textId="46BE7E8E" w:rsidR="00980C77" w:rsidRDefault="00980C77" w:rsidP="00FF7A9A">
      <w:pPr>
        <w:pStyle w:val="Sinespaciado"/>
        <w:spacing w:line="360" w:lineRule="auto"/>
        <w:ind w:firstLine="709"/>
        <w:jc w:val="both"/>
        <w:rPr>
          <w:rFonts w:ascii="Times New Roman"/>
          <w:sz w:val="24"/>
        </w:rPr>
      </w:pPr>
      <w:r w:rsidRPr="00266F33">
        <w:rPr>
          <w:rFonts w:ascii="Times New Roman"/>
          <w:sz w:val="24"/>
        </w:rPr>
        <w:t xml:space="preserve">El cuestionario está alojado en un sistema </w:t>
      </w:r>
      <w:r w:rsidR="00B81BB5">
        <w:rPr>
          <w:rFonts w:ascii="Times New Roman"/>
          <w:sz w:val="24"/>
        </w:rPr>
        <w:t>w</w:t>
      </w:r>
      <w:r w:rsidR="00B81BB5" w:rsidRPr="00266F33">
        <w:rPr>
          <w:rFonts w:ascii="Times New Roman"/>
          <w:sz w:val="24"/>
        </w:rPr>
        <w:t xml:space="preserve">eb </w:t>
      </w:r>
      <w:r w:rsidRPr="00266F33">
        <w:rPr>
          <w:rFonts w:ascii="Times New Roman"/>
          <w:sz w:val="24"/>
        </w:rPr>
        <w:t>diseñado para la unidad de aprendizaje</w:t>
      </w:r>
      <w:r w:rsidR="00D424DD">
        <w:rPr>
          <w:rFonts w:ascii="Times New Roman"/>
          <w:sz w:val="24"/>
        </w:rPr>
        <w:t>,</w:t>
      </w:r>
      <w:r w:rsidRPr="00266F33">
        <w:rPr>
          <w:rFonts w:ascii="Times New Roman"/>
          <w:sz w:val="24"/>
        </w:rPr>
        <w:t xml:space="preserve"> en </w:t>
      </w:r>
      <w:r w:rsidR="00FF7A9A">
        <w:rPr>
          <w:rFonts w:ascii="Times New Roman"/>
          <w:sz w:val="24"/>
        </w:rPr>
        <w:t>e</w:t>
      </w:r>
      <w:r w:rsidR="00D424DD">
        <w:rPr>
          <w:rFonts w:ascii="Times New Roman"/>
          <w:sz w:val="24"/>
        </w:rPr>
        <w:t>l</w:t>
      </w:r>
      <w:r w:rsidR="00D424DD" w:rsidRPr="00266F33">
        <w:rPr>
          <w:rFonts w:ascii="Times New Roman"/>
          <w:sz w:val="24"/>
        </w:rPr>
        <w:t xml:space="preserve"> </w:t>
      </w:r>
      <w:r w:rsidRPr="00266F33">
        <w:rPr>
          <w:rFonts w:ascii="Times New Roman"/>
          <w:sz w:val="24"/>
        </w:rPr>
        <w:t>cual los alumnos deben registrarse al inicio del semestre y respond</w:t>
      </w:r>
      <w:r w:rsidR="00BC7C29" w:rsidRPr="00266F33">
        <w:rPr>
          <w:rFonts w:ascii="Times New Roman"/>
          <w:sz w:val="24"/>
        </w:rPr>
        <w:t>er el cuestionario de estilos de aprendizaje</w:t>
      </w:r>
      <w:r w:rsidRPr="00266F33">
        <w:rPr>
          <w:rFonts w:ascii="Times New Roman"/>
          <w:sz w:val="24"/>
        </w:rPr>
        <w:t>. Al terminar de responder</w:t>
      </w:r>
      <w:r w:rsidR="00756E86" w:rsidRPr="00266F33">
        <w:rPr>
          <w:rFonts w:ascii="Times New Roman"/>
          <w:sz w:val="24"/>
        </w:rPr>
        <w:t xml:space="preserve"> el instrumento,</w:t>
      </w:r>
      <w:r w:rsidRPr="00266F33">
        <w:rPr>
          <w:rFonts w:ascii="Times New Roman"/>
          <w:sz w:val="24"/>
        </w:rPr>
        <w:t xml:space="preserve"> el sistema</w:t>
      </w:r>
      <w:r w:rsidR="00756E86" w:rsidRPr="00266F33">
        <w:rPr>
          <w:rFonts w:ascii="Times New Roman"/>
          <w:sz w:val="24"/>
        </w:rPr>
        <w:t xml:space="preserve"> web</w:t>
      </w:r>
      <w:r w:rsidRPr="00266F33">
        <w:rPr>
          <w:rFonts w:ascii="Times New Roman"/>
          <w:sz w:val="24"/>
        </w:rPr>
        <w:t xml:space="preserve"> le</w:t>
      </w:r>
      <w:r w:rsidR="00D424DD">
        <w:rPr>
          <w:rFonts w:ascii="Times New Roman"/>
          <w:sz w:val="24"/>
        </w:rPr>
        <w:t>s</w:t>
      </w:r>
      <w:r w:rsidRPr="00266F33">
        <w:rPr>
          <w:rFonts w:ascii="Times New Roman"/>
          <w:sz w:val="24"/>
        </w:rPr>
        <w:t xml:space="preserve"> indica el resultado</w:t>
      </w:r>
      <w:r w:rsidR="00D424DD">
        <w:rPr>
          <w:rFonts w:ascii="Times New Roman"/>
          <w:sz w:val="24"/>
        </w:rPr>
        <w:t>,</w:t>
      </w:r>
      <w:r w:rsidRPr="00266F33">
        <w:rPr>
          <w:rFonts w:ascii="Times New Roman"/>
          <w:sz w:val="24"/>
        </w:rPr>
        <w:t xml:space="preserve"> mostrándole</w:t>
      </w:r>
      <w:r w:rsidR="00D424DD">
        <w:rPr>
          <w:rFonts w:ascii="Times New Roman"/>
          <w:sz w:val="24"/>
        </w:rPr>
        <w:t>s,</w:t>
      </w:r>
      <w:r w:rsidRPr="00266F33">
        <w:rPr>
          <w:rFonts w:ascii="Times New Roman"/>
          <w:sz w:val="24"/>
        </w:rPr>
        <w:t xml:space="preserve"> con una gráfica de pastel</w:t>
      </w:r>
      <w:r w:rsidR="00D424DD">
        <w:rPr>
          <w:rFonts w:ascii="Times New Roman"/>
          <w:sz w:val="24"/>
        </w:rPr>
        <w:t>,</w:t>
      </w:r>
      <w:r w:rsidRPr="00266F33">
        <w:rPr>
          <w:rFonts w:ascii="Times New Roman"/>
          <w:sz w:val="24"/>
        </w:rPr>
        <w:t xml:space="preserve"> el porcentaje de las preguntas correspondientes para cada estilo de aprendizaje según las respuestas indicadas por cada alumno, tal y</w:t>
      </w:r>
      <w:r w:rsidR="00756E86" w:rsidRPr="00266F33">
        <w:rPr>
          <w:rFonts w:ascii="Times New Roman"/>
          <w:sz w:val="24"/>
        </w:rPr>
        <w:t xml:space="preserve"> como se indica en la figura</w:t>
      </w:r>
      <w:r w:rsidRPr="00266F33">
        <w:rPr>
          <w:rFonts w:ascii="Times New Roman"/>
          <w:sz w:val="24"/>
        </w:rPr>
        <w:t xml:space="preserve"> 1.</w:t>
      </w:r>
    </w:p>
    <w:p w14:paraId="5234AD84" w14:textId="49F5A980" w:rsidR="00E931A0" w:rsidRDefault="00E931A0" w:rsidP="00FF7A9A">
      <w:pPr>
        <w:pStyle w:val="Sinespaciado"/>
        <w:spacing w:line="360" w:lineRule="auto"/>
        <w:jc w:val="both"/>
        <w:rPr>
          <w:rFonts w:ascii="Times New Roman"/>
          <w:sz w:val="24"/>
        </w:rPr>
      </w:pPr>
    </w:p>
    <w:p w14:paraId="7074635C" w14:textId="3C14B277" w:rsidR="00361538" w:rsidRDefault="00361538" w:rsidP="00FF7A9A">
      <w:pPr>
        <w:pStyle w:val="Sinespaciado"/>
        <w:spacing w:line="360" w:lineRule="auto"/>
        <w:jc w:val="both"/>
        <w:rPr>
          <w:rFonts w:ascii="Times New Roman"/>
          <w:sz w:val="24"/>
        </w:rPr>
      </w:pPr>
    </w:p>
    <w:p w14:paraId="010F4465" w14:textId="41BF7CE8" w:rsidR="00361538" w:rsidRDefault="00361538" w:rsidP="00FF7A9A">
      <w:pPr>
        <w:pStyle w:val="Sinespaciado"/>
        <w:spacing w:line="360" w:lineRule="auto"/>
        <w:jc w:val="both"/>
        <w:rPr>
          <w:rFonts w:ascii="Times New Roman"/>
          <w:sz w:val="24"/>
        </w:rPr>
      </w:pPr>
    </w:p>
    <w:p w14:paraId="6A279C2F" w14:textId="77777777" w:rsidR="00361538" w:rsidRDefault="00361538" w:rsidP="00FF7A9A">
      <w:pPr>
        <w:pStyle w:val="Sinespaciado"/>
        <w:spacing w:line="360" w:lineRule="auto"/>
        <w:jc w:val="both"/>
        <w:rPr>
          <w:rFonts w:ascii="Times New Roman"/>
          <w:sz w:val="24"/>
        </w:rPr>
      </w:pPr>
    </w:p>
    <w:p w14:paraId="4F4897B2" w14:textId="458B63D0" w:rsidR="00E931A0" w:rsidRPr="00266F33" w:rsidRDefault="00E931A0" w:rsidP="00E931A0">
      <w:pPr>
        <w:pStyle w:val="Sinespaciado"/>
        <w:spacing w:line="360" w:lineRule="auto"/>
        <w:ind w:firstLine="360"/>
        <w:jc w:val="center"/>
        <w:rPr>
          <w:rFonts w:ascii="Times New Roman"/>
          <w:sz w:val="24"/>
        </w:rPr>
      </w:pPr>
      <w:r w:rsidRPr="00E931A0">
        <w:rPr>
          <w:rFonts w:ascii="Times New Roman"/>
          <w:b/>
          <w:sz w:val="24"/>
          <w:szCs w:val="24"/>
        </w:rPr>
        <w:lastRenderedPageBreak/>
        <w:t>Figura 1.</w:t>
      </w:r>
      <w:r>
        <w:rPr>
          <w:rFonts w:ascii="Times New Roman"/>
          <w:sz w:val="24"/>
          <w:szCs w:val="24"/>
        </w:rPr>
        <w:t xml:space="preserve"> Resultado del instrumento por alumno.</w:t>
      </w:r>
    </w:p>
    <w:p w14:paraId="337AB54E" w14:textId="0A947C4B" w:rsidR="00980C77" w:rsidRDefault="00FB5D8B" w:rsidP="00DC0D7B">
      <w:pPr>
        <w:spacing w:line="240" w:lineRule="auto"/>
        <w:jc w:val="center"/>
        <w:rPr>
          <w:rFonts w:ascii="Times New Roman"/>
          <w:sz w:val="24"/>
          <w:szCs w:val="24"/>
        </w:rPr>
      </w:pPr>
      <w:r>
        <w:rPr>
          <w:rFonts w:ascii="Arial" w:hAnsi="Arial" w:cs="Arial"/>
          <w:noProof/>
        </w:rPr>
        <w:drawing>
          <wp:inline distT="0" distB="0" distL="0" distR="0" wp14:anchorId="462C6DD9" wp14:editId="2CC7AC38">
            <wp:extent cx="4181475" cy="2118360"/>
            <wp:effectExtent l="0" t="0" r="9525" b="0"/>
            <wp:docPr id="3" name="Imagen 3" descr="Imagen que contiene captura de pantalla, electrónica&#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umna_1a.png"/>
                    <pic:cNvPicPr/>
                  </pic:nvPicPr>
                  <pic:blipFill>
                    <a:blip r:embed="rId12">
                      <a:extLst>
                        <a:ext uri="{28A0092B-C50C-407E-A947-70E740481C1C}">
                          <a14:useLocalDpi xmlns:a14="http://schemas.microsoft.com/office/drawing/2010/main" val="0"/>
                        </a:ext>
                      </a:extLst>
                    </a:blip>
                    <a:stretch>
                      <a:fillRect/>
                    </a:stretch>
                  </pic:blipFill>
                  <pic:spPr>
                    <a:xfrm>
                      <a:off x="0" y="0"/>
                      <a:ext cx="4281871" cy="2169221"/>
                    </a:xfrm>
                    <a:prstGeom prst="rect">
                      <a:avLst/>
                    </a:prstGeom>
                  </pic:spPr>
                </pic:pic>
              </a:graphicData>
            </a:graphic>
          </wp:inline>
        </w:drawing>
      </w:r>
    </w:p>
    <w:p w14:paraId="23C6824B" w14:textId="3C796FDA" w:rsidR="00FB5D8B" w:rsidRDefault="00DC0D7B" w:rsidP="00DC0D7B">
      <w:pPr>
        <w:spacing w:line="240" w:lineRule="auto"/>
        <w:jc w:val="center"/>
        <w:rPr>
          <w:rFonts w:ascii="Times New Roman"/>
          <w:sz w:val="24"/>
          <w:szCs w:val="24"/>
        </w:rPr>
      </w:pPr>
      <w:r>
        <w:rPr>
          <w:rFonts w:ascii="Times New Roman"/>
          <w:sz w:val="24"/>
          <w:szCs w:val="24"/>
        </w:rPr>
        <w:t>Fuente: Elaboración propia</w:t>
      </w:r>
    </w:p>
    <w:p w14:paraId="11812A80" w14:textId="77777777" w:rsidR="00F30CB7" w:rsidRPr="001E632F" w:rsidRDefault="00F30CB7" w:rsidP="001E632F">
      <w:pPr>
        <w:spacing w:line="360" w:lineRule="auto"/>
        <w:rPr>
          <w:rFonts w:ascii="Calibri" w:eastAsia="Calibri" w:hAnsi="Calibri" w:cs="Calibri"/>
          <w:b/>
          <w:sz w:val="28"/>
          <w:szCs w:val="28"/>
          <w:lang w:eastAsia="en-US"/>
        </w:rPr>
      </w:pPr>
      <w:r w:rsidRPr="001E632F">
        <w:rPr>
          <w:rFonts w:ascii="Calibri" w:eastAsia="Calibri" w:hAnsi="Calibri" w:cs="Calibri"/>
          <w:b/>
          <w:sz w:val="28"/>
          <w:szCs w:val="28"/>
          <w:lang w:eastAsia="en-US"/>
        </w:rPr>
        <w:t>Resultados</w:t>
      </w:r>
    </w:p>
    <w:p w14:paraId="44F5B35F" w14:textId="20DB2F3B" w:rsidR="00E931A0" w:rsidRDefault="00BC7C29" w:rsidP="00FF7A9A">
      <w:pPr>
        <w:spacing w:line="360" w:lineRule="auto"/>
        <w:ind w:firstLine="708"/>
        <w:jc w:val="both"/>
        <w:rPr>
          <w:rFonts w:ascii="Times New Roman"/>
          <w:sz w:val="24"/>
          <w:szCs w:val="24"/>
        </w:rPr>
      </w:pPr>
      <w:r w:rsidRPr="00BC7C29">
        <w:rPr>
          <w:rFonts w:ascii="Times New Roman"/>
          <w:sz w:val="24"/>
          <w:szCs w:val="24"/>
        </w:rPr>
        <w:t xml:space="preserve">De acuerdo </w:t>
      </w:r>
      <w:r w:rsidR="00D424DD">
        <w:rPr>
          <w:rFonts w:ascii="Times New Roman"/>
          <w:sz w:val="24"/>
          <w:szCs w:val="24"/>
        </w:rPr>
        <w:t>con e</w:t>
      </w:r>
      <w:r w:rsidR="00D424DD" w:rsidRPr="00BC7C29">
        <w:rPr>
          <w:rFonts w:ascii="Times New Roman"/>
          <w:sz w:val="24"/>
          <w:szCs w:val="24"/>
        </w:rPr>
        <w:t xml:space="preserve">l </w:t>
      </w:r>
      <w:r w:rsidRPr="00BC7C29">
        <w:rPr>
          <w:rFonts w:ascii="Times New Roman"/>
          <w:sz w:val="24"/>
          <w:szCs w:val="24"/>
        </w:rPr>
        <w:t>instrumento aplicado para conocer los estilos de aprendizaje</w:t>
      </w:r>
      <w:r w:rsidR="00D424DD">
        <w:rPr>
          <w:rFonts w:ascii="Times New Roman"/>
          <w:sz w:val="24"/>
          <w:szCs w:val="24"/>
        </w:rPr>
        <w:t>,</w:t>
      </w:r>
      <w:r w:rsidR="00D960D6">
        <w:rPr>
          <w:rFonts w:ascii="Times New Roman"/>
          <w:sz w:val="24"/>
          <w:szCs w:val="24"/>
        </w:rPr>
        <w:t xml:space="preserve"> se observó </w:t>
      </w:r>
      <w:r w:rsidRPr="00BC7C29">
        <w:rPr>
          <w:rFonts w:ascii="Times New Roman"/>
          <w:sz w:val="24"/>
          <w:szCs w:val="24"/>
        </w:rPr>
        <w:t xml:space="preserve">que el grupo A </w:t>
      </w:r>
      <w:r w:rsidR="00D424DD">
        <w:rPr>
          <w:rFonts w:ascii="Times New Roman"/>
          <w:sz w:val="24"/>
          <w:szCs w:val="24"/>
        </w:rPr>
        <w:t>tuvo</w:t>
      </w:r>
      <w:r w:rsidR="00D424DD" w:rsidRPr="00BC7C29">
        <w:rPr>
          <w:rFonts w:ascii="Times New Roman"/>
          <w:sz w:val="24"/>
          <w:szCs w:val="24"/>
        </w:rPr>
        <w:t xml:space="preserve"> </w:t>
      </w:r>
      <w:r w:rsidRPr="00BC7C29">
        <w:rPr>
          <w:rFonts w:ascii="Times New Roman"/>
          <w:sz w:val="24"/>
          <w:szCs w:val="24"/>
        </w:rPr>
        <w:t xml:space="preserve">una preferencia al estilo kinestésico, pero también los estilos de lecto/escritura y auditivo </w:t>
      </w:r>
      <w:r w:rsidR="00D424DD">
        <w:rPr>
          <w:rFonts w:ascii="Times New Roman"/>
          <w:sz w:val="24"/>
          <w:szCs w:val="24"/>
        </w:rPr>
        <w:t>tuvieron</w:t>
      </w:r>
      <w:r w:rsidR="00D424DD" w:rsidRPr="00BC7C29">
        <w:rPr>
          <w:rFonts w:ascii="Times New Roman"/>
          <w:sz w:val="24"/>
          <w:szCs w:val="24"/>
        </w:rPr>
        <w:t xml:space="preserve"> </w:t>
      </w:r>
      <w:r w:rsidRPr="00BC7C29">
        <w:rPr>
          <w:rFonts w:ascii="Times New Roman"/>
          <w:sz w:val="24"/>
          <w:szCs w:val="24"/>
        </w:rPr>
        <w:t>una alta preferencia</w:t>
      </w:r>
      <w:r w:rsidR="00D424DD">
        <w:rPr>
          <w:rFonts w:ascii="Times New Roman"/>
          <w:sz w:val="24"/>
          <w:szCs w:val="24"/>
        </w:rPr>
        <w:t>,</w:t>
      </w:r>
      <w:r w:rsidRPr="00BC7C29">
        <w:rPr>
          <w:rFonts w:ascii="Times New Roman"/>
          <w:sz w:val="24"/>
          <w:szCs w:val="24"/>
        </w:rPr>
        <w:t xml:space="preserve"> como </w:t>
      </w:r>
      <w:r w:rsidR="00BB7F99">
        <w:rPr>
          <w:rFonts w:ascii="Times New Roman"/>
          <w:sz w:val="24"/>
          <w:szCs w:val="24"/>
        </w:rPr>
        <w:t>se puede observar en la figura 2</w:t>
      </w:r>
      <w:r w:rsidRPr="00BC7C29">
        <w:rPr>
          <w:rFonts w:ascii="Times New Roman"/>
          <w:sz w:val="24"/>
          <w:szCs w:val="24"/>
        </w:rPr>
        <w:t>.</w:t>
      </w:r>
    </w:p>
    <w:p w14:paraId="0F939F63" w14:textId="2D566551" w:rsidR="00E931A0" w:rsidRDefault="00E931A0" w:rsidP="00E931A0">
      <w:pPr>
        <w:spacing w:line="360" w:lineRule="auto"/>
        <w:jc w:val="center"/>
        <w:rPr>
          <w:rFonts w:ascii="Times New Roman"/>
          <w:sz w:val="24"/>
          <w:szCs w:val="24"/>
        </w:rPr>
      </w:pPr>
      <w:r w:rsidRPr="00E931A0">
        <w:rPr>
          <w:rFonts w:ascii="Times New Roman"/>
          <w:b/>
          <w:sz w:val="24"/>
          <w:szCs w:val="24"/>
        </w:rPr>
        <w:t>Figura 2.</w:t>
      </w:r>
      <w:r>
        <w:rPr>
          <w:rFonts w:ascii="Times New Roman"/>
          <w:sz w:val="24"/>
          <w:szCs w:val="24"/>
        </w:rPr>
        <w:t xml:space="preserve"> Resultado general del grupo A y B respectivamente.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1"/>
        <w:gridCol w:w="507"/>
      </w:tblGrid>
      <w:tr w:rsidR="00BB7F99" w14:paraId="5AB618A0" w14:textId="77777777" w:rsidTr="00C34D2A">
        <w:trPr>
          <w:jc w:val="center"/>
        </w:trPr>
        <w:tc>
          <w:tcPr>
            <w:tcW w:w="4414" w:type="dxa"/>
          </w:tcPr>
          <w:p w14:paraId="22FD6F75" w14:textId="3A3C64B3" w:rsidR="00DC0D7B" w:rsidRDefault="00C34D2A" w:rsidP="00BB7F99">
            <w:pPr>
              <w:spacing w:line="360" w:lineRule="auto"/>
              <w:jc w:val="center"/>
              <w:rPr>
                <w:rFonts w:ascii="Times New Roman"/>
                <w:sz w:val="24"/>
                <w:szCs w:val="24"/>
              </w:rPr>
            </w:pPr>
            <w:r>
              <w:rPr>
                <w:rFonts w:ascii="Times New Roman"/>
                <w:noProof/>
                <w:sz w:val="24"/>
                <w:szCs w:val="24"/>
              </w:rPr>
              <w:drawing>
                <wp:inline distT="0" distB="0" distL="0" distR="0" wp14:anchorId="39F007FC" wp14:editId="0A9D72BF">
                  <wp:extent cx="5153025" cy="2564851"/>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png"/>
                          <pic:cNvPicPr/>
                        </pic:nvPicPr>
                        <pic:blipFill>
                          <a:blip r:embed="rId13">
                            <a:extLst>
                              <a:ext uri="{28A0092B-C50C-407E-A947-70E740481C1C}">
                                <a14:useLocalDpi xmlns:a14="http://schemas.microsoft.com/office/drawing/2010/main" val="0"/>
                              </a:ext>
                            </a:extLst>
                          </a:blip>
                          <a:stretch>
                            <a:fillRect/>
                          </a:stretch>
                        </pic:blipFill>
                        <pic:spPr>
                          <a:xfrm>
                            <a:off x="0" y="0"/>
                            <a:ext cx="5159183" cy="2567916"/>
                          </a:xfrm>
                          <a:prstGeom prst="rect">
                            <a:avLst/>
                          </a:prstGeom>
                        </pic:spPr>
                      </pic:pic>
                    </a:graphicData>
                  </a:graphic>
                </wp:inline>
              </w:drawing>
            </w:r>
          </w:p>
        </w:tc>
        <w:tc>
          <w:tcPr>
            <w:tcW w:w="4414" w:type="dxa"/>
          </w:tcPr>
          <w:p w14:paraId="3EDFBC88" w14:textId="77777777" w:rsidR="00DC0D7B" w:rsidRDefault="00DC0D7B" w:rsidP="00BB7F99">
            <w:pPr>
              <w:spacing w:line="360" w:lineRule="auto"/>
              <w:jc w:val="center"/>
              <w:rPr>
                <w:rFonts w:ascii="Times New Roman"/>
                <w:sz w:val="24"/>
                <w:szCs w:val="24"/>
              </w:rPr>
            </w:pPr>
          </w:p>
          <w:p w14:paraId="33B7B531" w14:textId="77777777" w:rsidR="00C34D2A" w:rsidRDefault="00C34D2A" w:rsidP="00BB7F99">
            <w:pPr>
              <w:spacing w:line="360" w:lineRule="auto"/>
              <w:jc w:val="center"/>
              <w:rPr>
                <w:rFonts w:ascii="Times New Roman"/>
                <w:sz w:val="24"/>
                <w:szCs w:val="24"/>
              </w:rPr>
            </w:pPr>
          </w:p>
          <w:p w14:paraId="6FA9A89A" w14:textId="285082D4" w:rsidR="00C34D2A" w:rsidRDefault="00C34D2A" w:rsidP="00BB7F99">
            <w:pPr>
              <w:spacing w:line="360" w:lineRule="auto"/>
              <w:jc w:val="center"/>
              <w:rPr>
                <w:rFonts w:ascii="Times New Roman"/>
                <w:sz w:val="24"/>
                <w:szCs w:val="24"/>
              </w:rPr>
            </w:pPr>
          </w:p>
        </w:tc>
      </w:tr>
      <w:tr w:rsidR="00C34D2A" w14:paraId="23862449" w14:textId="77777777" w:rsidTr="00C34D2A">
        <w:trPr>
          <w:jc w:val="center"/>
        </w:trPr>
        <w:tc>
          <w:tcPr>
            <w:tcW w:w="4414" w:type="dxa"/>
          </w:tcPr>
          <w:p w14:paraId="58CB6F5C" w14:textId="5E3EA4F5" w:rsidR="00C34D2A" w:rsidRDefault="00C34D2A" w:rsidP="00BB7F99">
            <w:pPr>
              <w:spacing w:line="360" w:lineRule="auto"/>
              <w:jc w:val="center"/>
              <w:rPr>
                <w:rFonts w:ascii="Times New Roman"/>
                <w:noProof/>
                <w:sz w:val="24"/>
                <w:szCs w:val="24"/>
              </w:rPr>
            </w:pPr>
            <w:r>
              <w:rPr>
                <w:rFonts w:ascii="Times New Roman"/>
                <w:noProof/>
                <w:sz w:val="24"/>
                <w:szCs w:val="24"/>
              </w:rPr>
              <w:t>Fuente: Elaboración propia.</w:t>
            </w:r>
          </w:p>
        </w:tc>
        <w:tc>
          <w:tcPr>
            <w:tcW w:w="4414" w:type="dxa"/>
          </w:tcPr>
          <w:p w14:paraId="0F7C02DA" w14:textId="77777777" w:rsidR="00C34D2A" w:rsidRDefault="00C34D2A" w:rsidP="00BB7F99">
            <w:pPr>
              <w:spacing w:line="360" w:lineRule="auto"/>
              <w:jc w:val="center"/>
              <w:rPr>
                <w:rFonts w:ascii="Times New Roman"/>
                <w:sz w:val="24"/>
                <w:szCs w:val="24"/>
              </w:rPr>
            </w:pPr>
          </w:p>
        </w:tc>
      </w:tr>
    </w:tbl>
    <w:p w14:paraId="4208BED0" w14:textId="190C6583" w:rsidR="00756E86" w:rsidRDefault="00A7165C" w:rsidP="00266F33">
      <w:pPr>
        <w:spacing w:line="360" w:lineRule="auto"/>
        <w:ind w:firstLine="708"/>
        <w:jc w:val="both"/>
        <w:rPr>
          <w:rFonts w:ascii="Times New Roman"/>
          <w:sz w:val="24"/>
          <w:szCs w:val="24"/>
        </w:rPr>
      </w:pPr>
      <w:r>
        <w:rPr>
          <w:rFonts w:ascii="Times New Roman"/>
          <w:sz w:val="24"/>
          <w:szCs w:val="24"/>
        </w:rPr>
        <w:lastRenderedPageBreak/>
        <w:t>En</w:t>
      </w:r>
      <w:r w:rsidR="00BC7C29" w:rsidRPr="00BC7C29">
        <w:rPr>
          <w:rFonts w:ascii="Times New Roman"/>
          <w:sz w:val="24"/>
          <w:szCs w:val="24"/>
        </w:rPr>
        <w:t xml:space="preserve"> el grupo B también se </w:t>
      </w:r>
      <w:r w:rsidRPr="00BC7C29">
        <w:rPr>
          <w:rFonts w:ascii="Times New Roman"/>
          <w:sz w:val="24"/>
          <w:szCs w:val="24"/>
        </w:rPr>
        <w:t>apreci</w:t>
      </w:r>
      <w:r>
        <w:rPr>
          <w:rFonts w:ascii="Times New Roman"/>
          <w:sz w:val="24"/>
          <w:szCs w:val="24"/>
        </w:rPr>
        <w:t>ó</w:t>
      </w:r>
      <w:r w:rsidRPr="00BC7C29">
        <w:rPr>
          <w:rFonts w:ascii="Times New Roman"/>
          <w:sz w:val="24"/>
          <w:szCs w:val="24"/>
        </w:rPr>
        <w:t xml:space="preserve"> </w:t>
      </w:r>
      <w:r w:rsidR="00BC7C29" w:rsidRPr="00BC7C29">
        <w:rPr>
          <w:rFonts w:ascii="Times New Roman"/>
          <w:sz w:val="24"/>
          <w:szCs w:val="24"/>
        </w:rPr>
        <w:t>la preferencia de los alumnos</w:t>
      </w:r>
      <w:r>
        <w:rPr>
          <w:rFonts w:ascii="Times New Roman"/>
          <w:sz w:val="24"/>
          <w:szCs w:val="24"/>
        </w:rPr>
        <w:t>,</w:t>
      </w:r>
      <w:r w:rsidR="00BC7C29" w:rsidRPr="00BC7C29">
        <w:rPr>
          <w:rFonts w:ascii="Times New Roman"/>
          <w:sz w:val="24"/>
          <w:szCs w:val="24"/>
        </w:rPr>
        <w:t xml:space="preserve"> principalmente</w:t>
      </w:r>
      <w:r>
        <w:rPr>
          <w:rFonts w:ascii="Times New Roman"/>
          <w:sz w:val="24"/>
          <w:szCs w:val="24"/>
        </w:rPr>
        <w:t>,</w:t>
      </w:r>
      <w:r w:rsidR="00BC7C29" w:rsidRPr="00BC7C29">
        <w:rPr>
          <w:rFonts w:ascii="Times New Roman"/>
          <w:sz w:val="24"/>
          <w:szCs w:val="24"/>
        </w:rPr>
        <w:t xml:space="preserve"> por el estilo kinestésico, seguido por el de lecto/escritura y auditivo </w:t>
      </w:r>
      <w:r w:rsidR="00BB7F99">
        <w:rPr>
          <w:rFonts w:ascii="Times New Roman"/>
          <w:sz w:val="24"/>
          <w:szCs w:val="24"/>
        </w:rPr>
        <w:t>como se puede ver en la figura 2</w:t>
      </w:r>
      <w:r w:rsidR="00BC7C29" w:rsidRPr="00BC7C29">
        <w:rPr>
          <w:rFonts w:ascii="Times New Roman"/>
          <w:sz w:val="24"/>
          <w:szCs w:val="24"/>
        </w:rPr>
        <w:t>, lo que significa que ambos grupos presenta</w:t>
      </w:r>
      <w:r>
        <w:rPr>
          <w:rFonts w:ascii="Times New Roman"/>
          <w:sz w:val="24"/>
          <w:szCs w:val="24"/>
        </w:rPr>
        <w:t>ro</w:t>
      </w:r>
      <w:r w:rsidR="00BC7C29" w:rsidRPr="00BC7C29">
        <w:rPr>
          <w:rFonts w:ascii="Times New Roman"/>
          <w:sz w:val="24"/>
          <w:szCs w:val="24"/>
        </w:rPr>
        <w:t>n tendencias muy parecidas acerca de la preferencia de sus estilos de aprendizaje.</w:t>
      </w:r>
      <w:r w:rsidR="001003F5">
        <w:rPr>
          <w:rFonts w:ascii="Times New Roman"/>
          <w:sz w:val="24"/>
          <w:szCs w:val="24"/>
        </w:rPr>
        <w:t xml:space="preserve"> Haciendo una exploración detallada p</w:t>
      </w:r>
      <w:r w:rsidR="005207CC">
        <w:rPr>
          <w:rFonts w:ascii="Times New Roman"/>
          <w:sz w:val="24"/>
          <w:szCs w:val="24"/>
        </w:rPr>
        <w:t>ara</w:t>
      </w:r>
      <w:r w:rsidR="001003F5">
        <w:rPr>
          <w:rFonts w:ascii="Times New Roman"/>
          <w:sz w:val="24"/>
          <w:szCs w:val="24"/>
        </w:rPr>
        <w:t xml:space="preserve"> cada participante</w:t>
      </w:r>
      <w:r>
        <w:rPr>
          <w:rFonts w:ascii="Times New Roman"/>
          <w:sz w:val="24"/>
          <w:szCs w:val="24"/>
        </w:rPr>
        <w:t>,</w:t>
      </w:r>
      <w:r w:rsidR="001003F5">
        <w:rPr>
          <w:rFonts w:ascii="Times New Roman"/>
          <w:sz w:val="24"/>
          <w:szCs w:val="24"/>
        </w:rPr>
        <w:t xml:space="preserve"> se </w:t>
      </w:r>
      <w:r w:rsidR="00D960D6">
        <w:rPr>
          <w:rFonts w:ascii="Times New Roman"/>
          <w:sz w:val="24"/>
          <w:szCs w:val="24"/>
        </w:rPr>
        <w:t xml:space="preserve">aprecian </w:t>
      </w:r>
      <w:r w:rsidR="001003F5">
        <w:rPr>
          <w:rFonts w:ascii="Times New Roman"/>
          <w:sz w:val="24"/>
          <w:szCs w:val="24"/>
        </w:rPr>
        <w:t>los resultados</w:t>
      </w:r>
      <w:r w:rsidR="00D960D6">
        <w:rPr>
          <w:rFonts w:ascii="Times New Roman"/>
          <w:sz w:val="24"/>
          <w:szCs w:val="24"/>
        </w:rPr>
        <w:t xml:space="preserve"> </w:t>
      </w:r>
      <w:r w:rsidR="001003F5">
        <w:rPr>
          <w:rFonts w:ascii="Times New Roman"/>
          <w:sz w:val="24"/>
          <w:szCs w:val="24"/>
        </w:rPr>
        <w:t>que se muestran en las tablas 1 y 2 correspondientes a lo</w:t>
      </w:r>
      <w:r w:rsidR="00D960D6">
        <w:rPr>
          <w:rFonts w:ascii="Times New Roman"/>
          <w:sz w:val="24"/>
          <w:szCs w:val="24"/>
        </w:rPr>
        <w:t xml:space="preserve">s grupos A y B respectivamente. </w:t>
      </w:r>
    </w:p>
    <w:p w14:paraId="0BF4760D" w14:textId="77777777" w:rsidR="00A05FA5" w:rsidRDefault="001003F5" w:rsidP="00A05FA5">
      <w:pPr>
        <w:spacing w:after="0" w:line="240" w:lineRule="auto"/>
        <w:jc w:val="center"/>
        <w:rPr>
          <w:rFonts w:ascii="Times New Roman"/>
          <w:i/>
          <w:sz w:val="24"/>
        </w:rPr>
      </w:pPr>
      <w:r w:rsidRPr="00E931A0">
        <w:rPr>
          <w:rFonts w:ascii="Times New Roman"/>
          <w:b/>
          <w:sz w:val="24"/>
        </w:rPr>
        <w:t>Tabla 1</w:t>
      </w:r>
      <w:r w:rsidR="00E931A0" w:rsidRPr="00E931A0">
        <w:rPr>
          <w:rFonts w:ascii="Times New Roman"/>
          <w:b/>
          <w:sz w:val="24"/>
        </w:rPr>
        <w:t xml:space="preserve">. </w:t>
      </w:r>
      <w:r w:rsidR="00A05FA5">
        <w:rPr>
          <w:rFonts w:ascii="Times New Roman"/>
          <w:i/>
          <w:sz w:val="24"/>
        </w:rPr>
        <w:t xml:space="preserve">Resultados de aplicar el cuestionario VARK y la calificación final </w:t>
      </w:r>
    </w:p>
    <w:p w14:paraId="3D56C11F" w14:textId="7619A3C6" w:rsidR="00286B36" w:rsidRDefault="00A05FA5" w:rsidP="00AE5B1C">
      <w:pPr>
        <w:spacing w:after="0" w:line="240" w:lineRule="auto"/>
        <w:jc w:val="center"/>
        <w:rPr>
          <w:rFonts w:ascii="Times New Roman"/>
          <w:i/>
          <w:sz w:val="24"/>
        </w:rPr>
      </w:pPr>
      <w:r>
        <w:rPr>
          <w:rFonts w:ascii="Times New Roman"/>
          <w:i/>
          <w:sz w:val="24"/>
        </w:rPr>
        <w:t xml:space="preserve">del curso por </w:t>
      </w:r>
      <w:r w:rsidR="00AE5B1C">
        <w:rPr>
          <w:rFonts w:ascii="Times New Roman"/>
          <w:i/>
          <w:sz w:val="24"/>
        </w:rPr>
        <w:t>alumno</w:t>
      </w:r>
      <w:r w:rsidR="00D960D6">
        <w:rPr>
          <w:rFonts w:ascii="Times New Roman"/>
          <w:i/>
          <w:sz w:val="24"/>
        </w:rPr>
        <w:t xml:space="preserve"> del grupo A</w:t>
      </w:r>
    </w:p>
    <w:tbl>
      <w:tblPr>
        <w:tblStyle w:val="Tabladelista6concolores"/>
        <w:tblW w:w="6500" w:type="dxa"/>
        <w:jc w:val="center"/>
        <w:shd w:val="clear" w:color="auto" w:fill="FFFFFF" w:themeFill="background1"/>
        <w:tblLook w:val="04A0" w:firstRow="1" w:lastRow="0" w:firstColumn="1" w:lastColumn="0" w:noHBand="0" w:noVBand="1"/>
      </w:tblPr>
      <w:tblGrid>
        <w:gridCol w:w="640"/>
        <w:gridCol w:w="860"/>
        <w:gridCol w:w="1120"/>
        <w:gridCol w:w="1400"/>
        <w:gridCol w:w="1320"/>
        <w:gridCol w:w="1256"/>
      </w:tblGrid>
      <w:tr w:rsidR="00AE5B1C" w:rsidRPr="00AE5B1C" w14:paraId="5283CC8E" w14:textId="77777777" w:rsidTr="00D960D6">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4B97475B"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 </w:t>
            </w:r>
          </w:p>
        </w:tc>
        <w:tc>
          <w:tcPr>
            <w:tcW w:w="860" w:type="dxa"/>
            <w:shd w:val="clear" w:color="auto" w:fill="FFFFFF" w:themeFill="background1"/>
            <w:hideMark/>
          </w:tcPr>
          <w:p w14:paraId="0599529E" w14:textId="77777777" w:rsidR="00AE5B1C" w:rsidRPr="00AE5B1C" w:rsidRDefault="00AE5B1C" w:rsidP="00AE5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Visual</w:t>
            </w:r>
            <w:r w:rsidRPr="00AE5B1C">
              <w:rPr>
                <w:rFonts w:ascii="Calibri" w:hAnsi="Calibri" w:cs="Calibri"/>
                <w:color w:val="000000"/>
              </w:rPr>
              <w:br/>
              <w:t xml:space="preserve"> (%)</w:t>
            </w:r>
          </w:p>
        </w:tc>
        <w:tc>
          <w:tcPr>
            <w:tcW w:w="1120" w:type="dxa"/>
            <w:shd w:val="clear" w:color="auto" w:fill="FFFFFF" w:themeFill="background1"/>
            <w:hideMark/>
          </w:tcPr>
          <w:p w14:paraId="660321BB" w14:textId="77777777" w:rsidR="00AE5B1C" w:rsidRPr="00AE5B1C" w:rsidRDefault="00AE5B1C" w:rsidP="00AE5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Auditivo</w:t>
            </w:r>
            <w:r w:rsidRPr="00AE5B1C">
              <w:rPr>
                <w:rFonts w:ascii="Calibri" w:hAnsi="Calibri" w:cs="Calibri"/>
                <w:color w:val="000000"/>
              </w:rPr>
              <w:br/>
              <w:t xml:space="preserve"> (%)</w:t>
            </w:r>
          </w:p>
        </w:tc>
        <w:tc>
          <w:tcPr>
            <w:tcW w:w="1400" w:type="dxa"/>
            <w:shd w:val="clear" w:color="auto" w:fill="FFFFFF" w:themeFill="background1"/>
            <w:hideMark/>
          </w:tcPr>
          <w:p w14:paraId="2131F4D4" w14:textId="77777777" w:rsidR="00AE5B1C" w:rsidRPr="00AE5B1C" w:rsidRDefault="00AE5B1C" w:rsidP="00AE5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Read/Write</w:t>
            </w:r>
            <w:r w:rsidRPr="00AE5B1C">
              <w:rPr>
                <w:rFonts w:ascii="Calibri" w:hAnsi="Calibri" w:cs="Calibri"/>
                <w:color w:val="000000"/>
              </w:rPr>
              <w:br/>
              <w:t xml:space="preserve"> (%)</w:t>
            </w:r>
          </w:p>
        </w:tc>
        <w:tc>
          <w:tcPr>
            <w:tcW w:w="1320" w:type="dxa"/>
            <w:shd w:val="clear" w:color="auto" w:fill="FFFFFF" w:themeFill="background1"/>
            <w:hideMark/>
          </w:tcPr>
          <w:p w14:paraId="148A2017" w14:textId="77777777" w:rsidR="00AE5B1C" w:rsidRPr="00AE5B1C" w:rsidRDefault="00AE5B1C" w:rsidP="00AE5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 xml:space="preserve">Kinestésico </w:t>
            </w:r>
            <w:r w:rsidRPr="00AE5B1C">
              <w:rPr>
                <w:rFonts w:ascii="Calibri" w:hAnsi="Calibri" w:cs="Calibri"/>
                <w:color w:val="000000"/>
              </w:rPr>
              <w:br/>
              <w:t>(%)</w:t>
            </w:r>
          </w:p>
        </w:tc>
        <w:tc>
          <w:tcPr>
            <w:tcW w:w="1160" w:type="dxa"/>
            <w:shd w:val="clear" w:color="auto" w:fill="FFFFFF" w:themeFill="background1"/>
            <w:noWrap/>
            <w:hideMark/>
          </w:tcPr>
          <w:p w14:paraId="55F2BEBF" w14:textId="77777777" w:rsidR="00AE5B1C" w:rsidRDefault="00AE5B1C" w:rsidP="00AE5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Calificación</w:t>
            </w:r>
          </w:p>
          <w:p w14:paraId="11FDD93E" w14:textId="07761222" w:rsidR="00281393" w:rsidRPr="00AE5B1C" w:rsidRDefault="00281393" w:rsidP="00AE5B1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Final</w:t>
            </w:r>
          </w:p>
        </w:tc>
      </w:tr>
      <w:tr w:rsidR="00AE5B1C" w:rsidRPr="00AE5B1C" w14:paraId="15996506"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254B43CC"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w:t>
            </w:r>
          </w:p>
        </w:tc>
        <w:tc>
          <w:tcPr>
            <w:tcW w:w="860" w:type="dxa"/>
            <w:shd w:val="clear" w:color="auto" w:fill="FFFFFF" w:themeFill="background1"/>
            <w:noWrap/>
            <w:hideMark/>
          </w:tcPr>
          <w:p w14:paraId="5374A547"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120" w:type="dxa"/>
            <w:shd w:val="clear" w:color="auto" w:fill="FFFFFF" w:themeFill="background1"/>
            <w:noWrap/>
            <w:hideMark/>
          </w:tcPr>
          <w:p w14:paraId="3CF5692A"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E5B1C">
              <w:rPr>
                <w:rFonts w:ascii="Calibri" w:hAnsi="Calibri" w:cs="Calibri"/>
              </w:rPr>
              <w:t>38</w:t>
            </w:r>
          </w:p>
        </w:tc>
        <w:tc>
          <w:tcPr>
            <w:tcW w:w="1400" w:type="dxa"/>
            <w:shd w:val="clear" w:color="auto" w:fill="FFFFFF" w:themeFill="background1"/>
            <w:noWrap/>
            <w:hideMark/>
          </w:tcPr>
          <w:p w14:paraId="2DD037F7"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18</w:t>
            </w:r>
          </w:p>
        </w:tc>
        <w:tc>
          <w:tcPr>
            <w:tcW w:w="1320" w:type="dxa"/>
            <w:shd w:val="clear" w:color="auto" w:fill="FFFFFF" w:themeFill="background1"/>
            <w:noWrap/>
            <w:hideMark/>
          </w:tcPr>
          <w:p w14:paraId="27FFD20D"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160" w:type="dxa"/>
            <w:shd w:val="clear" w:color="auto" w:fill="FFFFFF" w:themeFill="background1"/>
            <w:noWrap/>
            <w:hideMark/>
          </w:tcPr>
          <w:p w14:paraId="1C2A15F7"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596F8CCC"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8C544D0"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w:t>
            </w:r>
          </w:p>
        </w:tc>
        <w:tc>
          <w:tcPr>
            <w:tcW w:w="860" w:type="dxa"/>
            <w:shd w:val="clear" w:color="auto" w:fill="FFFFFF" w:themeFill="background1"/>
            <w:noWrap/>
            <w:hideMark/>
          </w:tcPr>
          <w:p w14:paraId="02EDAACB"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120" w:type="dxa"/>
            <w:shd w:val="clear" w:color="auto" w:fill="FFFFFF" w:themeFill="background1"/>
            <w:noWrap/>
            <w:hideMark/>
          </w:tcPr>
          <w:p w14:paraId="72BDEF4E"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400" w:type="dxa"/>
            <w:shd w:val="clear" w:color="auto" w:fill="FFFFFF" w:themeFill="background1"/>
            <w:noWrap/>
            <w:hideMark/>
          </w:tcPr>
          <w:p w14:paraId="7B928111"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320" w:type="dxa"/>
            <w:shd w:val="clear" w:color="auto" w:fill="FFFFFF" w:themeFill="background1"/>
            <w:noWrap/>
            <w:hideMark/>
          </w:tcPr>
          <w:p w14:paraId="3E6E5227"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160" w:type="dxa"/>
            <w:shd w:val="clear" w:color="auto" w:fill="FFFFFF" w:themeFill="background1"/>
            <w:noWrap/>
            <w:hideMark/>
          </w:tcPr>
          <w:p w14:paraId="29526814"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7</w:t>
            </w:r>
          </w:p>
        </w:tc>
      </w:tr>
      <w:tr w:rsidR="00AE5B1C" w:rsidRPr="00AE5B1C" w14:paraId="1103FBAA"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27795D88"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A3</w:t>
            </w:r>
          </w:p>
        </w:tc>
        <w:tc>
          <w:tcPr>
            <w:tcW w:w="860" w:type="dxa"/>
            <w:shd w:val="clear" w:color="auto" w:fill="FFFFFF" w:themeFill="background1"/>
            <w:noWrap/>
            <w:hideMark/>
          </w:tcPr>
          <w:p w14:paraId="7605E1B3"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120" w:type="dxa"/>
            <w:shd w:val="clear" w:color="auto" w:fill="FFFFFF" w:themeFill="background1"/>
            <w:noWrap/>
            <w:hideMark/>
          </w:tcPr>
          <w:p w14:paraId="5AB0922D"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18</w:t>
            </w:r>
          </w:p>
        </w:tc>
        <w:tc>
          <w:tcPr>
            <w:tcW w:w="1400" w:type="dxa"/>
            <w:shd w:val="clear" w:color="auto" w:fill="FFFFFF" w:themeFill="background1"/>
            <w:noWrap/>
            <w:hideMark/>
          </w:tcPr>
          <w:p w14:paraId="42E4B5D1"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320" w:type="dxa"/>
            <w:shd w:val="clear" w:color="auto" w:fill="FFFFFF" w:themeFill="background1"/>
            <w:noWrap/>
            <w:hideMark/>
          </w:tcPr>
          <w:p w14:paraId="5B1FFB3A"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50</w:t>
            </w:r>
          </w:p>
        </w:tc>
        <w:tc>
          <w:tcPr>
            <w:tcW w:w="1160" w:type="dxa"/>
            <w:shd w:val="clear" w:color="auto" w:fill="FFFFFF" w:themeFill="background1"/>
            <w:noWrap/>
            <w:hideMark/>
          </w:tcPr>
          <w:p w14:paraId="74F5B3EA"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8</w:t>
            </w:r>
          </w:p>
        </w:tc>
      </w:tr>
      <w:tr w:rsidR="00AE5B1C" w:rsidRPr="00AE5B1C" w14:paraId="0393F872"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60DA72B6"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A4</w:t>
            </w:r>
          </w:p>
        </w:tc>
        <w:tc>
          <w:tcPr>
            <w:tcW w:w="860" w:type="dxa"/>
            <w:shd w:val="clear" w:color="auto" w:fill="FFFFFF" w:themeFill="background1"/>
            <w:noWrap/>
            <w:hideMark/>
          </w:tcPr>
          <w:p w14:paraId="376F94AC"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120" w:type="dxa"/>
            <w:shd w:val="clear" w:color="auto" w:fill="FFFFFF" w:themeFill="background1"/>
            <w:noWrap/>
            <w:hideMark/>
          </w:tcPr>
          <w:p w14:paraId="4EA75B2E"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400" w:type="dxa"/>
            <w:shd w:val="clear" w:color="auto" w:fill="FFFFFF" w:themeFill="background1"/>
            <w:noWrap/>
            <w:hideMark/>
          </w:tcPr>
          <w:p w14:paraId="0561E59B"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17B22262"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160" w:type="dxa"/>
            <w:shd w:val="clear" w:color="auto" w:fill="FFFFFF" w:themeFill="background1"/>
            <w:noWrap/>
            <w:hideMark/>
          </w:tcPr>
          <w:p w14:paraId="27DDD07C"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D960D6" w:rsidRPr="00AE5B1C" w14:paraId="6C966BDC"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5EAEE742"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A5</w:t>
            </w:r>
          </w:p>
        </w:tc>
        <w:tc>
          <w:tcPr>
            <w:tcW w:w="860" w:type="dxa"/>
            <w:shd w:val="clear" w:color="auto" w:fill="FFFFFF" w:themeFill="background1"/>
            <w:noWrap/>
            <w:hideMark/>
          </w:tcPr>
          <w:p w14:paraId="76EAB181"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120" w:type="dxa"/>
            <w:shd w:val="clear" w:color="auto" w:fill="FFFFFF" w:themeFill="background1"/>
            <w:noWrap/>
            <w:hideMark/>
          </w:tcPr>
          <w:p w14:paraId="24A89C99"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400" w:type="dxa"/>
            <w:shd w:val="clear" w:color="auto" w:fill="FFFFFF" w:themeFill="background1"/>
            <w:noWrap/>
            <w:hideMark/>
          </w:tcPr>
          <w:p w14:paraId="738C616F"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6B82E6F1"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160" w:type="dxa"/>
            <w:shd w:val="clear" w:color="auto" w:fill="FFFFFF" w:themeFill="background1"/>
            <w:noWrap/>
            <w:hideMark/>
          </w:tcPr>
          <w:p w14:paraId="17E2A310"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21F95366"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61B4C8F6"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A6</w:t>
            </w:r>
          </w:p>
        </w:tc>
        <w:tc>
          <w:tcPr>
            <w:tcW w:w="860" w:type="dxa"/>
            <w:shd w:val="clear" w:color="auto" w:fill="FFFFFF" w:themeFill="background1"/>
            <w:noWrap/>
            <w:hideMark/>
          </w:tcPr>
          <w:p w14:paraId="6F8E70E3"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20" w:type="dxa"/>
            <w:shd w:val="clear" w:color="auto" w:fill="FFFFFF" w:themeFill="background1"/>
            <w:noWrap/>
            <w:hideMark/>
          </w:tcPr>
          <w:p w14:paraId="468DA768"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400" w:type="dxa"/>
            <w:shd w:val="clear" w:color="auto" w:fill="FFFFFF" w:themeFill="background1"/>
            <w:noWrap/>
            <w:hideMark/>
          </w:tcPr>
          <w:p w14:paraId="435C0CD5"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3D652F3B"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160" w:type="dxa"/>
            <w:shd w:val="clear" w:color="auto" w:fill="FFFFFF" w:themeFill="background1"/>
            <w:noWrap/>
            <w:hideMark/>
          </w:tcPr>
          <w:p w14:paraId="6DD1BAD4"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4270D8A9"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7501379C"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A7</w:t>
            </w:r>
          </w:p>
        </w:tc>
        <w:tc>
          <w:tcPr>
            <w:tcW w:w="860" w:type="dxa"/>
            <w:shd w:val="clear" w:color="auto" w:fill="FFFFFF" w:themeFill="background1"/>
            <w:noWrap/>
            <w:hideMark/>
          </w:tcPr>
          <w:p w14:paraId="4ABF476B"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120" w:type="dxa"/>
            <w:shd w:val="clear" w:color="auto" w:fill="FFFFFF" w:themeFill="background1"/>
            <w:noWrap/>
            <w:hideMark/>
          </w:tcPr>
          <w:p w14:paraId="2723B581"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400" w:type="dxa"/>
            <w:shd w:val="clear" w:color="auto" w:fill="FFFFFF" w:themeFill="background1"/>
            <w:noWrap/>
            <w:hideMark/>
          </w:tcPr>
          <w:p w14:paraId="1FF6E357"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320" w:type="dxa"/>
            <w:shd w:val="clear" w:color="auto" w:fill="FFFFFF" w:themeFill="background1"/>
            <w:noWrap/>
            <w:hideMark/>
          </w:tcPr>
          <w:p w14:paraId="5D7C5366"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160" w:type="dxa"/>
            <w:shd w:val="clear" w:color="auto" w:fill="FFFFFF" w:themeFill="background1"/>
            <w:noWrap/>
            <w:hideMark/>
          </w:tcPr>
          <w:p w14:paraId="0598653F"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8</w:t>
            </w:r>
          </w:p>
        </w:tc>
      </w:tr>
      <w:tr w:rsidR="00AE5B1C" w:rsidRPr="00AE5B1C" w14:paraId="1FDED0E5"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7E349CC3"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A8</w:t>
            </w:r>
          </w:p>
        </w:tc>
        <w:tc>
          <w:tcPr>
            <w:tcW w:w="860" w:type="dxa"/>
            <w:shd w:val="clear" w:color="auto" w:fill="FFFFFF" w:themeFill="background1"/>
            <w:noWrap/>
            <w:hideMark/>
          </w:tcPr>
          <w:p w14:paraId="436EEF15"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120" w:type="dxa"/>
            <w:shd w:val="clear" w:color="auto" w:fill="FFFFFF" w:themeFill="background1"/>
            <w:noWrap/>
            <w:hideMark/>
          </w:tcPr>
          <w:p w14:paraId="11D6D76B"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400" w:type="dxa"/>
            <w:shd w:val="clear" w:color="auto" w:fill="FFFFFF" w:themeFill="background1"/>
            <w:noWrap/>
            <w:hideMark/>
          </w:tcPr>
          <w:p w14:paraId="7A12CEBA"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3E91B1E0"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7661C566"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7</w:t>
            </w:r>
          </w:p>
        </w:tc>
      </w:tr>
      <w:tr w:rsidR="00AE5B1C" w:rsidRPr="00AE5B1C" w14:paraId="3F1483BE"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420097F7"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A9</w:t>
            </w:r>
          </w:p>
        </w:tc>
        <w:tc>
          <w:tcPr>
            <w:tcW w:w="860" w:type="dxa"/>
            <w:shd w:val="clear" w:color="auto" w:fill="FFFFFF" w:themeFill="background1"/>
            <w:noWrap/>
            <w:hideMark/>
          </w:tcPr>
          <w:p w14:paraId="2BD2B01B"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120" w:type="dxa"/>
            <w:shd w:val="clear" w:color="auto" w:fill="FFFFFF" w:themeFill="background1"/>
            <w:noWrap/>
            <w:hideMark/>
          </w:tcPr>
          <w:p w14:paraId="4CBAB953"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400" w:type="dxa"/>
            <w:shd w:val="clear" w:color="auto" w:fill="FFFFFF" w:themeFill="background1"/>
            <w:noWrap/>
            <w:hideMark/>
          </w:tcPr>
          <w:p w14:paraId="326483DD"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320" w:type="dxa"/>
            <w:shd w:val="clear" w:color="auto" w:fill="FFFFFF" w:themeFill="background1"/>
            <w:noWrap/>
            <w:hideMark/>
          </w:tcPr>
          <w:p w14:paraId="55237F8A"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4DE0AB32"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7</w:t>
            </w:r>
          </w:p>
        </w:tc>
      </w:tr>
      <w:tr w:rsidR="00AE5B1C" w:rsidRPr="00AE5B1C" w14:paraId="17B110DB"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110EDD0E"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A10</w:t>
            </w:r>
          </w:p>
        </w:tc>
        <w:tc>
          <w:tcPr>
            <w:tcW w:w="860" w:type="dxa"/>
            <w:shd w:val="clear" w:color="auto" w:fill="FFFFFF" w:themeFill="background1"/>
            <w:noWrap/>
            <w:hideMark/>
          </w:tcPr>
          <w:p w14:paraId="02430B13"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120" w:type="dxa"/>
            <w:shd w:val="clear" w:color="auto" w:fill="FFFFFF" w:themeFill="background1"/>
            <w:noWrap/>
            <w:hideMark/>
          </w:tcPr>
          <w:p w14:paraId="610C9917"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400" w:type="dxa"/>
            <w:shd w:val="clear" w:color="auto" w:fill="FFFFFF" w:themeFill="background1"/>
            <w:noWrap/>
            <w:hideMark/>
          </w:tcPr>
          <w:p w14:paraId="3B59E23F"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320" w:type="dxa"/>
            <w:shd w:val="clear" w:color="auto" w:fill="FFFFFF" w:themeFill="background1"/>
            <w:noWrap/>
            <w:hideMark/>
          </w:tcPr>
          <w:p w14:paraId="02496208"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544289E6"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4</w:t>
            </w:r>
          </w:p>
        </w:tc>
      </w:tr>
      <w:tr w:rsidR="00AE5B1C" w:rsidRPr="00AE5B1C" w14:paraId="48C8A0BD"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7EE052EF"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A11</w:t>
            </w:r>
          </w:p>
        </w:tc>
        <w:tc>
          <w:tcPr>
            <w:tcW w:w="860" w:type="dxa"/>
            <w:shd w:val="clear" w:color="auto" w:fill="FFFFFF" w:themeFill="background1"/>
            <w:noWrap/>
            <w:hideMark/>
          </w:tcPr>
          <w:p w14:paraId="7EDA8F8F"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120" w:type="dxa"/>
            <w:shd w:val="clear" w:color="auto" w:fill="FFFFFF" w:themeFill="background1"/>
            <w:noWrap/>
            <w:hideMark/>
          </w:tcPr>
          <w:p w14:paraId="21C26127"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400" w:type="dxa"/>
            <w:shd w:val="clear" w:color="auto" w:fill="FFFFFF" w:themeFill="background1"/>
            <w:noWrap/>
            <w:hideMark/>
          </w:tcPr>
          <w:p w14:paraId="3915E6EA"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44</w:t>
            </w:r>
          </w:p>
        </w:tc>
        <w:tc>
          <w:tcPr>
            <w:tcW w:w="1320" w:type="dxa"/>
            <w:shd w:val="clear" w:color="auto" w:fill="FFFFFF" w:themeFill="background1"/>
            <w:noWrap/>
            <w:hideMark/>
          </w:tcPr>
          <w:p w14:paraId="18487F5E"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304B0341"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660A8BDD"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53CB617A"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A12</w:t>
            </w:r>
          </w:p>
        </w:tc>
        <w:tc>
          <w:tcPr>
            <w:tcW w:w="860" w:type="dxa"/>
            <w:shd w:val="clear" w:color="auto" w:fill="FFFFFF" w:themeFill="background1"/>
            <w:noWrap/>
            <w:hideMark/>
          </w:tcPr>
          <w:p w14:paraId="3C6777F6"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120" w:type="dxa"/>
            <w:shd w:val="clear" w:color="auto" w:fill="FFFFFF" w:themeFill="background1"/>
            <w:noWrap/>
            <w:hideMark/>
          </w:tcPr>
          <w:p w14:paraId="6871EEC2"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400" w:type="dxa"/>
            <w:shd w:val="clear" w:color="auto" w:fill="FFFFFF" w:themeFill="background1"/>
            <w:noWrap/>
            <w:hideMark/>
          </w:tcPr>
          <w:p w14:paraId="75E172DF"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320" w:type="dxa"/>
            <w:shd w:val="clear" w:color="auto" w:fill="FFFFFF" w:themeFill="background1"/>
            <w:noWrap/>
            <w:hideMark/>
          </w:tcPr>
          <w:p w14:paraId="6500D284"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56</w:t>
            </w:r>
          </w:p>
        </w:tc>
        <w:tc>
          <w:tcPr>
            <w:tcW w:w="1160" w:type="dxa"/>
            <w:shd w:val="clear" w:color="auto" w:fill="FFFFFF" w:themeFill="background1"/>
            <w:noWrap/>
            <w:hideMark/>
          </w:tcPr>
          <w:p w14:paraId="6B98F561"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8</w:t>
            </w:r>
          </w:p>
        </w:tc>
      </w:tr>
      <w:tr w:rsidR="00AE5B1C" w:rsidRPr="00AE5B1C" w14:paraId="56A60DBA"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DA4806A"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A13</w:t>
            </w:r>
          </w:p>
        </w:tc>
        <w:tc>
          <w:tcPr>
            <w:tcW w:w="860" w:type="dxa"/>
            <w:shd w:val="clear" w:color="auto" w:fill="FFFFFF" w:themeFill="background1"/>
            <w:noWrap/>
            <w:hideMark/>
          </w:tcPr>
          <w:p w14:paraId="6ADF4842"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120" w:type="dxa"/>
            <w:shd w:val="clear" w:color="auto" w:fill="FFFFFF" w:themeFill="background1"/>
            <w:noWrap/>
            <w:hideMark/>
          </w:tcPr>
          <w:p w14:paraId="12E3FF72"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28</w:t>
            </w:r>
          </w:p>
        </w:tc>
        <w:tc>
          <w:tcPr>
            <w:tcW w:w="1400" w:type="dxa"/>
            <w:shd w:val="clear" w:color="auto" w:fill="FFFFFF" w:themeFill="background1"/>
            <w:noWrap/>
            <w:hideMark/>
          </w:tcPr>
          <w:p w14:paraId="4FCB6871"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4972A173"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160" w:type="dxa"/>
            <w:shd w:val="clear" w:color="auto" w:fill="FFFFFF" w:themeFill="background1"/>
            <w:noWrap/>
            <w:hideMark/>
          </w:tcPr>
          <w:p w14:paraId="4DA88FEB"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7</w:t>
            </w:r>
          </w:p>
        </w:tc>
      </w:tr>
      <w:tr w:rsidR="00AE5B1C" w:rsidRPr="00AE5B1C" w14:paraId="2EA1F912"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B696CDE"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A14</w:t>
            </w:r>
          </w:p>
        </w:tc>
        <w:tc>
          <w:tcPr>
            <w:tcW w:w="860" w:type="dxa"/>
            <w:shd w:val="clear" w:color="auto" w:fill="FFFFFF" w:themeFill="background1"/>
            <w:noWrap/>
            <w:hideMark/>
          </w:tcPr>
          <w:p w14:paraId="56824163"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120" w:type="dxa"/>
            <w:shd w:val="clear" w:color="auto" w:fill="FFFFFF" w:themeFill="background1"/>
            <w:noWrap/>
            <w:hideMark/>
          </w:tcPr>
          <w:p w14:paraId="5E134A68"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400" w:type="dxa"/>
            <w:shd w:val="clear" w:color="auto" w:fill="FFFFFF" w:themeFill="background1"/>
            <w:noWrap/>
            <w:hideMark/>
          </w:tcPr>
          <w:p w14:paraId="251A50A6"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320" w:type="dxa"/>
            <w:shd w:val="clear" w:color="auto" w:fill="FFFFFF" w:themeFill="background1"/>
            <w:noWrap/>
            <w:hideMark/>
          </w:tcPr>
          <w:p w14:paraId="7D94B41D"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160" w:type="dxa"/>
            <w:shd w:val="clear" w:color="auto" w:fill="FFFFFF" w:themeFill="background1"/>
            <w:noWrap/>
            <w:hideMark/>
          </w:tcPr>
          <w:p w14:paraId="4CCEA522"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8</w:t>
            </w:r>
          </w:p>
        </w:tc>
      </w:tr>
      <w:tr w:rsidR="00AE5B1C" w:rsidRPr="00AE5B1C" w14:paraId="31BAECB7"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16DCFAB6"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A15</w:t>
            </w:r>
          </w:p>
        </w:tc>
        <w:tc>
          <w:tcPr>
            <w:tcW w:w="860" w:type="dxa"/>
            <w:shd w:val="clear" w:color="auto" w:fill="FFFFFF" w:themeFill="background1"/>
            <w:noWrap/>
            <w:hideMark/>
          </w:tcPr>
          <w:p w14:paraId="368AE36C"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120" w:type="dxa"/>
            <w:shd w:val="clear" w:color="auto" w:fill="FFFFFF" w:themeFill="background1"/>
            <w:noWrap/>
            <w:hideMark/>
          </w:tcPr>
          <w:p w14:paraId="09436EC5"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400" w:type="dxa"/>
            <w:shd w:val="clear" w:color="auto" w:fill="FFFFFF" w:themeFill="background1"/>
            <w:noWrap/>
            <w:hideMark/>
          </w:tcPr>
          <w:p w14:paraId="7AFD2872"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5D05960C"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3A5A3548"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24BE3A68"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6B17EEFC"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A16</w:t>
            </w:r>
          </w:p>
        </w:tc>
        <w:tc>
          <w:tcPr>
            <w:tcW w:w="860" w:type="dxa"/>
            <w:shd w:val="clear" w:color="auto" w:fill="FFFFFF" w:themeFill="background1"/>
            <w:noWrap/>
            <w:hideMark/>
          </w:tcPr>
          <w:p w14:paraId="103836D5"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120" w:type="dxa"/>
            <w:shd w:val="clear" w:color="auto" w:fill="FFFFFF" w:themeFill="background1"/>
            <w:noWrap/>
            <w:hideMark/>
          </w:tcPr>
          <w:p w14:paraId="579C3177"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400" w:type="dxa"/>
            <w:shd w:val="clear" w:color="auto" w:fill="FFFFFF" w:themeFill="background1"/>
            <w:noWrap/>
            <w:hideMark/>
          </w:tcPr>
          <w:p w14:paraId="1E2282E4"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50</w:t>
            </w:r>
          </w:p>
        </w:tc>
        <w:tc>
          <w:tcPr>
            <w:tcW w:w="1320" w:type="dxa"/>
            <w:shd w:val="clear" w:color="auto" w:fill="FFFFFF" w:themeFill="background1"/>
            <w:noWrap/>
            <w:hideMark/>
          </w:tcPr>
          <w:p w14:paraId="2D042472"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160" w:type="dxa"/>
            <w:shd w:val="clear" w:color="auto" w:fill="FFFFFF" w:themeFill="background1"/>
            <w:noWrap/>
            <w:hideMark/>
          </w:tcPr>
          <w:p w14:paraId="12F6E50F"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8</w:t>
            </w:r>
          </w:p>
        </w:tc>
      </w:tr>
      <w:tr w:rsidR="00AE5B1C" w:rsidRPr="00AE5B1C" w14:paraId="6C7DE7DA"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0D365F9"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A17</w:t>
            </w:r>
          </w:p>
        </w:tc>
        <w:tc>
          <w:tcPr>
            <w:tcW w:w="860" w:type="dxa"/>
            <w:shd w:val="clear" w:color="auto" w:fill="FFFFFF" w:themeFill="background1"/>
            <w:noWrap/>
            <w:hideMark/>
          </w:tcPr>
          <w:p w14:paraId="38FBD228"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120" w:type="dxa"/>
            <w:shd w:val="clear" w:color="auto" w:fill="FFFFFF" w:themeFill="background1"/>
            <w:noWrap/>
            <w:hideMark/>
          </w:tcPr>
          <w:p w14:paraId="2FBA140F"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400" w:type="dxa"/>
            <w:shd w:val="clear" w:color="auto" w:fill="FFFFFF" w:themeFill="background1"/>
            <w:noWrap/>
            <w:hideMark/>
          </w:tcPr>
          <w:p w14:paraId="10A060E3"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44</w:t>
            </w:r>
          </w:p>
        </w:tc>
        <w:tc>
          <w:tcPr>
            <w:tcW w:w="1320" w:type="dxa"/>
            <w:shd w:val="clear" w:color="auto" w:fill="FFFFFF" w:themeFill="background1"/>
            <w:noWrap/>
            <w:hideMark/>
          </w:tcPr>
          <w:p w14:paraId="73B1AB58"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020748BB"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9</w:t>
            </w:r>
          </w:p>
        </w:tc>
      </w:tr>
      <w:tr w:rsidR="00AE5B1C" w:rsidRPr="00AE5B1C" w14:paraId="709FA896"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5347FB3"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A18</w:t>
            </w:r>
          </w:p>
        </w:tc>
        <w:tc>
          <w:tcPr>
            <w:tcW w:w="860" w:type="dxa"/>
            <w:shd w:val="clear" w:color="auto" w:fill="FFFFFF" w:themeFill="background1"/>
            <w:noWrap/>
            <w:hideMark/>
          </w:tcPr>
          <w:p w14:paraId="3A13B6FE"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0</w:t>
            </w:r>
          </w:p>
        </w:tc>
        <w:tc>
          <w:tcPr>
            <w:tcW w:w="1120" w:type="dxa"/>
            <w:shd w:val="clear" w:color="auto" w:fill="FFFFFF" w:themeFill="background1"/>
            <w:noWrap/>
            <w:hideMark/>
          </w:tcPr>
          <w:p w14:paraId="215FF442"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400" w:type="dxa"/>
            <w:shd w:val="clear" w:color="auto" w:fill="FFFFFF" w:themeFill="background1"/>
            <w:noWrap/>
            <w:hideMark/>
          </w:tcPr>
          <w:p w14:paraId="792A547A"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320" w:type="dxa"/>
            <w:shd w:val="clear" w:color="auto" w:fill="FFFFFF" w:themeFill="background1"/>
            <w:noWrap/>
            <w:hideMark/>
          </w:tcPr>
          <w:p w14:paraId="67F7B79E"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160" w:type="dxa"/>
            <w:shd w:val="clear" w:color="auto" w:fill="FFFFFF" w:themeFill="background1"/>
            <w:noWrap/>
            <w:hideMark/>
          </w:tcPr>
          <w:p w14:paraId="254C066F"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8</w:t>
            </w:r>
          </w:p>
        </w:tc>
      </w:tr>
      <w:tr w:rsidR="00AE5B1C" w:rsidRPr="00AE5B1C" w14:paraId="4BAEEC1D"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81381A5"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A19</w:t>
            </w:r>
          </w:p>
        </w:tc>
        <w:tc>
          <w:tcPr>
            <w:tcW w:w="860" w:type="dxa"/>
            <w:shd w:val="clear" w:color="auto" w:fill="FFFFFF" w:themeFill="background1"/>
            <w:noWrap/>
            <w:hideMark/>
          </w:tcPr>
          <w:p w14:paraId="5F617A38"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120" w:type="dxa"/>
            <w:shd w:val="clear" w:color="auto" w:fill="FFFFFF" w:themeFill="background1"/>
            <w:noWrap/>
            <w:hideMark/>
          </w:tcPr>
          <w:p w14:paraId="399AAA09"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400" w:type="dxa"/>
            <w:shd w:val="clear" w:color="auto" w:fill="FFFFFF" w:themeFill="background1"/>
            <w:noWrap/>
            <w:hideMark/>
          </w:tcPr>
          <w:p w14:paraId="7D79E020"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320" w:type="dxa"/>
            <w:shd w:val="clear" w:color="auto" w:fill="FFFFFF" w:themeFill="background1"/>
            <w:noWrap/>
            <w:hideMark/>
          </w:tcPr>
          <w:p w14:paraId="4798290E"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75</w:t>
            </w:r>
          </w:p>
        </w:tc>
        <w:tc>
          <w:tcPr>
            <w:tcW w:w="1160" w:type="dxa"/>
            <w:shd w:val="clear" w:color="auto" w:fill="FFFFFF" w:themeFill="background1"/>
            <w:noWrap/>
            <w:hideMark/>
          </w:tcPr>
          <w:p w14:paraId="336BDAA0"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7482D932"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10A4F306"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A20</w:t>
            </w:r>
          </w:p>
        </w:tc>
        <w:tc>
          <w:tcPr>
            <w:tcW w:w="860" w:type="dxa"/>
            <w:shd w:val="clear" w:color="auto" w:fill="FFFFFF" w:themeFill="background1"/>
            <w:noWrap/>
            <w:hideMark/>
          </w:tcPr>
          <w:p w14:paraId="230BE288"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120" w:type="dxa"/>
            <w:shd w:val="clear" w:color="auto" w:fill="FFFFFF" w:themeFill="background1"/>
            <w:noWrap/>
            <w:hideMark/>
          </w:tcPr>
          <w:p w14:paraId="19FE3B79"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44</w:t>
            </w:r>
          </w:p>
        </w:tc>
        <w:tc>
          <w:tcPr>
            <w:tcW w:w="1400" w:type="dxa"/>
            <w:shd w:val="clear" w:color="auto" w:fill="FFFFFF" w:themeFill="background1"/>
            <w:noWrap/>
            <w:hideMark/>
          </w:tcPr>
          <w:p w14:paraId="493C500C"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320" w:type="dxa"/>
            <w:shd w:val="clear" w:color="auto" w:fill="FFFFFF" w:themeFill="background1"/>
            <w:noWrap/>
            <w:hideMark/>
          </w:tcPr>
          <w:p w14:paraId="29D7B3F4"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44</w:t>
            </w:r>
          </w:p>
        </w:tc>
        <w:tc>
          <w:tcPr>
            <w:tcW w:w="1160" w:type="dxa"/>
            <w:shd w:val="clear" w:color="auto" w:fill="FFFFFF" w:themeFill="background1"/>
            <w:noWrap/>
            <w:hideMark/>
          </w:tcPr>
          <w:p w14:paraId="531F5814"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7</w:t>
            </w:r>
          </w:p>
        </w:tc>
      </w:tr>
      <w:tr w:rsidR="00AE5B1C" w:rsidRPr="00AE5B1C" w14:paraId="69B4C388"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5AD33C83"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A21</w:t>
            </w:r>
          </w:p>
        </w:tc>
        <w:tc>
          <w:tcPr>
            <w:tcW w:w="860" w:type="dxa"/>
            <w:shd w:val="clear" w:color="auto" w:fill="FFFFFF" w:themeFill="background1"/>
            <w:noWrap/>
            <w:hideMark/>
          </w:tcPr>
          <w:p w14:paraId="74C55669"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20" w:type="dxa"/>
            <w:shd w:val="clear" w:color="auto" w:fill="FFFFFF" w:themeFill="background1"/>
            <w:noWrap/>
            <w:hideMark/>
          </w:tcPr>
          <w:p w14:paraId="5190FEC4"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400" w:type="dxa"/>
            <w:shd w:val="clear" w:color="auto" w:fill="FFFFFF" w:themeFill="background1"/>
            <w:noWrap/>
            <w:hideMark/>
          </w:tcPr>
          <w:p w14:paraId="428A9286"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5923F90B"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5415F715"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8</w:t>
            </w:r>
          </w:p>
        </w:tc>
      </w:tr>
      <w:tr w:rsidR="00AE5B1C" w:rsidRPr="00AE5B1C" w14:paraId="39B73CF2"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56BE2F9E"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A22</w:t>
            </w:r>
          </w:p>
        </w:tc>
        <w:tc>
          <w:tcPr>
            <w:tcW w:w="860" w:type="dxa"/>
            <w:shd w:val="clear" w:color="auto" w:fill="FFFFFF" w:themeFill="background1"/>
            <w:noWrap/>
            <w:hideMark/>
          </w:tcPr>
          <w:p w14:paraId="593599DD"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20" w:type="dxa"/>
            <w:shd w:val="clear" w:color="auto" w:fill="FFFFFF" w:themeFill="background1"/>
            <w:noWrap/>
            <w:hideMark/>
          </w:tcPr>
          <w:p w14:paraId="785C887A"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400" w:type="dxa"/>
            <w:shd w:val="clear" w:color="auto" w:fill="FFFFFF" w:themeFill="background1"/>
            <w:noWrap/>
            <w:hideMark/>
          </w:tcPr>
          <w:p w14:paraId="10EC9E51"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50</w:t>
            </w:r>
          </w:p>
        </w:tc>
        <w:tc>
          <w:tcPr>
            <w:tcW w:w="1320" w:type="dxa"/>
            <w:shd w:val="clear" w:color="auto" w:fill="FFFFFF" w:themeFill="background1"/>
            <w:noWrap/>
            <w:hideMark/>
          </w:tcPr>
          <w:p w14:paraId="608255C7"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160" w:type="dxa"/>
            <w:shd w:val="clear" w:color="auto" w:fill="FFFFFF" w:themeFill="background1"/>
            <w:noWrap/>
            <w:hideMark/>
          </w:tcPr>
          <w:p w14:paraId="032190A8"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5</w:t>
            </w:r>
          </w:p>
        </w:tc>
      </w:tr>
      <w:tr w:rsidR="00AE5B1C" w:rsidRPr="00AE5B1C" w14:paraId="2FBE8374"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45A9E76F"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A23</w:t>
            </w:r>
          </w:p>
        </w:tc>
        <w:tc>
          <w:tcPr>
            <w:tcW w:w="860" w:type="dxa"/>
            <w:shd w:val="clear" w:color="auto" w:fill="FFFFFF" w:themeFill="background1"/>
            <w:noWrap/>
            <w:hideMark/>
          </w:tcPr>
          <w:p w14:paraId="22205DCD"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0</w:t>
            </w:r>
          </w:p>
        </w:tc>
        <w:tc>
          <w:tcPr>
            <w:tcW w:w="1120" w:type="dxa"/>
            <w:shd w:val="clear" w:color="auto" w:fill="FFFFFF" w:themeFill="background1"/>
            <w:noWrap/>
            <w:hideMark/>
          </w:tcPr>
          <w:p w14:paraId="4EBB3818"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56</w:t>
            </w:r>
          </w:p>
        </w:tc>
        <w:tc>
          <w:tcPr>
            <w:tcW w:w="1400" w:type="dxa"/>
            <w:shd w:val="clear" w:color="auto" w:fill="FFFFFF" w:themeFill="background1"/>
            <w:noWrap/>
            <w:hideMark/>
          </w:tcPr>
          <w:p w14:paraId="7F63DA84"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320" w:type="dxa"/>
            <w:shd w:val="clear" w:color="auto" w:fill="FFFFFF" w:themeFill="background1"/>
            <w:noWrap/>
            <w:hideMark/>
          </w:tcPr>
          <w:p w14:paraId="34C2E613"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160" w:type="dxa"/>
            <w:shd w:val="clear" w:color="auto" w:fill="FFFFFF" w:themeFill="background1"/>
            <w:noWrap/>
            <w:hideMark/>
          </w:tcPr>
          <w:p w14:paraId="340144F0"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09D51099"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AC5D1EE"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A24</w:t>
            </w:r>
          </w:p>
        </w:tc>
        <w:tc>
          <w:tcPr>
            <w:tcW w:w="860" w:type="dxa"/>
            <w:shd w:val="clear" w:color="auto" w:fill="FFFFFF" w:themeFill="background1"/>
            <w:noWrap/>
            <w:hideMark/>
          </w:tcPr>
          <w:p w14:paraId="52137AAA"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120" w:type="dxa"/>
            <w:shd w:val="clear" w:color="auto" w:fill="FFFFFF" w:themeFill="background1"/>
            <w:noWrap/>
            <w:hideMark/>
          </w:tcPr>
          <w:p w14:paraId="5055B87A"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44</w:t>
            </w:r>
          </w:p>
        </w:tc>
        <w:tc>
          <w:tcPr>
            <w:tcW w:w="1400" w:type="dxa"/>
            <w:shd w:val="clear" w:color="auto" w:fill="FFFFFF" w:themeFill="background1"/>
            <w:noWrap/>
            <w:hideMark/>
          </w:tcPr>
          <w:p w14:paraId="03930FAB"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320" w:type="dxa"/>
            <w:shd w:val="clear" w:color="auto" w:fill="FFFFFF" w:themeFill="background1"/>
            <w:noWrap/>
            <w:hideMark/>
          </w:tcPr>
          <w:p w14:paraId="3BCCC373"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44</w:t>
            </w:r>
          </w:p>
        </w:tc>
        <w:tc>
          <w:tcPr>
            <w:tcW w:w="1160" w:type="dxa"/>
            <w:shd w:val="clear" w:color="auto" w:fill="FFFFFF" w:themeFill="background1"/>
            <w:noWrap/>
            <w:hideMark/>
          </w:tcPr>
          <w:p w14:paraId="3972F2B0"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w:t>
            </w:r>
          </w:p>
        </w:tc>
      </w:tr>
      <w:tr w:rsidR="00AE5B1C" w:rsidRPr="00AE5B1C" w14:paraId="2149997E"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4DEA7C12"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A25</w:t>
            </w:r>
          </w:p>
        </w:tc>
        <w:tc>
          <w:tcPr>
            <w:tcW w:w="860" w:type="dxa"/>
            <w:shd w:val="clear" w:color="auto" w:fill="FFFFFF" w:themeFill="background1"/>
            <w:noWrap/>
            <w:hideMark/>
          </w:tcPr>
          <w:p w14:paraId="37A6AB1C"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20" w:type="dxa"/>
            <w:shd w:val="clear" w:color="auto" w:fill="FFFFFF" w:themeFill="background1"/>
            <w:noWrap/>
            <w:hideMark/>
          </w:tcPr>
          <w:p w14:paraId="0FFF3295"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400" w:type="dxa"/>
            <w:shd w:val="clear" w:color="auto" w:fill="FFFFFF" w:themeFill="background1"/>
            <w:noWrap/>
            <w:hideMark/>
          </w:tcPr>
          <w:p w14:paraId="4C4436B3"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6FF3502F"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64580F23"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556D15C0"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1F924035"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A26</w:t>
            </w:r>
          </w:p>
        </w:tc>
        <w:tc>
          <w:tcPr>
            <w:tcW w:w="860" w:type="dxa"/>
            <w:shd w:val="clear" w:color="auto" w:fill="FFFFFF" w:themeFill="background1"/>
            <w:noWrap/>
            <w:hideMark/>
          </w:tcPr>
          <w:p w14:paraId="48B5E507"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120" w:type="dxa"/>
            <w:shd w:val="clear" w:color="auto" w:fill="FFFFFF" w:themeFill="background1"/>
            <w:noWrap/>
            <w:hideMark/>
          </w:tcPr>
          <w:p w14:paraId="05202B18"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400" w:type="dxa"/>
            <w:shd w:val="clear" w:color="auto" w:fill="FFFFFF" w:themeFill="background1"/>
            <w:noWrap/>
            <w:hideMark/>
          </w:tcPr>
          <w:p w14:paraId="3E21DA43"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320" w:type="dxa"/>
            <w:shd w:val="clear" w:color="auto" w:fill="FFFFFF" w:themeFill="background1"/>
            <w:noWrap/>
            <w:hideMark/>
          </w:tcPr>
          <w:p w14:paraId="33BF0C11"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31</w:t>
            </w:r>
          </w:p>
        </w:tc>
        <w:tc>
          <w:tcPr>
            <w:tcW w:w="1160" w:type="dxa"/>
            <w:shd w:val="clear" w:color="auto" w:fill="FFFFFF" w:themeFill="background1"/>
            <w:noWrap/>
            <w:hideMark/>
          </w:tcPr>
          <w:p w14:paraId="433EA5D8"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5</w:t>
            </w:r>
          </w:p>
        </w:tc>
      </w:tr>
      <w:tr w:rsidR="00AE5B1C" w:rsidRPr="00AE5B1C" w14:paraId="5674F53C"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54E84F20"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A27</w:t>
            </w:r>
          </w:p>
        </w:tc>
        <w:tc>
          <w:tcPr>
            <w:tcW w:w="860" w:type="dxa"/>
            <w:shd w:val="clear" w:color="auto" w:fill="FFFFFF" w:themeFill="background1"/>
            <w:noWrap/>
            <w:hideMark/>
          </w:tcPr>
          <w:p w14:paraId="6F30596F"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0</w:t>
            </w:r>
          </w:p>
        </w:tc>
        <w:tc>
          <w:tcPr>
            <w:tcW w:w="1120" w:type="dxa"/>
            <w:shd w:val="clear" w:color="auto" w:fill="FFFFFF" w:themeFill="background1"/>
            <w:noWrap/>
            <w:hideMark/>
          </w:tcPr>
          <w:p w14:paraId="2CE3FD39"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400" w:type="dxa"/>
            <w:shd w:val="clear" w:color="auto" w:fill="FFFFFF" w:themeFill="background1"/>
            <w:noWrap/>
            <w:hideMark/>
          </w:tcPr>
          <w:p w14:paraId="41763DF6"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320" w:type="dxa"/>
            <w:shd w:val="clear" w:color="auto" w:fill="FFFFFF" w:themeFill="background1"/>
            <w:noWrap/>
            <w:hideMark/>
          </w:tcPr>
          <w:p w14:paraId="7033E06E"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50</w:t>
            </w:r>
          </w:p>
        </w:tc>
        <w:tc>
          <w:tcPr>
            <w:tcW w:w="1160" w:type="dxa"/>
            <w:shd w:val="clear" w:color="auto" w:fill="FFFFFF" w:themeFill="background1"/>
            <w:noWrap/>
            <w:hideMark/>
          </w:tcPr>
          <w:p w14:paraId="1135C28A"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7</w:t>
            </w:r>
          </w:p>
        </w:tc>
      </w:tr>
      <w:tr w:rsidR="00AE5B1C" w:rsidRPr="00AE5B1C" w14:paraId="123C58E8"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5FF0D51D"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A28</w:t>
            </w:r>
          </w:p>
        </w:tc>
        <w:tc>
          <w:tcPr>
            <w:tcW w:w="860" w:type="dxa"/>
            <w:shd w:val="clear" w:color="auto" w:fill="FFFFFF" w:themeFill="background1"/>
            <w:noWrap/>
            <w:hideMark/>
          </w:tcPr>
          <w:p w14:paraId="352C9CF7"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120" w:type="dxa"/>
            <w:shd w:val="clear" w:color="auto" w:fill="FFFFFF" w:themeFill="background1"/>
            <w:noWrap/>
            <w:hideMark/>
          </w:tcPr>
          <w:p w14:paraId="0B8E8AFF"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13</w:t>
            </w:r>
          </w:p>
        </w:tc>
        <w:tc>
          <w:tcPr>
            <w:tcW w:w="1400" w:type="dxa"/>
            <w:shd w:val="clear" w:color="auto" w:fill="FFFFFF" w:themeFill="background1"/>
            <w:noWrap/>
            <w:hideMark/>
          </w:tcPr>
          <w:p w14:paraId="76771540"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25</w:t>
            </w:r>
          </w:p>
        </w:tc>
        <w:tc>
          <w:tcPr>
            <w:tcW w:w="1320" w:type="dxa"/>
            <w:shd w:val="clear" w:color="auto" w:fill="FFFFFF" w:themeFill="background1"/>
            <w:noWrap/>
            <w:hideMark/>
          </w:tcPr>
          <w:p w14:paraId="5177366E"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160" w:type="dxa"/>
            <w:shd w:val="clear" w:color="auto" w:fill="FFFFFF" w:themeFill="background1"/>
            <w:noWrap/>
            <w:hideMark/>
          </w:tcPr>
          <w:p w14:paraId="656FEF4D"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0EA7347C" w14:textId="77777777" w:rsidTr="00D960D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02B8064"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t>A29</w:t>
            </w:r>
          </w:p>
        </w:tc>
        <w:tc>
          <w:tcPr>
            <w:tcW w:w="860" w:type="dxa"/>
            <w:shd w:val="clear" w:color="auto" w:fill="FFFFFF" w:themeFill="background1"/>
            <w:noWrap/>
            <w:hideMark/>
          </w:tcPr>
          <w:p w14:paraId="0FE95A71"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120" w:type="dxa"/>
            <w:shd w:val="clear" w:color="auto" w:fill="FFFFFF" w:themeFill="background1"/>
            <w:noWrap/>
            <w:hideMark/>
          </w:tcPr>
          <w:p w14:paraId="063F59ED"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c>
          <w:tcPr>
            <w:tcW w:w="1400" w:type="dxa"/>
            <w:shd w:val="clear" w:color="auto" w:fill="FFFFFF" w:themeFill="background1"/>
            <w:noWrap/>
            <w:hideMark/>
          </w:tcPr>
          <w:p w14:paraId="47698767"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320" w:type="dxa"/>
            <w:shd w:val="clear" w:color="auto" w:fill="FFFFFF" w:themeFill="background1"/>
            <w:noWrap/>
            <w:hideMark/>
          </w:tcPr>
          <w:p w14:paraId="367C5E00"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38</w:t>
            </w:r>
          </w:p>
        </w:tc>
        <w:tc>
          <w:tcPr>
            <w:tcW w:w="1160" w:type="dxa"/>
            <w:shd w:val="clear" w:color="auto" w:fill="FFFFFF" w:themeFill="background1"/>
            <w:noWrap/>
            <w:hideMark/>
          </w:tcPr>
          <w:p w14:paraId="5C2EE8D6" w14:textId="77777777" w:rsidR="00AE5B1C" w:rsidRPr="00AE5B1C" w:rsidRDefault="00AE5B1C" w:rsidP="00AE5B1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E5B1C">
              <w:rPr>
                <w:rFonts w:ascii="Calibri" w:hAnsi="Calibri" w:cs="Calibri"/>
                <w:color w:val="000000"/>
              </w:rPr>
              <w:t>6</w:t>
            </w:r>
          </w:p>
        </w:tc>
      </w:tr>
      <w:tr w:rsidR="00AE5B1C" w:rsidRPr="00AE5B1C" w14:paraId="52CE7EB5" w14:textId="77777777" w:rsidTr="00D960D6">
        <w:trPr>
          <w:trHeight w:val="300"/>
          <w:jc w:val="center"/>
        </w:trPr>
        <w:tc>
          <w:tcPr>
            <w:cnfStyle w:val="001000000000" w:firstRow="0" w:lastRow="0" w:firstColumn="1" w:lastColumn="0" w:oddVBand="0" w:evenVBand="0" w:oddHBand="0" w:evenHBand="0" w:firstRowFirstColumn="0" w:firstRowLastColumn="0" w:lastRowFirstColumn="0" w:lastRowLastColumn="0"/>
            <w:tcW w:w="640" w:type="dxa"/>
            <w:shd w:val="clear" w:color="auto" w:fill="FFFFFF" w:themeFill="background1"/>
            <w:noWrap/>
            <w:hideMark/>
          </w:tcPr>
          <w:p w14:paraId="3F952B40" w14:textId="77777777" w:rsidR="00AE5B1C" w:rsidRPr="00AE5B1C" w:rsidRDefault="00AE5B1C" w:rsidP="00AE5B1C">
            <w:pPr>
              <w:jc w:val="center"/>
              <w:rPr>
                <w:rFonts w:ascii="Calibri" w:hAnsi="Calibri" w:cs="Calibri"/>
                <w:color w:val="000000"/>
              </w:rPr>
            </w:pPr>
            <w:r w:rsidRPr="00AE5B1C">
              <w:rPr>
                <w:rFonts w:ascii="Calibri" w:hAnsi="Calibri" w:cs="Calibri"/>
                <w:color w:val="000000"/>
              </w:rPr>
              <w:lastRenderedPageBreak/>
              <w:t>A30</w:t>
            </w:r>
          </w:p>
        </w:tc>
        <w:tc>
          <w:tcPr>
            <w:tcW w:w="860" w:type="dxa"/>
            <w:shd w:val="clear" w:color="auto" w:fill="FFFFFF" w:themeFill="background1"/>
            <w:noWrap/>
            <w:hideMark/>
          </w:tcPr>
          <w:p w14:paraId="58A9048D"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120" w:type="dxa"/>
            <w:shd w:val="clear" w:color="auto" w:fill="FFFFFF" w:themeFill="background1"/>
            <w:noWrap/>
            <w:hideMark/>
          </w:tcPr>
          <w:p w14:paraId="672067F1"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19</w:t>
            </w:r>
          </w:p>
        </w:tc>
        <w:tc>
          <w:tcPr>
            <w:tcW w:w="1400" w:type="dxa"/>
            <w:shd w:val="clear" w:color="auto" w:fill="FFFFFF" w:themeFill="background1"/>
            <w:noWrap/>
            <w:hideMark/>
          </w:tcPr>
          <w:p w14:paraId="614076C5"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62</w:t>
            </w:r>
          </w:p>
        </w:tc>
        <w:tc>
          <w:tcPr>
            <w:tcW w:w="1320" w:type="dxa"/>
            <w:shd w:val="clear" w:color="auto" w:fill="FFFFFF" w:themeFill="background1"/>
            <w:noWrap/>
            <w:hideMark/>
          </w:tcPr>
          <w:p w14:paraId="011944D4"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0</w:t>
            </w:r>
          </w:p>
        </w:tc>
        <w:tc>
          <w:tcPr>
            <w:tcW w:w="1160" w:type="dxa"/>
            <w:shd w:val="clear" w:color="auto" w:fill="FFFFFF" w:themeFill="background1"/>
            <w:noWrap/>
            <w:hideMark/>
          </w:tcPr>
          <w:p w14:paraId="417223A6" w14:textId="77777777" w:rsidR="00AE5B1C" w:rsidRPr="00AE5B1C" w:rsidRDefault="00AE5B1C" w:rsidP="00AE5B1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AE5B1C">
              <w:rPr>
                <w:rFonts w:ascii="Calibri" w:hAnsi="Calibri" w:cs="Calibri"/>
                <w:color w:val="000000"/>
              </w:rPr>
              <w:t>7</w:t>
            </w:r>
          </w:p>
        </w:tc>
      </w:tr>
    </w:tbl>
    <w:p w14:paraId="7F4AB651" w14:textId="1AFAF747" w:rsidR="00AE5B1C" w:rsidRPr="00D960D6" w:rsidRDefault="00D960D6" w:rsidP="00AE5B1C">
      <w:pPr>
        <w:spacing w:after="0" w:line="240" w:lineRule="auto"/>
        <w:jc w:val="center"/>
        <w:rPr>
          <w:rFonts w:ascii="Times New Roman"/>
          <w:sz w:val="24"/>
          <w:szCs w:val="24"/>
        </w:rPr>
      </w:pPr>
      <w:r w:rsidRPr="00D960D6">
        <w:rPr>
          <w:rFonts w:ascii="Times New Roman"/>
          <w:sz w:val="24"/>
          <w:szCs w:val="24"/>
        </w:rPr>
        <w:t>Fuente: Elaboración propia</w:t>
      </w:r>
    </w:p>
    <w:p w14:paraId="443B92BC" w14:textId="77777777" w:rsidR="00756E86" w:rsidRDefault="00756E86" w:rsidP="001003F5">
      <w:pPr>
        <w:spacing w:after="0"/>
        <w:jc w:val="center"/>
        <w:rPr>
          <w:rFonts w:ascii="Times New Roman"/>
          <w:b/>
        </w:rPr>
      </w:pPr>
    </w:p>
    <w:p w14:paraId="750D517E" w14:textId="77777777" w:rsidR="00D960D6" w:rsidRDefault="00A27AFF" w:rsidP="00D960D6">
      <w:pPr>
        <w:spacing w:after="0" w:line="240" w:lineRule="auto"/>
        <w:jc w:val="center"/>
        <w:rPr>
          <w:rFonts w:ascii="Times New Roman"/>
          <w:i/>
          <w:sz w:val="24"/>
        </w:rPr>
      </w:pPr>
      <w:r w:rsidRPr="00461208">
        <w:rPr>
          <w:rFonts w:ascii="Times New Roman"/>
          <w:b/>
        </w:rPr>
        <w:t>Tabla 2</w:t>
      </w:r>
      <w:r w:rsidR="00E931A0">
        <w:rPr>
          <w:rFonts w:ascii="Times New Roman"/>
          <w:b/>
        </w:rPr>
        <w:t xml:space="preserve">. </w:t>
      </w:r>
      <w:r w:rsidR="00D960D6">
        <w:rPr>
          <w:rFonts w:ascii="Times New Roman"/>
          <w:i/>
          <w:sz w:val="24"/>
        </w:rPr>
        <w:t xml:space="preserve">Resultados de aplicar el cuestionario VARK y la calificación final </w:t>
      </w:r>
    </w:p>
    <w:p w14:paraId="0FF9D9B4" w14:textId="77777777" w:rsidR="00281393" w:rsidRDefault="00D960D6" w:rsidP="00281393">
      <w:pPr>
        <w:spacing w:after="0" w:line="240" w:lineRule="auto"/>
        <w:jc w:val="center"/>
        <w:rPr>
          <w:rFonts w:ascii="Times New Roman"/>
          <w:i/>
        </w:rPr>
      </w:pPr>
      <w:r>
        <w:rPr>
          <w:rFonts w:ascii="Times New Roman"/>
          <w:i/>
          <w:sz w:val="24"/>
        </w:rPr>
        <w:t>del curso por alumno del grupo B</w:t>
      </w:r>
      <w:r w:rsidR="00A7165C">
        <w:rPr>
          <w:rFonts w:ascii="Times New Roman"/>
          <w:i/>
        </w:rPr>
        <w:t>.</w:t>
      </w:r>
    </w:p>
    <w:tbl>
      <w:tblPr>
        <w:tblStyle w:val="Tabladelista6concolores"/>
        <w:tblW w:w="6260" w:type="dxa"/>
        <w:jc w:val="center"/>
        <w:shd w:val="clear" w:color="auto" w:fill="FFFFFF" w:themeFill="background1"/>
        <w:tblLook w:val="04A0" w:firstRow="1" w:lastRow="0" w:firstColumn="1" w:lastColumn="0" w:noHBand="0" w:noVBand="1"/>
      </w:tblPr>
      <w:tblGrid>
        <w:gridCol w:w="937"/>
        <w:gridCol w:w="769"/>
        <w:gridCol w:w="993"/>
        <w:gridCol w:w="1291"/>
        <w:gridCol w:w="1247"/>
        <w:gridCol w:w="1455"/>
      </w:tblGrid>
      <w:tr w:rsidR="00281393" w:rsidRPr="00281393" w14:paraId="2D592461" w14:textId="77777777" w:rsidTr="00281393">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12FA1CCC"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Alumno</w:t>
            </w:r>
          </w:p>
        </w:tc>
        <w:tc>
          <w:tcPr>
            <w:tcW w:w="760" w:type="dxa"/>
            <w:shd w:val="clear" w:color="auto" w:fill="FFFFFF" w:themeFill="background1"/>
            <w:hideMark/>
          </w:tcPr>
          <w:p w14:paraId="202F7F99" w14:textId="77777777" w:rsidR="00281393" w:rsidRPr="00281393" w:rsidRDefault="00281393" w:rsidP="002813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Visual</w:t>
            </w:r>
            <w:r w:rsidRPr="00281393">
              <w:rPr>
                <w:rFonts w:ascii="Calibri" w:hAnsi="Calibri" w:cs="Calibri"/>
                <w:color w:val="000000"/>
              </w:rPr>
              <w:br/>
              <w:t xml:space="preserve"> (%)</w:t>
            </w:r>
          </w:p>
        </w:tc>
        <w:tc>
          <w:tcPr>
            <w:tcW w:w="940" w:type="dxa"/>
            <w:shd w:val="clear" w:color="auto" w:fill="FFFFFF" w:themeFill="background1"/>
            <w:hideMark/>
          </w:tcPr>
          <w:p w14:paraId="593EE0FB" w14:textId="77777777" w:rsidR="00281393" w:rsidRPr="00281393" w:rsidRDefault="00281393" w:rsidP="002813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Auditivo</w:t>
            </w:r>
            <w:r w:rsidRPr="00281393">
              <w:rPr>
                <w:rFonts w:ascii="Calibri" w:hAnsi="Calibri" w:cs="Calibri"/>
                <w:color w:val="000000"/>
              </w:rPr>
              <w:br/>
              <w:t xml:space="preserve"> (%)</w:t>
            </w:r>
          </w:p>
        </w:tc>
        <w:tc>
          <w:tcPr>
            <w:tcW w:w="1200" w:type="dxa"/>
            <w:shd w:val="clear" w:color="auto" w:fill="FFFFFF" w:themeFill="background1"/>
            <w:hideMark/>
          </w:tcPr>
          <w:p w14:paraId="5C49D333" w14:textId="77777777" w:rsidR="00281393" w:rsidRPr="00281393" w:rsidRDefault="00281393" w:rsidP="002813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Read/Write</w:t>
            </w:r>
            <w:r w:rsidRPr="00281393">
              <w:rPr>
                <w:rFonts w:ascii="Calibri" w:hAnsi="Calibri" w:cs="Calibri"/>
                <w:color w:val="000000"/>
              </w:rPr>
              <w:br/>
              <w:t xml:space="preserve"> (%)</w:t>
            </w:r>
          </w:p>
        </w:tc>
        <w:tc>
          <w:tcPr>
            <w:tcW w:w="1140" w:type="dxa"/>
            <w:shd w:val="clear" w:color="auto" w:fill="FFFFFF" w:themeFill="background1"/>
            <w:hideMark/>
          </w:tcPr>
          <w:p w14:paraId="17383973" w14:textId="77777777" w:rsidR="00281393" w:rsidRPr="00281393" w:rsidRDefault="00281393" w:rsidP="002813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Kinestésico</w:t>
            </w:r>
            <w:r w:rsidRPr="00281393">
              <w:rPr>
                <w:rFonts w:ascii="Calibri" w:hAnsi="Calibri" w:cs="Calibri"/>
                <w:color w:val="000000"/>
              </w:rPr>
              <w:br/>
              <w:t>(%)</w:t>
            </w:r>
          </w:p>
        </w:tc>
        <w:tc>
          <w:tcPr>
            <w:tcW w:w="1360" w:type="dxa"/>
            <w:shd w:val="clear" w:color="auto" w:fill="FFFFFF" w:themeFill="background1"/>
            <w:noWrap/>
            <w:hideMark/>
          </w:tcPr>
          <w:p w14:paraId="6300B629" w14:textId="77777777" w:rsidR="00281393" w:rsidRPr="00281393" w:rsidRDefault="00281393" w:rsidP="002813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Calificaciones</w:t>
            </w:r>
          </w:p>
        </w:tc>
      </w:tr>
      <w:tr w:rsidR="00281393" w:rsidRPr="00281393" w14:paraId="745C72FB"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4FD55CC7"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w:t>
            </w:r>
          </w:p>
        </w:tc>
        <w:tc>
          <w:tcPr>
            <w:tcW w:w="760" w:type="dxa"/>
            <w:shd w:val="clear" w:color="auto" w:fill="FFFFFF" w:themeFill="background1"/>
            <w:noWrap/>
            <w:hideMark/>
          </w:tcPr>
          <w:p w14:paraId="47551955"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26B99FF5"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200" w:type="dxa"/>
            <w:shd w:val="clear" w:color="auto" w:fill="FFFFFF" w:themeFill="background1"/>
            <w:noWrap/>
            <w:hideMark/>
          </w:tcPr>
          <w:p w14:paraId="3A3A37D2"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63</w:t>
            </w:r>
          </w:p>
        </w:tc>
        <w:tc>
          <w:tcPr>
            <w:tcW w:w="1140" w:type="dxa"/>
            <w:shd w:val="clear" w:color="auto" w:fill="FFFFFF" w:themeFill="background1"/>
            <w:noWrap/>
            <w:hideMark/>
          </w:tcPr>
          <w:p w14:paraId="667C4782"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360" w:type="dxa"/>
            <w:shd w:val="clear" w:color="auto" w:fill="FFFFFF" w:themeFill="background1"/>
            <w:noWrap/>
            <w:hideMark/>
          </w:tcPr>
          <w:p w14:paraId="48D0265C"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4</w:t>
            </w:r>
          </w:p>
        </w:tc>
      </w:tr>
      <w:tr w:rsidR="00281393" w:rsidRPr="00281393" w14:paraId="4FC7F11D"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19B4060A"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w:t>
            </w:r>
          </w:p>
        </w:tc>
        <w:tc>
          <w:tcPr>
            <w:tcW w:w="760" w:type="dxa"/>
            <w:shd w:val="clear" w:color="auto" w:fill="FFFFFF" w:themeFill="background1"/>
            <w:noWrap/>
            <w:hideMark/>
          </w:tcPr>
          <w:p w14:paraId="2A58750B"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1E8EDE72"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200" w:type="dxa"/>
            <w:shd w:val="clear" w:color="auto" w:fill="FFFFFF" w:themeFill="background1"/>
            <w:noWrap/>
            <w:hideMark/>
          </w:tcPr>
          <w:p w14:paraId="69F87EC6"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140" w:type="dxa"/>
            <w:shd w:val="clear" w:color="auto" w:fill="FFFFFF" w:themeFill="background1"/>
            <w:noWrap/>
            <w:hideMark/>
          </w:tcPr>
          <w:p w14:paraId="7D24571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360" w:type="dxa"/>
            <w:shd w:val="clear" w:color="auto" w:fill="FFFFFF" w:themeFill="background1"/>
            <w:noWrap/>
            <w:hideMark/>
          </w:tcPr>
          <w:p w14:paraId="762DA2B5"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w:t>
            </w:r>
          </w:p>
        </w:tc>
      </w:tr>
      <w:tr w:rsidR="00281393" w:rsidRPr="00281393" w14:paraId="34D554BC"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4479CD03"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A3</w:t>
            </w:r>
          </w:p>
        </w:tc>
        <w:tc>
          <w:tcPr>
            <w:tcW w:w="760" w:type="dxa"/>
            <w:shd w:val="clear" w:color="auto" w:fill="FFFFFF" w:themeFill="background1"/>
            <w:noWrap/>
            <w:hideMark/>
          </w:tcPr>
          <w:p w14:paraId="0FBAC003"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0A64F75A"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200" w:type="dxa"/>
            <w:shd w:val="clear" w:color="auto" w:fill="FFFFFF" w:themeFill="background1"/>
            <w:noWrap/>
            <w:hideMark/>
          </w:tcPr>
          <w:p w14:paraId="5E71FD61"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140" w:type="dxa"/>
            <w:shd w:val="clear" w:color="auto" w:fill="FFFFFF" w:themeFill="background1"/>
            <w:noWrap/>
            <w:hideMark/>
          </w:tcPr>
          <w:p w14:paraId="5612493B"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360" w:type="dxa"/>
            <w:shd w:val="clear" w:color="auto" w:fill="FFFFFF" w:themeFill="background1"/>
            <w:noWrap/>
            <w:hideMark/>
          </w:tcPr>
          <w:p w14:paraId="169031DB"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8</w:t>
            </w:r>
          </w:p>
        </w:tc>
      </w:tr>
      <w:tr w:rsidR="00281393" w:rsidRPr="00281393" w14:paraId="0E15D7C0"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77207048"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A4</w:t>
            </w:r>
          </w:p>
        </w:tc>
        <w:tc>
          <w:tcPr>
            <w:tcW w:w="760" w:type="dxa"/>
            <w:shd w:val="clear" w:color="auto" w:fill="FFFFFF" w:themeFill="background1"/>
            <w:noWrap/>
            <w:hideMark/>
          </w:tcPr>
          <w:p w14:paraId="32807F01"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06952527"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200" w:type="dxa"/>
            <w:shd w:val="clear" w:color="auto" w:fill="FFFFFF" w:themeFill="background1"/>
            <w:noWrap/>
            <w:hideMark/>
          </w:tcPr>
          <w:p w14:paraId="22BF103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44</w:t>
            </w:r>
          </w:p>
        </w:tc>
        <w:tc>
          <w:tcPr>
            <w:tcW w:w="1140" w:type="dxa"/>
            <w:shd w:val="clear" w:color="auto" w:fill="FFFFFF" w:themeFill="background1"/>
            <w:noWrap/>
            <w:hideMark/>
          </w:tcPr>
          <w:p w14:paraId="16DD55DD"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360" w:type="dxa"/>
            <w:shd w:val="clear" w:color="auto" w:fill="FFFFFF" w:themeFill="background1"/>
            <w:noWrap/>
            <w:hideMark/>
          </w:tcPr>
          <w:p w14:paraId="4433B0E3"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r w:rsidR="00281393" w:rsidRPr="00281393" w14:paraId="3648F345"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770287B6"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A5</w:t>
            </w:r>
          </w:p>
        </w:tc>
        <w:tc>
          <w:tcPr>
            <w:tcW w:w="760" w:type="dxa"/>
            <w:shd w:val="clear" w:color="auto" w:fill="FFFFFF" w:themeFill="background1"/>
            <w:noWrap/>
            <w:hideMark/>
          </w:tcPr>
          <w:p w14:paraId="371D3C57"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c>
          <w:tcPr>
            <w:tcW w:w="940" w:type="dxa"/>
            <w:shd w:val="clear" w:color="auto" w:fill="FFFFFF" w:themeFill="background1"/>
            <w:noWrap/>
            <w:hideMark/>
          </w:tcPr>
          <w:p w14:paraId="77A0ACBE"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44</w:t>
            </w:r>
          </w:p>
        </w:tc>
        <w:tc>
          <w:tcPr>
            <w:tcW w:w="1200" w:type="dxa"/>
            <w:shd w:val="clear" w:color="auto" w:fill="FFFFFF" w:themeFill="background1"/>
            <w:noWrap/>
            <w:hideMark/>
          </w:tcPr>
          <w:p w14:paraId="6A0FFEBD"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140" w:type="dxa"/>
            <w:shd w:val="clear" w:color="auto" w:fill="FFFFFF" w:themeFill="background1"/>
            <w:noWrap/>
            <w:hideMark/>
          </w:tcPr>
          <w:p w14:paraId="02AC9379"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360" w:type="dxa"/>
            <w:shd w:val="clear" w:color="auto" w:fill="FFFFFF" w:themeFill="background1"/>
            <w:noWrap/>
            <w:hideMark/>
          </w:tcPr>
          <w:p w14:paraId="31A23145"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4</w:t>
            </w:r>
          </w:p>
        </w:tc>
      </w:tr>
      <w:tr w:rsidR="00281393" w:rsidRPr="00281393" w14:paraId="67781DEC"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27A96852"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A6</w:t>
            </w:r>
          </w:p>
        </w:tc>
        <w:tc>
          <w:tcPr>
            <w:tcW w:w="760" w:type="dxa"/>
            <w:shd w:val="clear" w:color="auto" w:fill="FFFFFF" w:themeFill="background1"/>
            <w:noWrap/>
            <w:hideMark/>
          </w:tcPr>
          <w:p w14:paraId="2913EBDB"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940" w:type="dxa"/>
            <w:shd w:val="clear" w:color="auto" w:fill="FFFFFF" w:themeFill="background1"/>
            <w:noWrap/>
            <w:hideMark/>
          </w:tcPr>
          <w:p w14:paraId="7C4BF0C5"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200" w:type="dxa"/>
            <w:shd w:val="clear" w:color="auto" w:fill="FFFFFF" w:themeFill="background1"/>
            <w:noWrap/>
            <w:hideMark/>
          </w:tcPr>
          <w:p w14:paraId="0860A8F6"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50</w:t>
            </w:r>
          </w:p>
        </w:tc>
        <w:tc>
          <w:tcPr>
            <w:tcW w:w="1140" w:type="dxa"/>
            <w:shd w:val="clear" w:color="auto" w:fill="FFFFFF" w:themeFill="background1"/>
            <w:noWrap/>
            <w:hideMark/>
          </w:tcPr>
          <w:p w14:paraId="7F3E8E59"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360" w:type="dxa"/>
            <w:shd w:val="clear" w:color="auto" w:fill="FFFFFF" w:themeFill="background1"/>
            <w:noWrap/>
            <w:hideMark/>
          </w:tcPr>
          <w:p w14:paraId="1DE7FA40"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8</w:t>
            </w:r>
          </w:p>
        </w:tc>
      </w:tr>
      <w:tr w:rsidR="00281393" w:rsidRPr="00281393" w14:paraId="3FA2BD6F"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0620DB2D"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A7</w:t>
            </w:r>
          </w:p>
        </w:tc>
        <w:tc>
          <w:tcPr>
            <w:tcW w:w="760" w:type="dxa"/>
            <w:shd w:val="clear" w:color="auto" w:fill="FFFFFF" w:themeFill="background1"/>
            <w:noWrap/>
            <w:hideMark/>
          </w:tcPr>
          <w:p w14:paraId="35850B2A"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4C0A1E7A"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50</w:t>
            </w:r>
          </w:p>
        </w:tc>
        <w:tc>
          <w:tcPr>
            <w:tcW w:w="1200" w:type="dxa"/>
            <w:shd w:val="clear" w:color="auto" w:fill="FFFFFF" w:themeFill="background1"/>
            <w:noWrap/>
            <w:hideMark/>
          </w:tcPr>
          <w:p w14:paraId="3B400E7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140" w:type="dxa"/>
            <w:shd w:val="clear" w:color="auto" w:fill="FFFFFF" w:themeFill="background1"/>
            <w:noWrap/>
            <w:hideMark/>
          </w:tcPr>
          <w:p w14:paraId="237753B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360" w:type="dxa"/>
            <w:shd w:val="clear" w:color="auto" w:fill="FFFFFF" w:themeFill="background1"/>
            <w:noWrap/>
            <w:hideMark/>
          </w:tcPr>
          <w:p w14:paraId="33D2F8E2"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8</w:t>
            </w:r>
          </w:p>
        </w:tc>
      </w:tr>
      <w:tr w:rsidR="00281393" w:rsidRPr="00281393" w14:paraId="7923135E"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614A222A"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A8</w:t>
            </w:r>
          </w:p>
        </w:tc>
        <w:tc>
          <w:tcPr>
            <w:tcW w:w="760" w:type="dxa"/>
            <w:shd w:val="clear" w:color="auto" w:fill="FFFFFF" w:themeFill="background1"/>
            <w:noWrap/>
            <w:hideMark/>
          </w:tcPr>
          <w:p w14:paraId="740D931A"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940" w:type="dxa"/>
            <w:shd w:val="clear" w:color="auto" w:fill="FFFFFF" w:themeFill="background1"/>
            <w:noWrap/>
            <w:hideMark/>
          </w:tcPr>
          <w:p w14:paraId="47D13139"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200" w:type="dxa"/>
            <w:shd w:val="clear" w:color="auto" w:fill="FFFFFF" w:themeFill="background1"/>
            <w:noWrap/>
            <w:hideMark/>
          </w:tcPr>
          <w:p w14:paraId="3F5A3D63"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140" w:type="dxa"/>
            <w:shd w:val="clear" w:color="auto" w:fill="FFFFFF" w:themeFill="background1"/>
            <w:noWrap/>
            <w:hideMark/>
          </w:tcPr>
          <w:p w14:paraId="03F1C51A"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360" w:type="dxa"/>
            <w:shd w:val="clear" w:color="auto" w:fill="FFFFFF" w:themeFill="background1"/>
            <w:noWrap/>
            <w:hideMark/>
          </w:tcPr>
          <w:p w14:paraId="6D232A85"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r w:rsidR="00281393" w:rsidRPr="00281393" w14:paraId="650A3371"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51AB0272"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A9</w:t>
            </w:r>
          </w:p>
        </w:tc>
        <w:tc>
          <w:tcPr>
            <w:tcW w:w="760" w:type="dxa"/>
            <w:shd w:val="clear" w:color="auto" w:fill="FFFFFF" w:themeFill="background1"/>
            <w:noWrap/>
            <w:hideMark/>
          </w:tcPr>
          <w:p w14:paraId="2889AEA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940" w:type="dxa"/>
            <w:shd w:val="clear" w:color="auto" w:fill="FFFFFF" w:themeFill="background1"/>
            <w:noWrap/>
            <w:hideMark/>
          </w:tcPr>
          <w:p w14:paraId="44FDEAF9"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200" w:type="dxa"/>
            <w:shd w:val="clear" w:color="auto" w:fill="FFFFFF" w:themeFill="background1"/>
            <w:noWrap/>
            <w:hideMark/>
          </w:tcPr>
          <w:p w14:paraId="5C2C3609"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c>
          <w:tcPr>
            <w:tcW w:w="1140" w:type="dxa"/>
            <w:shd w:val="clear" w:color="auto" w:fill="FFFFFF" w:themeFill="background1"/>
            <w:noWrap/>
            <w:hideMark/>
          </w:tcPr>
          <w:p w14:paraId="2721E078"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44</w:t>
            </w:r>
          </w:p>
        </w:tc>
        <w:tc>
          <w:tcPr>
            <w:tcW w:w="1360" w:type="dxa"/>
            <w:shd w:val="clear" w:color="auto" w:fill="FFFFFF" w:themeFill="background1"/>
            <w:noWrap/>
            <w:hideMark/>
          </w:tcPr>
          <w:p w14:paraId="59AD3655"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r>
      <w:tr w:rsidR="00281393" w:rsidRPr="00281393" w14:paraId="2203ACAE"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53646AB7"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A10</w:t>
            </w:r>
          </w:p>
        </w:tc>
        <w:tc>
          <w:tcPr>
            <w:tcW w:w="760" w:type="dxa"/>
            <w:shd w:val="clear" w:color="auto" w:fill="FFFFFF" w:themeFill="background1"/>
            <w:noWrap/>
            <w:hideMark/>
          </w:tcPr>
          <w:p w14:paraId="4E5EC133"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c>
          <w:tcPr>
            <w:tcW w:w="940" w:type="dxa"/>
            <w:shd w:val="clear" w:color="auto" w:fill="FFFFFF" w:themeFill="background1"/>
            <w:noWrap/>
            <w:hideMark/>
          </w:tcPr>
          <w:p w14:paraId="2426AFC0"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200" w:type="dxa"/>
            <w:shd w:val="clear" w:color="auto" w:fill="FFFFFF" w:themeFill="background1"/>
            <w:noWrap/>
            <w:hideMark/>
          </w:tcPr>
          <w:p w14:paraId="7B3113A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140" w:type="dxa"/>
            <w:shd w:val="clear" w:color="auto" w:fill="FFFFFF" w:themeFill="background1"/>
            <w:noWrap/>
            <w:hideMark/>
          </w:tcPr>
          <w:p w14:paraId="24CB71F1"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360" w:type="dxa"/>
            <w:shd w:val="clear" w:color="auto" w:fill="FFFFFF" w:themeFill="background1"/>
            <w:noWrap/>
            <w:hideMark/>
          </w:tcPr>
          <w:p w14:paraId="2BDEEBAA"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r>
      <w:tr w:rsidR="00281393" w:rsidRPr="00281393" w14:paraId="6088DC5B"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0204537A"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A11</w:t>
            </w:r>
          </w:p>
        </w:tc>
        <w:tc>
          <w:tcPr>
            <w:tcW w:w="760" w:type="dxa"/>
            <w:shd w:val="clear" w:color="auto" w:fill="FFFFFF" w:themeFill="background1"/>
            <w:noWrap/>
            <w:hideMark/>
          </w:tcPr>
          <w:p w14:paraId="7B030EA3"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3F558093"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200" w:type="dxa"/>
            <w:shd w:val="clear" w:color="auto" w:fill="FFFFFF" w:themeFill="background1"/>
            <w:noWrap/>
            <w:hideMark/>
          </w:tcPr>
          <w:p w14:paraId="4E324D7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140" w:type="dxa"/>
            <w:shd w:val="clear" w:color="auto" w:fill="FFFFFF" w:themeFill="background1"/>
            <w:noWrap/>
            <w:hideMark/>
          </w:tcPr>
          <w:p w14:paraId="7AD27B5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44</w:t>
            </w:r>
          </w:p>
        </w:tc>
        <w:tc>
          <w:tcPr>
            <w:tcW w:w="1360" w:type="dxa"/>
            <w:shd w:val="clear" w:color="auto" w:fill="FFFFFF" w:themeFill="background1"/>
            <w:noWrap/>
            <w:hideMark/>
          </w:tcPr>
          <w:p w14:paraId="77D2796A"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5</w:t>
            </w:r>
          </w:p>
        </w:tc>
      </w:tr>
      <w:tr w:rsidR="00281393" w:rsidRPr="00281393" w14:paraId="299E8A98"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7D7A6AD8"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A12</w:t>
            </w:r>
          </w:p>
        </w:tc>
        <w:tc>
          <w:tcPr>
            <w:tcW w:w="760" w:type="dxa"/>
            <w:shd w:val="clear" w:color="auto" w:fill="FFFFFF" w:themeFill="background1"/>
            <w:noWrap/>
            <w:hideMark/>
          </w:tcPr>
          <w:p w14:paraId="5C61CDDD"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940" w:type="dxa"/>
            <w:shd w:val="clear" w:color="auto" w:fill="FFFFFF" w:themeFill="background1"/>
            <w:noWrap/>
            <w:hideMark/>
          </w:tcPr>
          <w:p w14:paraId="2F23789E"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200" w:type="dxa"/>
            <w:shd w:val="clear" w:color="auto" w:fill="FFFFFF" w:themeFill="background1"/>
            <w:noWrap/>
            <w:hideMark/>
          </w:tcPr>
          <w:p w14:paraId="7ED71D5C"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140" w:type="dxa"/>
            <w:shd w:val="clear" w:color="auto" w:fill="FFFFFF" w:themeFill="background1"/>
            <w:noWrap/>
            <w:hideMark/>
          </w:tcPr>
          <w:p w14:paraId="1D8E5C11"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360" w:type="dxa"/>
            <w:shd w:val="clear" w:color="auto" w:fill="FFFFFF" w:themeFill="background1"/>
            <w:noWrap/>
            <w:hideMark/>
          </w:tcPr>
          <w:p w14:paraId="796EC593"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2</w:t>
            </w:r>
          </w:p>
        </w:tc>
      </w:tr>
      <w:tr w:rsidR="00281393" w:rsidRPr="00281393" w14:paraId="046386B5"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4237BC2A"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A13</w:t>
            </w:r>
          </w:p>
        </w:tc>
        <w:tc>
          <w:tcPr>
            <w:tcW w:w="760" w:type="dxa"/>
            <w:shd w:val="clear" w:color="auto" w:fill="FFFFFF" w:themeFill="background1"/>
            <w:noWrap/>
            <w:hideMark/>
          </w:tcPr>
          <w:p w14:paraId="6F3A740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940" w:type="dxa"/>
            <w:shd w:val="clear" w:color="auto" w:fill="FFFFFF" w:themeFill="background1"/>
            <w:noWrap/>
            <w:hideMark/>
          </w:tcPr>
          <w:p w14:paraId="3081B8B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200" w:type="dxa"/>
            <w:shd w:val="clear" w:color="auto" w:fill="FFFFFF" w:themeFill="background1"/>
            <w:noWrap/>
            <w:hideMark/>
          </w:tcPr>
          <w:p w14:paraId="7B97F04F"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140" w:type="dxa"/>
            <w:shd w:val="clear" w:color="auto" w:fill="FFFFFF" w:themeFill="background1"/>
            <w:noWrap/>
            <w:hideMark/>
          </w:tcPr>
          <w:p w14:paraId="0EEB10DF"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360" w:type="dxa"/>
            <w:shd w:val="clear" w:color="auto" w:fill="FFFFFF" w:themeFill="background1"/>
            <w:noWrap/>
            <w:hideMark/>
          </w:tcPr>
          <w:p w14:paraId="6AF2EC63"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r>
      <w:tr w:rsidR="00281393" w:rsidRPr="00281393" w14:paraId="0FC345C0"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7933813A"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A14</w:t>
            </w:r>
          </w:p>
        </w:tc>
        <w:tc>
          <w:tcPr>
            <w:tcW w:w="760" w:type="dxa"/>
            <w:shd w:val="clear" w:color="auto" w:fill="FFFFFF" w:themeFill="background1"/>
            <w:noWrap/>
            <w:hideMark/>
          </w:tcPr>
          <w:p w14:paraId="47F1861B"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17B2935A"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200" w:type="dxa"/>
            <w:shd w:val="clear" w:color="auto" w:fill="FFFFFF" w:themeFill="background1"/>
            <w:noWrap/>
            <w:hideMark/>
          </w:tcPr>
          <w:p w14:paraId="38CB997F"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140" w:type="dxa"/>
            <w:shd w:val="clear" w:color="auto" w:fill="FFFFFF" w:themeFill="background1"/>
            <w:noWrap/>
            <w:hideMark/>
          </w:tcPr>
          <w:p w14:paraId="75CC60A5"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360" w:type="dxa"/>
            <w:shd w:val="clear" w:color="auto" w:fill="FFFFFF" w:themeFill="background1"/>
            <w:noWrap/>
            <w:hideMark/>
          </w:tcPr>
          <w:p w14:paraId="3CA48D08"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4</w:t>
            </w:r>
          </w:p>
        </w:tc>
      </w:tr>
      <w:tr w:rsidR="00281393" w:rsidRPr="00281393" w14:paraId="5DFAD713"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5157820F"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A15</w:t>
            </w:r>
          </w:p>
        </w:tc>
        <w:tc>
          <w:tcPr>
            <w:tcW w:w="760" w:type="dxa"/>
            <w:shd w:val="clear" w:color="auto" w:fill="FFFFFF" w:themeFill="background1"/>
            <w:noWrap/>
            <w:hideMark/>
          </w:tcPr>
          <w:p w14:paraId="252552D7"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23E7D055"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24</w:t>
            </w:r>
          </w:p>
        </w:tc>
        <w:tc>
          <w:tcPr>
            <w:tcW w:w="1200" w:type="dxa"/>
            <w:shd w:val="clear" w:color="auto" w:fill="FFFFFF" w:themeFill="background1"/>
            <w:noWrap/>
            <w:hideMark/>
          </w:tcPr>
          <w:p w14:paraId="0F3018A2"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140" w:type="dxa"/>
            <w:shd w:val="clear" w:color="auto" w:fill="FFFFFF" w:themeFill="background1"/>
            <w:noWrap/>
            <w:hideMark/>
          </w:tcPr>
          <w:p w14:paraId="432DCAD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50</w:t>
            </w:r>
          </w:p>
        </w:tc>
        <w:tc>
          <w:tcPr>
            <w:tcW w:w="1360" w:type="dxa"/>
            <w:shd w:val="clear" w:color="auto" w:fill="FFFFFF" w:themeFill="background1"/>
            <w:noWrap/>
            <w:hideMark/>
          </w:tcPr>
          <w:p w14:paraId="4ECB07E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r w:rsidR="00281393" w:rsidRPr="00281393" w14:paraId="14F025E4"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7B19C98B"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A16</w:t>
            </w:r>
          </w:p>
        </w:tc>
        <w:tc>
          <w:tcPr>
            <w:tcW w:w="760" w:type="dxa"/>
            <w:shd w:val="clear" w:color="auto" w:fill="FFFFFF" w:themeFill="background1"/>
            <w:noWrap/>
            <w:hideMark/>
          </w:tcPr>
          <w:p w14:paraId="2755CAF0"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2157335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200" w:type="dxa"/>
            <w:shd w:val="clear" w:color="auto" w:fill="FFFFFF" w:themeFill="background1"/>
            <w:noWrap/>
            <w:hideMark/>
          </w:tcPr>
          <w:p w14:paraId="2958E4B3"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c>
          <w:tcPr>
            <w:tcW w:w="1140" w:type="dxa"/>
            <w:shd w:val="clear" w:color="auto" w:fill="FFFFFF" w:themeFill="background1"/>
            <w:noWrap/>
            <w:hideMark/>
          </w:tcPr>
          <w:p w14:paraId="524A6FEF"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68</w:t>
            </w:r>
          </w:p>
        </w:tc>
        <w:tc>
          <w:tcPr>
            <w:tcW w:w="1360" w:type="dxa"/>
            <w:shd w:val="clear" w:color="auto" w:fill="FFFFFF" w:themeFill="background1"/>
            <w:noWrap/>
            <w:hideMark/>
          </w:tcPr>
          <w:p w14:paraId="0CB4F38D"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r w:rsidR="00281393" w:rsidRPr="00281393" w14:paraId="0F084D60"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5BEA621C"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A17</w:t>
            </w:r>
          </w:p>
        </w:tc>
        <w:tc>
          <w:tcPr>
            <w:tcW w:w="760" w:type="dxa"/>
            <w:shd w:val="clear" w:color="auto" w:fill="FFFFFF" w:themeFill="background1"/>
            <w:noWrap/>
            <w:hideMark/>
          </w:tcPr>
          <w:p w14:paraId="49C2B48C"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c>
          <w:tcPr>
            <w:tcW w:w="940" w:type="dxa"/>
            <w:shd w:val="clear" w:color="auto" w:fill="FFFFFF" w:themeFill="background1"/>
            <w:noWrap/>
            <w:hideMark/>
          </w:tcPr>
          <w:p w14:paraId="4D9539AC"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50</w:t>
            </w:r>
          </w:p>
        </w:tc>
        <w:tc>
          <w:tcPr>
            <w:tcW w:w="1200" w:type="dxa"/>
            <w:shd w:val="clear" w:color="auto" w:fill="FFFFFF" w:themeFill="background1"/>
            <w:noWrap/>
            <w:hideMark/>
          </w:tcPr>
          <w:p w14:paraId="70D25B0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140" w:type="dxa"/>
            <w:shd w:val="clear" w:color="auto" w:fill="FFFFFF" w:themeFill="background1"/>
            <w:noWrap/>
            <w:hideMark/>
          </w:tcPr>
          <w:p w14:paraId="50FA98FF"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360" w:type="dxa"/>
            <w:shd w:val="clear" w:color="auto" w:fill="FFFFFF" w:themeFill="background1"/>
            <w:noWrap/>
            <w:hideMark/>
          </w:tcPr>
          <w:p w14:paraId="38CC41E2"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r>
      <w:tr w:rsidR="00281393" w:rsidRPr="00281393" w14:paraId="1C264AF2"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4C8D2049"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A18</w:t>
            </w:r>
          </w:p>
        </w:tc>
        <w:tc>
          <w:tcPr>
            <w:tcW w:w="760" w:type="dxa"/>
            <w:shd w:val="clear" w:color="auto" w:fill="FFFFFF" w:themeFill="background1"/>
            <w:noWrap/>
            <w:hideMark/>
          </w:tcPr>
          <w:p w14:paraId="5D1C6423"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253A87D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c>
          <w:tcPr>
            <w:tcW w:w="1200" w:type="dxa"/>
            <w:shd w:val="clear" w:color="auto" w:fill="FFFFFF" w:themeFill="background1"/>
            <w:noWrap/>
            <w:hideMark/>
          </w:tcPr>
          <w:p w14:paraId="5179A62F"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56</w:t>
            </w:r>
          </w:p>
        </w:tc>
        <w:tc>
          <w:tcPr>
            <w:tcW w:w="1140" w:type="dxa"/>
            <w:shd w:val="clear" w:color="auto" w:fill="FFFFFF" w:themeFill="background1"/>
            <w:noWrap/>
            <w:hideMark/>
          </w:tcPr>
          <w:p w14:paraId="42E92E91"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360" w:type="dxa"/>
            <w:shd w:val="clear" w:color="auto" w:fill="FFFFFF" w:themeFill="background1"/>
            <w:noWrap/>
            <w:hideMark/>
          </w:tcPr>
          <w:p w14:paraId="06AC542F"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r w:rsidR="00281393" w:rsidRPr="00281393" w14:paraId="29F8CD5D"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0415DE6A"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A19</w:t>
            </w:r>
          </w:p>
        </w:tc>
        <w:tc>
          <w:tcPr>
            <w:tcW w:w="760" w:type="dxa"/>
            <w:shd w:val="clear" w:color="auto" w:fill="FFFFFF" w:themeFill="background1"/>
            <w:noWrap/>
            <w:hideMark/>
          </w:tcPr>
          <w:p w14:paraId="56023A5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0</w:t>
            </w:r>
          </w:p>
        </w:tc>
        <w:tc>
          <w:tcPr>
            <w:tcW w:w="940" w:type="dxa"/>
            <w:shd w:val="clear" w:color="auto" w:fill="FFFFFF" w:themeFill="background1"/>
            <w:noWrap/>
            <w:hideMark/>
          </w:tcPr>
          <w:p w14:paraId="2E84C711"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200" w:type="dxa"/>
            <w:shd w:val="clear" w:color="auto" w:fill="FFFFFF" w:themeFill="background1"/>
            <w:noWrap/>
            <w:hideMark/>
          </w:tcPr>
          <w:p w14:paraId="36D5982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140" w:type="dxa"/>
            <w:shd w:val="clear" w:color="auto" w:fill="FFFFFF" w:themeFill="background1"/>
            <w:noWrap/>
            <w:hideMark/>
          </w:tcPr>
          <w:p w14:paraId="3B3A6310"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50</w:t>
            </w:r>
          </w:p>
        </w:tc>
        <w:tc>
          <w:tcPr>
            <w:tcW w:w="1360" w:type="dxa"/>
            <w:shd w:val="clear" w:color="auto" w:fill="FFFFFF" w:themeFill="background1"/>
            <w:noWrap/>
            <w:hideMark/>
          </w:tcPr>
          <w:p w14:paraId="49F72950"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r>
      <w:tr w:rsidR="00281393" w:rsidRPr="00281393" w14:paraId="546493A4"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48EB2075"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A20</w:t>
            </w:r>
          </w:p>
        </w:tc>
        <w:tc>
          <w:tcPr>
            <w:tcW w:w="760" w:type="dxa"/>
            <w:shd w:val="clear" w:color="auto" w:fill="FFFFFF" w:themeFill="background1"/>
            <w:noWrap/>
            <w:hideMark/>
          </w:tcPr>
          <w:p w14:paraId="7F4900C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940" w:type="dxa"/>
            <w:shd w:val="clear" w:color="auto" w:fill="FFFFFF" w:themeFill="background1"/>
            <w:noWrap/>
            <w:hideMark/>
          </w:tcPr>
          <w:p w14:paraId="2EAF5E5C"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200" w:type="dxa"/>
            <w:shd w:val="clear" w:color="auto" w:fill="FFFFFF" w:themeFill="background1"/>
            <w:noWrap/>
            <w:hideMark/>
          </w:tcPr>
          <w:p w14:paraId="18C3AC57"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140" w:type="dxa"/>
            <w:shd w:val="clear" w:color="auto" w:fill="FFFFFF" w:themeFill="background1"/>
            <w:noWrap/>
            <w:hideMark/>
          </w:tcPr>
          <w:p w14:paraId="25B752EF"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360" w:type="dxa"/>
            <w:shd w:val="clear" w:color="auto" w:fill="FFFFFF" w:themeFill="background1"/>
            <w:noWrap/>
            <w:hideMark/>
          </w:tcPr>
          <w:p w14:paraId="04F55FB0"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5</w:t>
            </w:r>
          </w:p>
        </w:tc>
      </w:tr>
      <w:tr w:rsidR="00281393" w:rsidRPr="00281393" w14:paraId="265A1BD2"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3180D6F7"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A21</w:t>
            </w:r>
          </w:p>
        </w:tc>
        <w:tc>
          <w:tcPr>
            <w:tcW w:w="760" w:type="dxa"/>
            <w:shd w:val="clear" w:color="auto" w:fill="FFFFFF" w:themeFill="background1"/>
            <w:noWrap/>
            <w:hideMark/>
          </w:tcPr>
          <w:p w14:paraId="36C39A2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940" w:type="dxa"/>
            <w:shd w:val="clear" w:color="auto" w:fill="FFFFFF" w:themeFill="background1"/>
            <w:noWrap/>
            <w:hideMark/>
          </w:tcPr>
          <w:p w14:paraId="08FD642C"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200" w:type="dxa"/>
            <w:shd w:val="clear" w:color="auto" w:fill="FFFFFF" w:themeFill="background1"/>
            <w:noWrap/>
            <w:hideMark/>
          </w:tcPr>
          <w:p w14:paraId="7BF8A095"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140" w:type="dxa"/>
            <w:shd w:val="clear" w:color="auto" w:fill="FFFFFF" w:themeFill="background1"/>
            <w:noWrap/>
            <w:hideMark/>
          </w:tcPr>
          <w:p w14:paraId="0C35619A"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360" w:type="dxa"/>
            <w:shd w:val="clear" w:color="auto" w:fill="FFFFFF" w:themeFill="background1"/>
            <w:noWrap/>
            <w:hideMark/>
          </w:tcPr>
          <w:p w14:paraId="76EE12F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r>
      <w:tr w:rsidR="00281393" w:rsidRPr="00281393" w14:paraId="2168D121"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69EA0075"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A22</w:t>
            </w:r>
          </w:p>
        </w:tc>
        <w:tc>
          <w:tcPr>
            <w:tcW w:w="760" w:type="dxa"/>
            <w:shd w:val="clear" w:color="auto" w:fill="FFFFFF" w:themeFill="background1"/>
            <w:noWrap/>
            <w:hideMark/>
          </w:tcPr>
          <w:p w14:paraId="5120790C"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940" w:type="dxa"/>
            <w:shd w:val="clear" w:color="auto" w:fill="FFFFFF" w:themeFill="background1"/>
            <w:noWrap/>
            <w:hideMark/>
          </w:tcPr>
          <w:p w14:paraId="65D0947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200" w:type="dxa"/>
            <w:shd w:val="clear" w:color="auto" w:fill="FFFFFF" w:themeFill="background1"/>
            <w:noWrap/>
            <w:hideMark/>
          </w:tcPr>
          <w:p w14:paraId="0DDC10D8"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140" w:type="dxa"/>
            <w:shd w:val="clear" w:color="auto" w:fill="FFFFFF" w:themeFill="background1"/>
            <w:noWrap/>
            <w:hideMark/>
          </w:tcPr>
          <w:p w14:paraId="4E7ED4C2"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360" w:type="dxa"/>
            <w:shd w:val="clear" w:color="auto" w:fill="FFFFFF" w:themeFill="background1"/>
            <w:noWrap/>
            <w:hideMark/>
          </w:tcPr>
          <w:p w14:paraId="72B4E958"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r w:rsidR="00281393" w:rsidRPr="00281393" w14:paraId="39188453"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4D2B91B7"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A23</w:t>
            </w:r>
          </w:p>
        </w:tc>
        <w:tc>
          <w:tcPr>
            <w:tcW w:w="760" w:type="dxa"/>
            <w:shd w:val="clear" w:color="auto" w:fill="FFFFFF" w:themeFill="background1"/>
            <w:noWrap/>
            <w:hideMark/>
          </w:tcPr>
          <w:p w14:paraId="1B81F233"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c>
          <w:tcPr>
            <w:tcW w:w="940" w:type="dxa"/>
            <w:shd w:val="clear" w:color="auto" w:fill="FFFFFF" w:themeFill="background1"/>
            <w:noWrap/>
            <w:hideMark/>
          </w:tcPr>
          <w:p w14:paraId="6335446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200" w:type="dxa"/>
            <w:shd w:val="clear" w:color="auto" w:fill="FFFFFF" w:themeFill="background1"/>
            <w:noWrap/>
            <w:hideMark/>
          </w:tcPr>
          <w:p w14:paraId="0D8DEDE6"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140" w:type="dxa"/>
            <w:shd w:val="clear" w:color="auto" w:fill="FFFFFF" w:themeFill="background1"/>
            <w:noWrap/>
            <w:hideMark/>
          </w:tcPr>
          <w:p w14:paraId="18EC592A"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360" w:type="dxa"/>
            <w:shd w:val="clear" w:color="auto" w:fill="FFFFFF" w:themeFill="background1"/>
            <w:noWrap/>
            <w:hideMark/>
          </w:tcPr>
          <w:p w14:paraId="3E25541C"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4</w:t>
            </w:r>
          </w:p>
        </w:tc>
      </w:tr>
      <w:tr w:rsidR="00281393" w:rsidRPr="00281393" w14:paraId="62F86204"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7C9928EF"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A24</w:t>
            </w:r>
          </w:p>
        </w:tc>
        <w:tc>
          <w:tcPr>
            <w:tcW w:w="760" w:type="dxa"/>
            <w:shd w:val="clear" w:color="auto" w:fill="FFFFFF" w:themeFill="background1"/>
            <w:noWrap/>
            <w:hideMark/>
          </w:tcPr>
          <w:p w14:paraId="1AC44F4A"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940" w:type="dxa"/>
            <w:shd w:val="clear" w:color="auto" w:fill="FFFFFF" w:themeFill="background1"/>
            <w:noWrap/>
            <w:hideMark/>
          </w:tcPr>
          <w:p w14:paraId="78228419"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200" w:type="dxa"/>
            <w:shd w:val="clear" w:color="auto" w:fill="FFFFFF" w:themeFill="background1"/>
            <w:noWrap/>
            <w:hideMark/>
          </w:tcPr>
          <w:p w14:paraId="5F32B87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140" w:type="dxa"/>
            <w:shd w:val="clear" w:color="auto" w:fill="FFFFFF" w:themeFill="background1"/>
            <w:noWrap/>
            <w:hideMark/>
          </w:tcPr>
          <w:p w14:paraId="37DB2045"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360" w:type="dxa"/>
            <w:shd w:val="clear" w:color="auto" w:fill="FFFFFF" w:themeFill="background1"/>
            <w:noWrap/>
            <w:hideMark/>
          </w:tcPr>
          <w:p w14:paraId="6C71C0A5"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r w:rsidR="00281393" w:rsidRPr="00281393" w14:paraId="36E0DC5B"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6DD518D4"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A25</w:t>
            </w:r>
          </w:p>
        </w:tc>
        <w:tc>
          <w:tcPr>
            <w:tcW w:w="760" w:type="dxa"/>
            <w:shd w:val="clear" w:color="auto" w:fill="FFFFFF" w:themeFill="background1"/>
            <w:noWrap/>
            <w:hideMark/>
          </w:tcPr>
          <w:p w14:paraId="23267401"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940" w:type="dxa"/>
            <w:shd w:val="clear" w:color="auto" w:fill="FFFFFF" w:themeFill="background1"/>
            <w:noWrap/>
            <w:hideMark/>
          </w:tcPr>
          <w:p w14:paraId="153D0EED"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200" w:type="dxa"/>
            <w:shd w:val="clear" w:color="auto" w:fill="FFFFFF" w:themeFill="background1"/>
            <w:noWrap/>
            <w:hideMark/>
          </w:tcPr>
          <w:p w14:paraId="6272554A"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140" w:type="dxa"/>
            <w:shd w:val="clear" w:color="auto" w:fill="FFFFFF" w:themeFill="background1"/>
            <w:noWrap/>
            <w:hideMark/>
          </w:tcPr>
          <w:p w14:paraId="573EE4C1"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360" w:type="dxa"/>
            <w:shd w:val="clear" w:color="auto" w:fill="FFFFFF" w:themeFill="background1"/>
            <w:noWrap/>
            <w:hideMark/>
          </w:tcPr>
          <w:p w14:paraId="22DA9708"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r>
      <w:tr w:rsidR="00281393" w:rsidRPr="00281393" w14:paraId="2DB94C22"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6B726FB7"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A26</w:t>
            </w:r>
          </w:p>
        </w:tc>
        <w:tc>
          <w:tcPr>
            <w:tcW w:w="760" w:type="dxa"/>
            <w:shd w:val="clear" w:color="auto" w:fill="FFFFFF" w:themeFill="background1"/>
            <w:noWrap/>
            <w:hideMark/>
          </w:tcPr>
          <w:p w14:paraId="2034A576"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1EBC5B96"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200" w:type="dxa"/>
            <w:shd w:val="clear" w:color="auto" w:fill="FFFFFF" w:themeFill="background1"/>
            <w:noWrap/>
            <w:hideMark/>
          </w:tcPr>
          <w:p w14:paraId="3B125A6A"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140" w:type="dxa"/>
            <w:shd w:val="clear" w:color="auto" w:fill="FFFFFF" w:themeFill="background1"/>
            <w:noWrap/>
            <w:hideMark/>
          </w:tcPr>
          <w:p w14:paraId="4A2374F1"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56</w:t>
            </w:r>
          </w:p>
        </w:tc>
        <w:tc>
          <w:tcPr>
            <w:tcW w:w="1360" w:type="dxa"/>
            <w:shd w:val="clear" w:color="auto" w:fill="FFFFFF" w:themeFill="background1"/>
            <w:noWrap/>
            <w:hideMark/>
          </w:tcPr>
          <w:p w14:paraId="4D4A129F"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8</w:t>
            </w:r>
          </w:p>
        </w:tc>
      </w:tr>
      <w:tr w:rsidR="00281393" w:rsidRPr="00281393" w14:paraId="1A1C70AD"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38AA7D2F"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A27</w:t>
            </w:r>
          </w:p>
        </w:tc>
        <w:tc>
          <w:tcPr>
            <w:tcW w:w="760" w:type="dxa"/>
            <w:shd w:val="clear" w:color="auto" w:fill="FFFFFF" w:themeFill="background1"/>
            <w:noWrap/>
            <w:hideMark/>
          </w:tcPr>
          <w:p w14:paraId="7F913CD3"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940" w:type="dxa"/>
            <w:shd w:val="clear" w:color="auto" w:fill="FFFFFF" w:themeFill="background1"/>
            <w:noWrap/>
            <w:hideMark/>
          </w:tcPr>
          <w:p w14:paraId="01D7792C"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200" w:type="dxa"/>
            <w:shd w:val="clear" w:color="auto" w:fill="FFFFFF" w:themeFill="background1"/>
            <w:noWrap/>
            <w:hideMark/>
          </w:tcPr>
          <w:p w14:paraId="42502CAE"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31</w:t>
            </w:r>
          </w:p>
        </w:tc>
        <w:tc>
          <w:tcPr>
            <w:tcW w:w="1140" w:type="dxa"/>
            <w:shd w:val="clear" w:color="auto" w:fill="FFFFFF" w:themeFill="background1"/>
            <w:noWrap/>
            <w:hideMark/>
          </w:tcPr>
          <w:p w14:paraId="18CEE2B0"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c>
          <w:tcPr>
            <w:tcW w:w="1360" w:type="dxa"/>
            <w:shd w:val="clear" w:color="auto" w:fill="FFFFFF" w:themeFill="background1"/>
            <w:noWrap/>
            <w:hideMark/>
          </w:tcPr>
          <w:p w14:paraId="53DB2B6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r w:rsidR="00281393" w:rsidRPr="00281393" w14:paraId="2741878C"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501B4C0D"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A28</w:t>
            </w:r>
          </w:p>
        </w:tc>
        <w:tc>
          <w:tcPr>
            <w:tcW w:w="760" w:type="dxa"/>
            <w:shd w:val="clear" w:color="auto" w:fill="FFFFFF" w:themeFill="background1"/>
            <w:noWrap/>
            <w:hideMark/>
          </w:tcPr>
          <w:p w14:paraId="42417932"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940" w:type="dxa"/>
            <w:shd w:val="clear" w:color="auto" w:fill="FFFFFF" w:themeFill="background1"/>
            <w:noWrap/>
            <w:hideMark/>
          </w:tcPr>
          <w:p w14:paraId="64D35146"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200" w:type="dxa"/>
            <w:shd w:val="clear" w:color="auto" w:fill="FFFFFF" w:themeFill="background1"/>
            <w:noWrap/>
            <w:hideMark/>
          </w:tcPr>
          <w:p w14:paraId="19E1C9AB"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1140" w:type="dxa"/>
            <w:shd w:val="clear" w:color="auto" w:fill="FFFFFF" w:themeFill="background1"/>
            <w:noWrap/>
            <w:hideMark/>
          </w:tcPr>
          <w:p w14:paraId="0602536E"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44</w:t>
            </w:r>
          </w:p>
        </w:tc>
        <w:tc>
          <w:tcPr>
            <w:tcW w:w="1360" w:type="dxa"/>
            <w:shd w:val="clear" w:color="auto" w:fill="FFFFFF" w:themeFill="background1"/>
            <w:noWrap/>
            <w:hideMark/>
          </w:tcPr>
          <w:p w14:paraId="2247602E"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7</w:t>
            </w:r>
          </w:p>
        </w:tc>
      </w:tr>
      <w:tr w:rsidR="00281393" w:rsidRPr="00281393" w14:paraId="29F63274" w14:textId="77777777" w:rsidTr="0028139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17F9E09A"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A29</w:t>
            </w:r>
          </w:p>
        </w:tc>
        <w:tc>
          <w:tcPr>
            <w:tcW w:w="760" w:type="dxa"/>
            <w:shd w:val="clear" w:color="auto" w:fill="FFFFFF" w:themeFill="background1"/>
            <w:noWrap/>
            <w:hideMark/>
          </w:tcPr>
          <w:p w14:paraId="682A2625"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940" w:type="dxa"/>
            <w:shd w:val="clear" w:color="auto" w:fill="FFFFFF" w:themeFill="background1"/>
            <w:noWrap/>
            <w:hideMark/>
          </w:tcPr>
          <w:p w14:paraId="34064E1B"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200" w:type="dxa"/>
            <w:shd w:val="clear" w:color="auto" w:fill="FFFFFF" w:themeFill="background1"/>
            <w:noWrap/>
            <w:hideMark/>
          </w:tcPr>
          <w:p w14:paraId="70EF3487"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25</w:t>
            </w:r>
          </w:p>
        </w:tc>
        <w:tc>
          <w:tcPr>
            <w:tcW w:w="1140" w:type="dxa"/>
            <w:shd w:val="clear" w:color="auto" w:fill="FFFFFF" w:themeFill="background1"/>
            <w:noWrap/>
            <w:hideMark/>
          </w:tcPr>
          <w:p w14:paraId="23BF0D44"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38</w:t>
            </w:r>
          </w:p>
        </w:tc>
        <w:tc>
          <w:tcPr>
            <w:tcW w:w="1360" w:type="dxa"/>
            <w:shd w:val="clear" w:color="auto" w:fill="FFFFFF" w:themeFill="background1"/>
            <w:noWrap/>
            <w:hideMark/>
          </w:tcPr>
          <w:p w14:paraId="736CA4AB" w14:textId="77777777" w:rsidR="00281393" w:rsidRPr="00281393" w:rsidRDefault="00281393" w:rsidP="002813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281393">
              <w:rPr>
                <w:rFonts w:ascii="Calibri" w:hAnsi="Calibri" w:cs="Calibri"/>
                <w:color w:val="000000"/>
              </w:rPr>
              <w:t>2</w:t>
            </w:r>
          </w:p>
        </w:tc>
      </w:tr>
      <w:tr w:rsidR="00281393" w:rsidRPr="00281393" w14:paraId="5EB602A6" w14:textId="77777777" w:rsidTr="00281393">
        <w:trPr>
          <w:trHeight w:val="300"/>
          <w:jc w:val="center"/>
        </w:trPr>
        <w:tc>
          <w:tcPr>
            <w:cnfStyle w:val="001000000000" w:firstRow="0" w:lastRow="0" w:firstColumn="1" w:lastColumn="0" w:oddVBand="0" w:evenVBand="0" w:oddHBand="0" w:evenHBand="0" w:firstRowFirstColumn="0" w:firstRowLastColumn="0" w:lastRowFirstColumn="0" w:lastRowLastColumn="0"/>
            <w:tcW w:w="860" w:type="dxa"/>
            <w:shd w:val="clear" w:color="auto" w:fill="FFFFFF" w:themeFill="background1"/>
            <w:noWrap/>
            <w:hideMark/>
          </w:tcPr>
          <w:p w14:paraId="64FA4935" w14:textId="77777777" w:rsidR="00281393" w:rsidRPr="00281393" w:rsidRDefault="00281393" w:rsidP="00281393">
            <w:pPr>
              <w:jc w:val="center"/>
              <w:rPr>
                <w:rFonts w:ascii="Calibri" w:hAnsi="Calibri" w:cs="Calibri"/>
                <w:color w:val="000000"/>
              </w:rPr>
            </w:pPr>
            <w:r w:rsidRPr="00281393">
              <w:rPr>
                <w:rFonts w:ascii="Calibri" w:hAnsi="Calibri" w:cs="Calibri"/>
                <w:color w:val="000000"/>
              </w:rPr>
              <w:t>A30</w:t>
            </w:r>
          </w:p>
        </w:tc>
        <w:tc>
          <w:tcPr>
            <w:tcW w:w="760" w:type="dxa"/>
            <w:shd w:val="clear" w:color="auto" w:fill="FFFFFF" w:themeFill="background1"/>
            <w:noWrap/>
            <w:hideMark/>
          </w:tcPr>
          <w:p w14:paraId="70D75184"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13</w:t>
            </w:r>
          </w:p>
        </w:tc>
        <w:tc>
          <w:tcPr>
            <w:tcW w:w="940" w:type="dxa"/>
            <w:shd w:val="clear" w:color="auto" w:fill="FFFFFF" w:themeFill="background1"/>
            <w:noWrap/>
            <w:hideMark/>
          </w:tcPr>
          <w:p w14:paraId="0F5F17F0"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19</w:t>
            </w:r>
          </w:p>
        </w:tc>
        <w:tc>
          <w:tcPr>
            <w:tcW w:w="1200" w:type="dxa"/>
            <w:shd w:val="clear" w:color="auto" w:fill="FFFFFF" w:themeFill="background1"/>
            <w:noWrap/>
            <w:hideMark/>
          </w:tcPr>
          <w:p w14:paraId="4E2603B7"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c>
          <w:tcPr>
            <w:tcW w:w="1140" w:type="dxa"/>
            <w:shd w:val="clear" w:color="auto" w:fill="FFFFFF" w:themeFill="background1"/>
            <w:noWrap/>
            <w:hideMark/>
          </w:tcPr>
          <w:p w14:paraId="23695FCB"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63</w:t>
            </w:r>
          </w:p>
        </w:tc>
        <w:tc>
          <w:tcPr>
            <w:tcW w:w="1360" w:type="dxa"/>
            <w:shd w:val="clear" w:color="auto" w:fill="FFFFFF" w:themeFill="background1"/>
            <w:noWrap/>
            <w:hideMark/>
          </w:tcPr>
          <w:p w14:paraId="1C8CC032" w14:textId="77777777" w:rsidR="00281393" w:rsidRPr="00281393" w:rsidRDefault="00281393" w:rsidP="002813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281393">
              <w:rPr>
                <w:rFonts w:ascii="Calibri" w:hAnsi="Calibri" w:cs="Calibri"/>
                <w:color w:val="000000"/>
              </w:rPr>
              <w:t>6</w:t>
            </w:r>
          </w:p>
        </w:tc>
      </w:tr>
    </w:tbl>
    <w:p w14:paraId="0C117D18" w14:textId="46603F79" w:rsidR="00E931A0" w:rsidRDefault="00281393" w:rsidP="00281393">
      <w:pPr>
        <w:spacing w:after="0" w:line="240" w:lineRule="auto"/>
        <w:jc w:val="center"/>
        <w:rPr>
          <w:rFonts w:ascii="Times New Roman"/>
          <w:sz w:val="24"/>
          <w:szCs w:val="24"/>
        </w:rPr>
      </w:pPr>
      <w:r>
        <w:rPr>
          <w:rFonts w:ascii="Times New Roman"/>
          <w:sz w:val="24"/>
          <w:szCs w:val="24"/>
        </w:rPr>
        <w:t xml:space="preserve"> Fuente: Elaboración propia</w:t>
      </w:r>
    </w:p>
    <w:p w14:paraId="756FE3E3" w14:textId="77777777" w:rsidR="00281393" w:rsidRDefault="00281393" w:rsidP="00281393">
      <w:pPr>
        <w:spacing w:after="0" w:line="240" w:lineRule="auto"/>
        <w:jc w:val="center"/>
        <w:rPr>
          <w:rFonts w:ascii="Times New Roman"/>
          <w:sz w:val="24"/>
          <w:szCs w:val="24"/>
        </w:rPr>
      </w:pPr>
    </w:p>
    <w:p w14:paraId="6381BC4A" w14:textId="45684500" w:rsidR="00BC7C29" w:rsidRDefault="00A7165C" w:rsidP="00266F33">
      <w:pPr>
        <w:spacing w:line="360" w:lineRule="auto"/>
        <w:ind w:firstLine="708"/>
        <w:jc w:val="both"/>
        <w:rPr>
          <w:rFonts w:ascii="Times New Roman"/>
          <w:sz w:val="24"/>
          <w:szCs w:val="24"/>
        </w:rPr>
      </w:pPr>
      <w:r>
        <w:rPr>
          <w:rFonts w:ascii="Times New Roman"/>
          <w:sz w:val="24"/>
          <w:szCs w:val="24"/>
        </w:rPr>
        <w:lastRenderedPageBreak/>
        <w:t>L</w:t>
      </w:r>
      <w:r w:rsidR="00BC7C29" w:rsidRPr="00BC7C29">
        <w:rPr>
          <w:rFonts w:ascii="Times New Roman"/>
          <w:sz w:val="24"/>
          <w:szCs w:val="24"/>
        </w:rPr>
        <w:t xml:space="preserve">as evaluaciones de las actividades realizadas durante el proceso de </w:t>
      </w:r>
      <w:r w:rsidRPr="00BC7C29">
        <w:rPr>
          <w:rFonts w:ascii="Times New Roman"/>
          <w:sz w:val="24"/>
          <w:szCs w:val="24"/>
        </w:rPr>
        <w:t>enseñanza</w:t>
      </w:r>
      <w:r>
        <w:rPr>
          <w:rFonts w:ascii="Times New Roman"/>
          <w:sz w:val="24"/>
          <w:szCs w:val="24"/>
        </w:rPr>
        <w:t>-</w:t>
      </w:r>
      <w:r w:rsidR="00BC7C29" w:rsidRPr="00BC7C29">
        <w:rPr>
          <w:rFonts w:ascii="Times New Roman"/>
          <w:sz w:val="24"/>
          <w:szCs w:val="24"/>
        </w:rPr>
        <w:t xml:space="preserve">aprendizaje de la unidad de aprendizaje </w:t>
      </w:r>
      <w:r w:rsidR="00756E86">
        <w:rPr>
          <w:rFonts w:ascii="Times New Roman"/>
          <w:sz w:val="24"/>
          <w:szCs w:val="24"/>
        </w:rPr>
        <w:t>desarrolladas durante el semestre fueron tareas, prácticas, exámenes</w:t>
      </w:r>
      <w:r>
        <w:rPr>
          <w:rFonts w:ascii="Times New Roman"/>
          <w:sz w:val="24"/>
          <w:szCs w:val="24"/>
        </w:rPr>
        <w:t xml:space="preserve"> y</w:t>
      </w:r>
      <w:r w:rsidR="00756E86">
        <w:rPr>
          <w:rFonts w:ascii="Times New Roman"/>
          <w:sz w:val="24"/>
          <w:szCs w:val="24"/>
        </w:rPr>
        <w:t xml:space="preserve"> proyectos par</w:t>
      </w:r>
      <w:r w:rsidR="00D960D6">
        <w:rPr>
          <w:rFonts w:ascii="Times New Roman"/>
          <w:sz w:val="24"/>
          <w:szCs w:val="24"/>
        </w:rPr>
        <w:t>a cada alumno. El promedio de la evaluación de todas estas actividades, manejado en este trabajo como el rendimiento académico,</w:t>
      </w:r>
      <w:r w:rsidR="00756E86">
        <w:rPr>
          <w:rFonts w:ascii="Times New Roman"/>
          <w:sz w:val="24"/>
          <w:szCs w:val="24"/>
        </w:rPr>
        <w:t xml:space="preserve"> </w:t>
      </w:r>
      <w:r w:rsidR="00BC7C29" w:rsidRPr="00BC7C29">
        <w:rPr>
          <w:rFonts w:ascii="Times New Roman"/>
          <w:sz w:val="24"/>
          <w:szCs w:val="24"/>
        </w:rPr>
        <w:t>fue de 6.53</w:t>
      </w:r>
      <w:r w:rsidR="00D960D6">
        <w:rPr>
          <w:rFonts w:ascii="Times New Roman"/>
          <w:sz w:val="24"/>
          <w:szCs w:val="24"/>
        </w:rPr>
        <w:t xml:space="preserve"> para el grupo A</w:t>
      </w:r>
      <w:r w:rsidR="00BC7C29" w:rsidRPr="00BC7C29">
        <w:rPr>
          <w:rFonts w:ascii="Times New Roman"/>
          <w:sz w:val="24"/>
          <w:szCs w:val="24"/>
        </w:rPr>
        <w:t xml:space="preserve"> y 5.83</w:t>
      </w:r>
      <w:r w:rsidR="00D960D6">
        <w:rPr>
          <w:rFonts w:ascii="Times New Roman"/>
          <w:sz w:val="24"/>
          <w:szCs w:val="24"/>
        </w:rPr>
        <w:t xml:space="preserve"> para el grupo B</w:t>
      </w:r>
      <w:r w:rsidR="00A27AFF">
        <w:rPr>
          <w:rFonts w:ascii="Times New Roman"/>
          <w:sz w:val="24"/>
          <w:szCs w:val="24"/>
        </w:rPr>
        <w:t>. En la tabla 1 y 2</w:t>
      </w:r>
      <w:r w:rsidR="00BC7C29" w:rsidRPr="00BC7C29">
        <w:rPr>
          <w:rFonts w:ascii="Times New Roman"/>
          <w:sz w:val="24"/>
          <w:szCs w:val="24"/>
        </w:rPr>
        <w:t xml:space="preserve"> se puede observar el resultado del instrumento aplicado y la calificación obtenida por cada alumno</w:t>
      </w:r>
      <w:r w:rsidR="00756E86">
        <w:rPr>
          <w:rFonts w:ascii="Times New Roman"/>
          <w:sz w:val="24"/>
          <w:szCs w:val="24"/>
        </w:rPr>
        <w:t xml:space="preserve">. </w:t>
      </w:r>
    </w:p>
    <w:p w14:paraId="03214365" w14:textId="77777777" w:rsidR="00F30CB7" w:rsidRPr="001E632F" w:rsidRDefault="00F30CB7" w:rsidP="001E632F">
      <w:pPr>
        <w:spacing w:line="360" w:lineRule="auto"/>
        <w:rPr>
          <w:rFonts w:ascii="Calibri" w:eastAsia="Calibri" w:hAnsi="Calibri" w:cs="Calibri"/>
          <w:b/>
          <w:sz w:val="28"/>
          <w:szCs w:val="28"/>
          <w:lang w:eastAsia="en-US"/>
        </w:rPr>
      </w:pPr>
      <w:r w:rsidRPr="001E632F">
        <w:rPr>
          <w:rFonts w:ascii="Calibri" w:eastAsia="Calibri" w:hAnsi="Calibri" w:cs="Calibri"/>
          <w:b/>
          <w:sz w:val="28"/>
          <w:szCs w:val="28"/>
          <w:lang w:eastAsia="en-US"/>
        </w:rPr>
        <w:t>Discusión</w:t>
      </w:r>
      <w:r w:rsidR="00A27AFF" w:rsidRPr="001E632F">
        <w:rPr>
          <w:rFonts w:ascii="Calibri" w:eastAsia="Calibri" w:hAnsi="Calibri" w:cs="Calibri"/>
          <w:b/>
          <w:sz w:val="28"/>
          <w:szCs w:val="28"/>
          <w:lang w:eastAsia="en-US"/>
        </w:rPr>
        <w:t xml:space="preserve"> de resultados</w:t>
      </w:r>
    </w:p>
    <w:p w14:paraId="2E232B5F" w14:textId="1CAB42E0" w:rsidR="000A5180" w:rsidRPr="00266F33" w:rsidRDefault="00A27AFF" w:rsidP="00FF7A9A">
      <w:pPr>
        <w:pStyle w:val="Sinespaciado"/>
        <w:spacing w:line="360" w:lineRule="auto"/>
        <w:ind w:firstLine="708"/>
        <w:jc w:val="both"/>
        <w:rPr>
          <w:rFonts w:ascii="Times New Roman"/>
          <w:sz w:val="24"/>
        </w:rPr>
      </w:pPr>
      <w:r w:rsidRPr="00266F33">
        <w:rPr>
          <w:rFonts w:ascii="Times New Roman"/>
          <w:sz w:val="24"/>
        </w:rPr>
        <w:t xml:space="preserve">En las tablas </w:t>
      </w:r>
      <w:r w:rsidR="00CF76F7" w:rsidRPr="00266F33">
        <w:rPr>
          <w:rFonts w:ascii="Times New Roman"/>
          <w:sz w:val="24"/>
        </w:rPr>
        <w:t>1</w:t>
      </w:r>
      <w:r w:rsidRPr="00266F33">
        <w:rPr>
          <w:rFonts w:ascii="Times New Roman"/>
          <w:sz w:val="24"/>
        </w:rPr>
        <w:t xml:space="preserve"> y </w:t>
      </w:r>
      <w:r w:rsidR="00CF76F7" w:rsidRPr="00266F33">
        <w:rPr>
          <w:rFonts w:ascii="Times New Roman"/>
          <w:sz w:val="24"/>
        </w:rPr>
        <w:t>2</w:t>
      </w:r>
      <w:r w:rsidRPr="00266F33">
        <w:rPr>
          <w:rFonts w:ascii="Times New Roman"/>
          <w:sz w:val="24"/>
        </w:rPr>
        <w:t xml:space="preserve"> se observa que no todos los estudiantes procesa</w:t>
      </w:r>
      <w:r w:rsidR="00A7165C" w:rsidRPr="00266F33">
        <w:rPr>
          <w:rFonts w:ascii="Times New Roman"/>
          <w:sz w:val="24"/>
        </w:rPr>
        <w:t>ro</w:t>
      </w:r>
      <w:r w:rsidRPr="00266F33">
        <w:rPr>
          <w:rFonts w:ascii="Times New Roman"/>
          <w:sz w:val="24"/>
        </w:rPr>
        <w:t>n la información del mismo modo</w:t>
      </w:r>
      <w:r w:rsidR="00A7165C" w:rsidRPr="00266F33">
        <w:rPr>
          <w:rFonts w:ascii="Times New Roman"/>
          <w:sz w:val="24"/>
        </w:rPr>
        <w:t xml:space="preserve">. Por </w:t>
      </w:r>
      <w:r w:rsidRPr="00266F33">
        <w:rPr>
          <w:rFonts w:ascii="Times New Roman"/>
          <w:sz w:val="24"/>
        </w:rPr>
        <w:t>este motivo</w:t>
      </w:r>
      <w:r w:rsidR="00A7165C" w:rsidRPr="00266F33">
        <w:rPr>
          <w:rFonts w:ascii="Times New Roman"/>
          <w:sz w:val="24"/>
        </w:rPr>
        <w:t>,</w:t>
      </w:r>
      <w:r w:rsidRPr="00266F33">
        <w:rPr>
          <w:rFonts w:ascii="Times New Roman"/>
          <w:sz w:val="24"/>
        </w:rPr>
        <w:t xml:space="preserve"> es importante realizar un diagnóstico acerca de la tendencia que presenta</w:t>
      </w:r>
      <w:r w:rsidR="00213A86" w:rsidRPr="00266F33">
        <w:rPr>
          <w:rFonts w:ascii="Times New Roman"/>
          <w:sz w:val="24"/>
        </w:rPr>
        <w:t>n</w:t>
      </w:r>
      <w:r w:rsidRPr="00266F33">
        <w:rPr>
          <w:rFonts w:ascii="Times New Roman"/>
          <w:sz w:val="24"/>
        </w:rPr>
        <w:t xml:space="preserve"> los alumnos </w:t>
      </w:r>
      <w:r w:rsidR="00213A86" w:rsidRPr="00266F33">
        <w:rPr>
          <w:rFonts w:ascii="Times New Roman"/>
          <w:sz w:val="24"/>
        </w:rPr>
        <w:t>en</w:t>
      </w:r>
      <w:r w:rsidRPr="00266F33">
        <w:rPr>
          <w:rFonts w:ascii="Times New Roman"/>
          <w:sz w:val="24"/>
        </w:rPr>
        <w:t xml:space="preserve"> los estilos de aprendizaje.</w:t>
      </w:r>
      <w:r w:rsidR="00213A86" w:rsidRPr="00266F33">
        <w:rPr>
          <w:rFonts w:ascii="Times New Roman"/>
          <w:sz w:val="24"/>
        </w:rPr>
        <w:t xml:space="preserve"> En las mismas tablas se observa</w:t>
      </w:r>
      <w:r w:rsidR="00A7165C" w:rsidRPr="00266F33">
        <w:rPr>
          <w:rFonts w:ascii="Times New Roman"/>
          <w:sz w:val="24"/>
        </w:rPr>
        <w:t>,</w:t>
      </w:r>
      <w:r w:rsidR="00213A86" w:rsidRPr="00266F33">
        <w:rPr>
          <w:rFonts w:ascii="Times New Roman"/>
          <w:sz w:val="24"/>
        </w:rPr>
        <w:t xml:space="preserve"> de manera in</w:t>
      </w:r>
      <w:r w:rsidR="00286B36" w:rsidRPr="00266F33">
        <w:rPr>
          <w:rFonts w:ascii="Times New Roman"/>
          <w:sz w:val="24"/>
        </w:rPr>
        <w:t>dividual para cada alumno</w:t>
      </w:r>
      <w:r w:rsidR="00A7165C" w:rsidRPr="00266F33">
        <w:rPr>
          <w:rFonts w:ascii="Times New Roman"/>
          <w:sz w:val="24"/>
        </w:rPr>
        <w:t>,</w:t>
      </w:r>
      <w:r w:rsidR="00286B36" w:rsidRPr="00266F33">
        <w:rPr>
          <w:rFonts w:ascii="Times New Roman"/>
          <w:sz w:val="24"/>
        </w:rPr>
        <w:t xml:space="preserve"> que </w:t>
      </w:r>
      <w:r w:rsidR="00213A86" w:rsidRPr="00266F33">
        <w:rPr>
          <w:rFonts w:ascii="Times New Roman"/>
          <w:sz w:val="24"/>
        </w:rPr>
        <w:t>60% aproximadamente de los alumnos presenta</w:t>
      </w:r>
      <w:r w:rsidR="00A7165C" w:rsidRPr="00266F33">
        <w:rPr>
          <w:rFonts w:ascii="Times New Roman"/>
          <w:sz w:val="24"/>
        </w:rPr>
        <w:t>ro</w:t>
      </w:r>
      <w:r w:rsidR="00213A86" w:rsidRPr="00266F33">
        <w:rPr>
          <w:rFonts w:ascii="Times New Roman"/>
          <w:sz w:val="24"/>
        </w:rPr>
        <w:t>n estilos equilibrados en dos o hasta tres maneras de procesar la información.</w:t>
      </w:r>
      <w:r w:rsidR="00E30C23" w:rsidRPr="00266F33">
        <w:rPr>
          <w:rFonts w:ascii="Times New Roman"/>
          <w:sz w:val="24"/>
        </w:rPr>
        <w:t xml:space="preserve"> Es decir</w:t>
      </w:r>
      <w:r w:rsidR="00A7165C" w:rsidRPr="00266F33">
        <w:rPr>
          <w:rFonts w:ascii="Times New Roman"/>
          <w:sz w:val="24"/>
        </w:rPr>
        <w:t>,</w:t>
      </w:r>
      <w:r w:rsidR="00E30C23" w:rsidRPr="00266F33">
        <w:rPr>
          <w:rFonts w:ascii="Times New Roman"/>
          <w:sz w:val="24"/>
        </w:rPr>
        <w:t xml:space="preserve"> que los porcentajes obtenidos en dos o tres preferencias de estilos </w:t>
      </w:r>
      <w:r w:rsidR="00A7165C" w:rsidRPr="00266F33">
        <w:rPr>
          <w:rFonts w:ascii="Times New Roman"/>
          <w:sz w:val="24"/>
        </w:rPr>
        <w:t>fueron</w:t>
      </w:r>
      <w:r w:rsidR="00E30C23" w:rsidRPr="00266F33">
        <w:rPr>
          <w:rFonts w:ascii="Times New Roman"/>
          <w:sz w:val="24"/>
        </w:rPr>
        <w:t xml:space="preserve"> muy parecidos.</w:t>
      </w:r>
      <w:r w:rsidR="00213A86" w:rsidRPr="00266F33">
        <w:rPr>
          <w:rFonts w:ascii="Times New Roman"/>
          <w:sz w:val="24"/>
        </w:rPr>
        <w:t xml:space="preserve"> </w:t>
      </w:r>
      <w:r w:rsidR="00A7165C" w:rsidRPr="00266F33">
        <w:rPr>
          <w:rFonts w:ascii="Times New Roman"/>
          <w:sz w:val="24"/>
        </w:rPr>
        <w:t xml:space="preserve">Por otra parte, </w:t>
      </w:r>
      <w:r w:rsidR="00213A86" w:rsidRPr="00266F33">
        <w:rPr>
          <w:rFonts w:ascii="Times New Roman"/>
          <w:sz w:val="24"/>
        </w:rPr>
        <w:t>los alumnos que obtuvieron un mayor desempeño académico no necesariamente presenta</w:t>
      </w:r>
      <w:r w:rsidR="00A7165C" w:rsidRPr="00266F33">
        <w:rPr>
          <w:rFonts w:ascii="Times New Roman"/>
          <w:sz w:val="24"/>
        </w:rPr>
        <w:t>ro</w:t>
      </w:r>
      <w:r w:rsidR="00213A86" w:rsidRPr="00266F33">
        <w:rPr>
          <w:rFonts w:ascii="Times New Roman"/>
          <w:sz w:val="24"/>
        </w:rPr>
        <w:t>n tendencias equilibradas en sus estilos de aprendizaje.</w:t>
      </w:r>
      <w:r w:rsidR="00E30C23" w:rsidRPr="00266F33">
        <w:rPr>
          <w:rFonts w:ascii="Times New Roman"/>
          <w:sz w:val="24"/>
        </w:rPr>
        <w:t xml:space="preserve"> </w:t>
      </w:r>
      <w:r w:rsidR="000A5180" w:rsidRPr="00266F33">
        <w:rPr>
          <w:rFonts w:ascii="Times New Roman"/>
          <w:sz w:val="24"/>
        </w:rPr>
        <w:t>La mayoría de los alumnos que obtuvieron una calificación alta presenta</w:t>
      </w:r>
      <w:r w:rsidR="00A7165C" w:rsidRPr="00266F33">
        <w:rPr>
          <w:rFonts w:ascii="Times New Roman"/>
          <w:sz w:val="24"/>
        </w:rPr>
        <w:t>ro</w:t>
      </w:r>
      <w:r w:rsidR="000A5180" w:rsidRPr="00266F33">
        <w:rPr>
          <w:rFonts w:ascii="Times New Roman"/>
          <w:sz w:val="24"/>
        </w:rPr>
        <w:t xml:space="preserve">n una tendencia hacia un solo estilo </w:t>
      </w:r>
      <w:r w:rsidR="00A7165C" w:rsidRPr="00266F33">
        <w:rPr>
          <w:rFonts w:ascii="Times New Roman"/>
          <w:sz w:val="24"/>
        </w:rPr>
        <w:t xml:space="preserve">que </w:t>
      </w:r>
      <w:r w:rsidR="000A5180" w:rsidRPr="00266F33">
        <w:rPr>
          <w:rFonts w:ascii="Times New Roman"/>
          <w:sz w:val="24"/>
        </w:rPr>
        <w:t xml:space="preserve">no necesariamente </w:t>
      </w:r>
      <w:r w:rsidR="00A7165C" w:rsidRPr="00266F33">
        <w:rPr>
          <w:rFonts w:ascii="Times New Roman"/>
          <w:sz w:val="24"/>
        </w:rPr>
        <w:t xml:space="preserve">fue </w:t>
      </w:r>
      <w:r w:rsidR="000A5180" w:rsidRPr="00266F33">
        <w:rPr>
          <w:rFonts w:ascii="Times New Roman"/>
          <w:sz w:val="24"/>
        </w:rPr>
        <w:t>el mismo para todos ellos.</w:t>
      </w:r>
      <w:r w:rsidRPr="00266F33">
        <w:rPr>
          <w:rFonts w:ascii="Times New Roman"/>
          <w:sz w:val="24"/>
        </w:rPr>
        <w:t xml:space="preserve"> </w:t>
      </w:r>
    </w:p>
    <w:p w14:paraId="16439F67" w14:textId="474AE7A5" w:rsidR="00A1332C" w:rsidRPr="00266F33" w:rsidRDefault="00A27AFF" w:rsidP="00266F33">
      <w:pPr>
        <w:pStyle w:val="Sinespaciado"/>
        <w:spacing w:line="360" w:lineRule="auto"/>
        <w:ind w:firstLine="708"/>
        <w:jc w:val="both"/>
        <w:rPr>
          <w:rFonts w:ascii="Times New Roman"/>
          <w:sz w:val="24"/>
        </w:rPr>
      </w:pPr>
      <w:r w:rsidRPr="00266F33">
        <w:rPr>
          <w:rFonts w:ascii="Times New Roman"/>
          <w:sz w:val="24"/>
        </w:rPr>
        <w:t>El rendimiento académico obtenido históricamente por los alumnos que ingresa</w:t>
      </w:r>
      <w:r w:rsidR="00A7165C">
        <w:rPr>
          <w:rFonts w:ascii="Times New Roman"/>
          <w:sz w:val="24"/>
        </w:rPr>
        <w:t>ro</w:t>
      </w:r>
      <w:r w:rsidRPr="00266F33">
        <w:rPr>
          <w:rFonts w:ascii="Times New Roman"/>
          <w:sz w:val="24"/>
        </w:rPr>
        <w:t xml:space="preserve">n a la carrera de </w:t>
      </w:r>
      <w:r w:rsidR="00A7165C">
        <w:rPr>
          <w:rFonts w:ascii="Times New Roman"/>
          <w:sz w:val="24"/>
        </w:rPr>
        <w:t>ISC</w:t>
      </w:r>
      <w:r w:rsidRPr="00266F33">
        <w:rPr>
          <w:rFonts w:ascii="Times New Roman"/>
          <w:sz w:val="24"/>
        </w:rPr>
        <w:t xml:space="preserve"> es bajo en estas asignaturas de </w:t>
      </w:r>
      <w:r w:rsidR="00A7165C">
        <w:rPr>
          <w:rFonts w:ascii="Times New Roman"/>
          <w:sz w:val="24"/>
        </w:rPr>
        <w:t>E</w:t>
      </w:r>
      <w:r w:rsidR="00A7165C" w:rsidRPr="00266F33">
        <w:rPr>
          <w:rFonts w:ascii="Times New Roman"/>
          <w:sz w:val="24"/>
        </w:rPr>
        <w:t xml:space="preserve">lectrónica </w:t>
      </w:r>
      <w:r w:rsidRPr="00266F33">
        <w:rPr>
          <w:rFonts w:ascii="Times New Roman"/>
          <w:sz w:val="24"/>
        </w:rPr>
        <w:t>y el número de reprobados es alto. Por tal motivo</w:t>
      </w:r>
      <w:r w:rsidR="00A7165C">
        <w:rPr>
          <w:rFonts w:ascii="Times New Roman"/>
          <w:sz w:val="24"/>
        </w:rPr>
        <w:t>,</w:t>
      </w:r>
      <w:r w:rsidRPr="00266F33">
        <w:rPr>
          <w:rFonts w:ascii="Times New Roman"/>
          <w:sz w:val="24"/>
        </w:rPr>
        <w:t xml:space="preserve"> se ha planteado la necesidad de propiciar una estimulación en los estilos de aprendizaje para ayudar a los alumnos a potenciar sus habilidades o motivarlos a desarrollar nuevas estrategias en el salón de clase y en su</w:t>
      </w:r>
      <w:r w:rsidR="001C279B" w:rsidRPr="00266F33">
        <w:rPr>
          <w:rFonts w:ascii="Times New Roman"/>
          <w:sz w:val="24"/>
        </w:rPr>
        <w:t>s áreas de estudio. Se diseñaron</w:t>
      </w:r>
      <w:r w:rsidRPr="00266F33">
        <w:rPr>
          <w:rFonts w:ascii="Times New Roman"/>
          <w:sz w:val="24"/>
        </w:rPr>
        <w:t xml:space="preserve"> estrategias de en</w:t>
      </w:r>
      <w:r w:rsidR="001C279B" w:rsidRPr="00266F33">
        <w:rPr>
          <w:rFonts w:ascii="Times New Roman"/>
          <w:sz w:val="24"/>
        </w:rPr>
        <w:t>señanza-aprendizaje que estimula</w:t>
      </w:r>
      <w:r w:rsidRPr="00266F33">
        <w:rPr>
          <w:rFonts w:ascii="Times New Roman"/>
          <w:sz w:val="24"/>
        </w:rPr>
        <w:t>n los cuatro estilos de aprendizaj</w:t>
      </w:r>
      <w:r w:rsidR="001C279B" w:rsidRPr="00266F33">
        <w:rPr>
          <w:rFonts w:ascii="Times New Roman"/>
          <w:sz w:val="24"/>
        </w:rPr>
        <w:t xml:space="preserve">e </w:t>
      </w:r>
      <w:r w:rsidR="005207CC" w:rsidRPr="00266F33">
        <w:rPr>
          <w:rFonts w:ascii="Times New Roman"/>
          <w:sz w:val="24"/>
        </w:rPr>
        <w:t xml:space="preserve">con base </w:t>
      </w:r>
      <w:r w:rsidR="001C279B" w:rsidRPr="00266F33">
        <w:rPr>
          <w:rFonts w:ascii="Times New Roman"/>
          <w:sz w:val="24"/>
        </w:rPr>
        <w:t>en el modelo VARK.</w:t>
      </w:r>
    </w:p>
    <w:p w14:paraId="3B46EC43" w14:textId="0FD051AE" w:rsidR="003E25BD" w:rsidRPr="00266F33" w:rsidRDefault="00A1332C" w:rsidP="00266F33">
      <w:pPr>
        <w:pStyle w:val="Sinespaciado"/>
        <w:spacing w:line="360" w:lineRule="auto"/>
        <w:ind w:firstLine="708"/>
        <w:jc w:val="both"/>
        <w:rPr>
          <w:rFonts w:ascii="Times New Roman"/>
          <w:sz w:val="24"/>
        </w:rPr>
      </w:pPr>
      <w:r w:rsidRPr="00266F33">
        <w:rPr>
          <w:rFonts w:ascii="Times New Roman"/>
          <w:sz w:val="24"/>
        </w:rPr>
        <w:t>Con relación a l</w:t>
      </w:r>
      <w:r w:rsidR="003E25BD" w:rsidRPr="00266F33">
        <w:rPr>
          <w:rFonts w:ascii="Times New Roman"/>
          <w:sz w:val="24"/>
        </w:rPr>
        <w:t>os resultados recabados del instrumento</w:t>
      </w:r>
      <w:r w:rsidR="00A10A5D">
        <w:rPr>
          <w:rFonts w:ascii="Times New Roman"/>
          <w:sz w:val="24"/>
        </w:rPr>
        <w:t>,</w:t>
      </w:r>
      <w:r w:rsidR="003E25BD" w:rsidRPr="00266F33">
        <w:rPr>
          <w:rFonts w:ascii="Times New Roman"/>
          <w:sz w:val="24"/>
        </w:rPr>
        <w:t xml:space="preserve"> y para llegar a cumplir con el objetivo de este PTT</w:t>
      </w:r>
      <w:r w:rsidR="00A10A5D">
        <w:rPr>
          <w:rFonts w:ascii="Times New Roman"/>
          <w:sz w:val="24"/>
        </w:rPr>
        <w:t>,</w:t>
      </w:r>
      <w:r w:rsidR="003E25BD" w:rsidRPr="00266F33">
        <w:rPr>
          <w:rFonts w:ascii="Times New Roman"/>
          <w:sz w:val="24"/>
        </w:rPr>
        <w:t xml:space="preserve"> se </w:t>
      </w:r>
      <w:r w:rsidR="00A10A5D" w:rsidRPr="00266F33">
        <w:rPr>
          <w:rFonts w:ascii="Times New Roman"/>
          <w:sz w:val="24"/>
        </w:rPr>
        <w:t>describ</w:t>
      </w:r>
      <w:r w:rsidR="00A10A5D">
        <w:rPr>
          <w:rFonts w:ascii="Times New Roman"/>
          <w:sz w:val="24"/>
        </w:rPr>
        <w:t>iero</w:t>
      </w:r>
      <w:r w:rsidR="00A10A5D" w:rsidRPr="00266F33">
        <w:rPr>
          <w:rFonts w:ascii="Times New Roman"/>
          <w:sz w:val="24"/>
        </w:rPr>
        <w:t xml:space="preserve">n </w:t>
      </w:r>
      <w:r w:rsidR="003E25BD" w:rsidRPr="00266F33">
        <w:rPr>
          <w:rFonts w:ascii="Times New Roman"/>
          <w:sz w:val="24"/>
        </w:rPr>
        <w:t>aquellas estrategias que ayuda</w:t>
      </w:r>
      <w:r w:rsidR="00A10A5D">
        <w:rPr>
          <w:rFonts w:ascii="Times New Roman"/>
          <w:sz w:val="24"/>
        </w:rPr>
        <w:t>ro</w:t>
      </w:r>
      <w:r w:rsidR="003E25BD" w:rsidRPr="00266F33">
        <w:rPr>
          <w:rFonts w:ascii="Times New Roman"/>
          <w:sz w:val="24"/>
        </w:rPr>
        <w:t xml:space="preserve">n a estimular los cuatro estilos de aprendizaje. Las actividades de aprendizaje programadas con estrategias de enseñanza </w:t>
      </w:r>
      <w:r w:rsidR="00A10A5D" w:rsidRPr="00266F33">
        <w:rPr>
          <w:rFonts w:ascii="Times New Roman"/>
          <w:sz w:val="24"/>
        </w:rPr>
        <w:t>a</w:t>
      </w:r>
      <w:r w:rsidR="00A10A5D">
        <w:rPr>
          <w:rFonts w:ascii="Times New Roman"/>
          <w:sz w:val="24"/>
        </w:rPr>
        <w:t>tendieron</w:t>
      </w:r>
      <w:r w:rsidR="00A10A5D" w:rsidRPr="00266F33">
        <w:rPr>
          <w:rFonts w:ascii="Times New Roman"/>
          <w:sz w:val="24"/>
        </w:rPr>
        <w:t xml:space="preserve"> </w:t>
      </w:r>
      <w:r w:rsidR="003E25BD" w:rsidRPr="00266F33">
        <w:rPr>
          <w:rFonts w:ascii="Times New Roman"/>
          <w:sz w:val="24"/>
        </w:rPr>
        <w:t>los cuatro estilos del modelo VARK</w:t>
      </w:r>
      <w:r w:rsidR="00A10A5D">
        <w:rPr>
          <w:rFonts w:ascii="Times New Roman"/>
          <w:sz w:val="24"/>
        </w:rPr>
        <w:t>.</w:t>
      </w:r>
      <w:r w:rsidR="00A10A5D" w:rsidRPr="00266F33">
        <w:rPr>
          <w:rFonts w:ascii="Times New Roman"/>
          <w:sz w:val="24"/>
        </w:rPr>
        <w:t xml:space="preserve"> </w:t>
      </w:r>
      <w:r w:rsidR="00A10A5D">
        <w:rPr>
          <w:rFonts w:ascii="Times New Roman"/>
          <w:sz w:val="24"/>
        </w:rPr>
        <w:t>A</w:t>
      </w:r>
      <w:r w:rsidR="00A10A5D" w:rsidRPr="00266F33">
        <w:rPr>
          <w:rFonts w:ascii="Times New Roman"/>
          <w:sz w:val="24"/>
        </w:rPr>
        <w:t xml:space="preserve"> </w:t>
      </w:r>
      <w:r w:rsidR="003E25BD" w:rsidRPr="00266F33">
        <w:rPr>
          <w:rFonts w:ascii="Times New Roman"/>
          <w:sz w:val="24"/>
        </w:rPr>
        <w:t xml:space="preserve">continuación, se describe </w:t>
      </w:r>
      <w:r w:rsidR="00A10A5D" w:rsidRPr="00266F33">
        <w:rPr>
          <w:rFonts w:ascii="Times New Roman"/>
          <w:sz w:val="24"/>
        </w:rPr>
        <w:t>qu</w:t>
      </w:r>
      <w:r w:rsidR="00A10A5D">
        <w:rPr>
          <w:rFonts w:ascii="Times New Roman"/>
          <w:sz w:val="24"/>
        </w:rPr>
        <w:t>é</w:t>
      </w:r>
      <w:r w:rsidR="00A10A5D" w:rsidRPr="00266F33">
        <w:rPr>
          <w:rFonts w:ascii="Times New Roman"/>
          <w:sz w:val="24"/>
        </w:rPr>
        <w:t xml:space="preserve"> </w:t>
      </w:r>
      <w:r w:rsidR="003E25BD" w:rsidRPr="00266F33">
        <w:rPr>
          <w:rFonts w:ascii="Times New Roman"/>
          <w:sz w:val="24"/>
        </w:rPr>
        <w:t>son las estrategias de enseñanza.</w:t>
      </w:r>
    </w:p>
    <w:p w14:paraId="2AE2A8DF" w14:textId="2F62C612" w:rsidR="00AB3FAB" w:rsidRPr="00266F33" w:rsidRDefault="003E25BD" w:rsidP="00266F33">
      <w:pPr>
        <w:pStyle w:val="Sinespaciado"/>
        <w:spacing w:line="360" w:lineRule="auto"/>
        <w:ind w:firstLine="708"/>
        <w:jc w:val="both"/>
        <w:rPr>
          <w:rFonts w:ascii="Times New Roman"/>
          <w:sz w:val="24"/>
        </w:rPr>
      </w:pPr>
      <w:r w:rsidRPr="00266F33">
        <w:rPr>
          <w:rFonts w:ascii="Times New Roman"/>
          <w:sz w:val="24"/>
        </w:rPr>
        <w:lastRenderedPageBreak/>
        <w:t>Las estrategias de enseñanza se definen como los procedimientos o recursos flexibles y adaptativos</w:t>
      </w:r>
      <w:r w:rsidR="00A10A5D">
        <w:rPr>
          <w:rFonts w:ascii="Times New Roman"/>
          <w:sz w:val="24"/>
        </w:rPr>
        <w:t>,</w:t>
      </w:r>
      <w:r w:rsidRPr="00266F33">
        <w:rPr>
          <w:rFonts w:ascii="Times New Roman"/>
          <w:sz w:val="24"/>
        </w:rPr>
        <w:t xml:space="preserve"> utilizados por los profesores</w:t>
      </w:r>
      <w:r w:rsidR="00894DDE" w:rsidRPr="00266F33">
        <w:rPr>
          <w:rFonts w:ascii="Times New Roman"/>
          <w:sz w:val="24"/>
        </w:rPr>
        <w:t xml:space="preserve"> en secuencias de aprendizaje que permite</w:t>
      </w:r>
      <w:r w:rsidR="00A10A5D">
        <w:rPr>
          <w:rFonts w:ascii="Times New Roman"/>
          <w:sz w:val="24"/>
        </w:rPr>
        <w:t>n</w:t>
      </w:r>
      <w:r w:rsidR="00894DDE" w:rsidRPr="00266F33">
        <w:rPr>
          <w:rFonts w:ascii="Times New Roman"/>
          <w:sz w:val="24"/>
        </w:rPr>
        <w:t xml:space="preserve"> </w:t>
      </w:r>
      <w:r w:rsidR="00A10A5D">
        <w:rPr>
          <w:rFonts w:ascii="Times New Roman"/>
          <w:sz w:val="24"/>
        </w:rPr>
        <w:t>que</w:t>
      </w:r>
      <w:r w:rsidR="00A10A5D" w:rsidRPr="00266F33">
        <w:rPr>
          <w:rFonts w:ascii="Times New Roman"/>
          <w:sz w:val="24"/>
        </w:rPr>
        <w:t xml:space="preserve"> </w:t>
      </w:r>
      <w:r w:rsidR="00894DDE" w:rsidRPr="00266F33">
        <w:rPr>
          <w:rFonts w:ascii="Times New Roman"/>
          <w:sz w:val="24"/>
        </w:rPr>
        <w:t>l</w:t>
      </w:r>
      <w:r w:rsidR="003F2E4F" w:rsidRPr="00266F33">
        <w:rPr>
          <w:rFonts w:ascii="Times New Roman"/>
          <w:sz w:val="24"/>
        </w:rPr>
        <w:t xml:space="preserve">os alumnos </w:t>
      </w:r>
      <w:r w:rsidR="00A10A5D">
        <w:rPr>
          <w:rFonts w:ascii="Times New Roman"/>
          <w:sz w:val="24"/>
        </w:rPr>
        <w:t>decidan</w:t>
      </w:r>
      <w:r w:rsidR="00A10A5D" w:rsidRPr="00266F33">
        <w:rPr>
          <w:rFonts w:ascii="Times New Roman"/>
          <w:sz w:val="24"/>
        </w:rPr>
        <w:t xml:space="preserve"> </w:t>
      </w:r>
      <w:r w:rsidR="00A10A5D">
        <w:rPr>
          <w:rFonts w:ascii="Times New Roman"/>
          <w:sz w:val="24"/>
        </w:rPr>
        <w:t>c</w:t>
      </w:r>
      <w:r w:rsidR="003F2E4F" w:rsidRPr="00266F33">
        <w:rPr>
          <w:rFonts w:ascii="Times New Roman"/>
          <w:sz w:val="24"/>
        </w:rPr>
        <w:t xml:space="preserve">uándo y </w:t>
      </w:r>
      <w:r w:rsidR="00A10A5D">
        <w:rPr>
          <w:rFonts w:ascii="Times New Roman"/>
          <w:sz w:val="24"/>
        </w:rPr>
        <w:t>p</w:t>
      </w:r>
      <w:r w:rsidR="00894DDE" w:rsidRPr="00266F33">
        <w:rPr>
          <w:rFonts w:ascii="Times New Roman"/>
          <w:sz w:val="24"/>
        </w:rPr>
        <w:t>or</w:t>
      </w:r>
      <w:r w:rsidR="003F2E4F" w:rsidRPr="00266F33">
        <w:rPr>
          <w:rFonts w:ascii="Times New Roman"/>
          <w:sz w:val="24"/>
        </w:rPr>
        <w:t xml:space="preserve"> </w:t>
      </w:r>
      <w:r w:rsidR="00894DDE" w:rsidRPr="00266F33">
        <w:rPr>
          <w:rFonts w:ascii="Times New Roman"/>
          <w:sz w:val="24"/>
        </w:rPr>
        <w:t xml:space="preserve">qué </w:t>
      </w:r>
      <w:r w:rsidR="00AB3FAB" w:rsidRPr="00266F33">
        <w:rPr>
          <w:rFonts w:ascii="Times New Roman"/>
          <w:sz w:val="24"/>
        </w:rPr>
        <w:t>u</w:t>
      </w:r>
      <w:r w:rsidR="00894DDE" w:rsidRPr="00266F33">
        <w:rPr>
          <w:rFonts w:ascii="Times New Roman"/>
          <w:sz w:val="24"/>
        </w:rPr>
        <w:t xml:space="preserve">tilizarlas para aprender, recordar y </w:t>
      </w:r>
      <w:r w:rsidR="00AB3FAB" w:rsidRPr="00266F33">
        <w:rPr>
          <w:rFonts w:ascii="Times New Roman"/>
          <w:sz w:val="24"/>
        </w:rPr>
        <w:t>ut</w:t>
      </w:r>
      <w:r w:rsidR="00894DDE" w:rsidRPr="00266F33">
        <w:rPr>
          <w:rFonts w:ascii="Times New Roman"/>
          <w:sz w:val="24"/>
        </w:rPr>
        <w:t>ilizar la información</w:t>
      </w:r>
      <w:r w:rsidRPr="00266F33">
        <w:rPr>
          <w:rFonts w:ascii="Times New Roman"/>
          <w:sz w:val="24"/>
        </w:rPr>
        <w:t>.</w:t>
      </w:r>
      <w:r w:rsidR="00AB3FAB" w:rsidRPr="00266F33">
        <w:rPr>
          <w:rFonts w:ascii="Times New Roman"/>
          <w:sz w:val="24"/>
        </w:rPr>
        <w:t xml:space="preserve"> Existe</w:t>
      </w:r>
      <w:r w:rsidR="00A10A5D">
        <w:rPr>
          <w:rFonts w:ascii="Times New Roman"/>
          <w:sz w:val="24"/>
        </w:rPr>
        <w:t>n,</w:t>
      </w:r>
      <w:r w:rsidR="00AB3FAB" w:rsidRPr="00266F33">
        <w:rPr>
          <w:rFonts w:ascii="Times New Roman"/>
          <w:sz w:val="24"/>
        </w:rPr>
        <w:t xml:space="preserve"> desde hace varias décadas</w:t>
      </w:r>
      <w:r w:rsidR="00A10A5D">
        <w:rPr>
          <w:rFonts w:ascii="Times New Roman"/>
          <w:sz w:val="24"/>
        </w:rPr>
        <w:t>,</w:t>
      </w:r>
      <w:r w:rsidR="00AB3FAB" w:rsidRPr="00266F33">
        <w:rPr>
          <w:rFonts w:ascii="Times New Roman"/>
          <w:sz w:val="24"/>
        </w:rPr>
        <w:t xml:space="preserve"> investigaciones acerca del diseño de estrategias que </w:t>
      </w:r>
      <w:r w:rsidR="00A10A5D" w:rsidRPr="00266F33">
        <w:rPr>
          <w:rFonts w:ascii="Times New Roman"/>
          <w:sz w:val="24"/>
        </w:rPr>
        <w:t>promuev</w:t>
      </w:r>
      <w:r w:rsidR="00A10A5D">
        <w:rPr>
          <w:rFonts w:ascii="Times New Roman"/>
          <w:sz w:val="24"/>
        </w:rPr>
        <w:t>e</w:t>
      </w:r>
      <w:r w:rsidR="00A10A5D" w:rsidRPr="00266F33">
        <w:rPr>
          <w:rFonts w:ascii="Times New Roman"/>
          <w:sz w:val="24"/>
        </w:rPr>
        <w:t xml:space="preserve">n </w:t>
      </w:r>
      <w:r w:rsidR="00AB3FAB" w:rsidRPr="00266F33">
        <w:rPr>
          <w:rFonts w:ascii="Times New Roman"/>
          <w:sz w:val="24"/>
        </w:rPr>
        <w:t xml:space="preserve">un aprendizaje significativo como las que sugiere </w:t>
      </w:r>
      <w:r w:rsidR="00007B00" w:rsidRPr="00266F33">
        <w:rPr>
          <w:rFonts w:ascii="Times New Roman"/>
          <w:sz w:val="24"/>
        </w:rPr>
        <w:t>D</w:t>
      </w:r>
      <w:r w:rsidR="00007B00">
        <w:rPr>
          <w:rFonts w:ascii="Times New Roman"/>
          <w:sz w:val="24"/>
        </w:rPr>
        <w:t>í</w:t>
      </w:r>
      <w:r w:rsidR="00007B00" w:rsidRPr="00266F33">
        <w:rPr>
          <w:rFonts w:ascii="Times New Roman"/>
          <w:sz w:val="24"/>
        </w:rPr>
        <w:t xml:space="preserve">az </w:t>
      </w:r>
      <w:r w:rsidR="00AB3FAB" w:rsidRPr="00266F33">
        <w:rPr>
          <w:rFonts w:ascii="Times New Roman"/>
          <w:sz w:val="24"/>
        </w:rPr>
        <w:t>Barriga (1998). Dichas estrategias están clasificadas según el momento de su ejecu</w:t>
      </w:r>
      <w:r w:rsidR="002D6919" w:rsidRPr="00266F33">
        <w:rPr>
          <w:rFonts w:ascii="Times New Roman"/>
          <w:sz w:val="24"/>
        </w:rPr>
        <w:t>ción en secuencias de enseñanza preinstruccionales, coinstruccionales y posinstr</w:t>
      </w:r>
      <w:r w:rsidR="00E44CA3" w:rsidRPr="00266F33">
        <w:rPr>
          <w:rFonts w:ascii="Times New Roman"/>
          <w:sz w:val="24"/>
        </w:rPr>
        <w:t>uccionales</w:t>
      </w:r>
      <w:r w:rsidR="00A10A5D">
        <w:rPr>
          <w:rFonts w:ascii="Times New Roman"/>
          <w:sz w:val="24"/>
        </w:rPr>
        <w:t>.</w:t>
      </w:r>
      <w:r w:rsidR="00A10A5D" w:rsidRPr="00266F33">
        <w:rPr>
          <w:rFonts w:ascii="Times New Roman"/>
          <w:sz w:val="24"/>
        </w:rPr>
        <w:t xml:space="preserve"> </w:t>
      </w:r>
      <w:r w:rsidR="00A10A5D">
        <w:rPr>
          <w:rFonts w:ascii="Times New Roman"/>
          <w:sz w:val="24"/>
        </w:rPr>
        <w:t>L</w:t>
      </w:r>
      <w:r w:rsidR="00A10A5D" w:rsidRPr="00266F33">
        <w:rPr>
          <w:rFonts w:ascii="Times New Roman"/>
          <w:sz w:val="24"/>
        </w:rPr>
        <w:t xml:space="preserve">as </w:t>
      </w:r>
      <w:r w:rsidR="002D6919" w:rsidRPr="00266F33">
        <w:rPr>
          <w:rFonts w:ascii="Times New Roman"/>
          <w:sz w:val="24"/>
        </w:rPr>
        <w:t>primeras sirven para activar conocimientos previos o aprender algunos nuevos</w:t>
      </w:r>
      <w:r w:rsidR="00A10A5D">
        <w:rPr>
          <w:rFonts w:ascii="Times New Roman"/>
          <w:sz w:val="24"/>
        </w:rPr>
        <w:t>;</w:t>
      </w:r>
      <w:r w:rsidR="00A10A5D" w:rsidRPr="00266F33">
        <w:rPr>
          <w:rFonts w:ascii="Times New Roman"/>
          <w:sz w:val="24"/>
        </w:rPr>
        <w:t xml:space="preserve"> </w:t>
      </w:r>
      <w:r w:rsidR="002D6919" w:rsidRPr="00266F33">
        <w:rPr>
          <w:rFonts w:ascii="Times New Roman"/>
          <w:sz w:val="24"/>
        </w:rPr>
        <w:t>las segundas apoyan los contenidos curriculares durante el proceso de enseñanza, ayudan al alumno a detectar la información principal, conceptualización de contenidos</w:t>
      </w:r>
      <w:r w:rsidR="00A10A5D">
        <w:rPr>
          <w:rFonts w:ascii="Times New Roman"/>
          <w:sz w:val="24"/>
        </w:rPr>
        <w:t xml:space="preserve"> y</w:t>
      </w:r>
      <w:r w:rsidR="002D6919" w:rsidRPr="00266F33">
        <w:rPr>
          <w:rFonts w:ascii="Times New Roman"/>
          <w:sz w:val="24"/>
        </w:rPr>
        <w:t xml:space="preserve"> mantienen la atención</w:t>
      </w:r>
      <w:r w:rsidR="00A10A5D">
        <w:rPr>
          <w:rFonts w:ascii="Times New Roman"/>
          <w:sz w:val="24"/>
        </w:rPr>
        <w:t>;</w:t>
      </w:r>
      <w:r w:rsidR="002D6919" w:rsidRPr="00266F33">
        <w:rPr>
          <w:rFonts w:ascii="Times New Roman"/>
          <w:sz w:val="24"/>
        </w:rPr>
        <w:t xml:space="preserve"> las tercer</w:t>
      </w:r>
      <w:r w:rsidR="00E44CA3" w:rsidRPr="00266F33">
        <w:rPr>
          <w:rFonts w:ascii="Times New Roman"/>
          <w:sz w:val="24"/>
        </w:rPr>
        <w:t>as ayudan al alumno a formar una visión sintética</w:t>
      </w:r>
      <w:r w:rsidR="00A10A5D">
        <w:rPr>
          <w:rFonts w:ascii="Times New Roman"/>
          <w:sz w:val="24"/>
        </w:rPr>
        <w:t>,</w:t>
      </w:r>
      <w:r w:rsidR="00E44CA3" w:rsidRPr="00266F33">
        <w:rPr>
          <w:rFonts w:ascii="Times New Roman"/>
          <w:sz w:val="24"/>
        </w:rPr>
        <w:t xml:space="preserve"> integradora e</w:t>
      </w:r>
      <w:r w:rsidR="00A10A5D">
        <w:rPr>
          <w:rFonts w:ascii="Times New Roman"/>
          <w:sz w:val="24"/>
        </w:rPr>
        <w:t>,</w:t>
      </w:r>
      <w:r w:rsidR="00E44CA3" w:rsidRPr="00266F33">
        <w:rPr>
          <w:rFonts w:ascii="Times New Roman"/>
          <w:sz w:val="24"/>
        </w:rPr>
        <w:t xml:space="preserve"> incluso</w:t>
      </w:r>
      <w:r w:rsidR="00A10A5D">
        <w:rPr>
          <w:rFonts w:ascii="Times New Roman"/>
          <w:sz w:val="24"/>
        </w:rPr>
        <w:t>,</w:t>
      </w:r>
      <w:r w:rsidR="00E44CA3" w:rsidRPr="00266F33">
        <w:rPr>
          <w:rFonts w:ascii="Times New Roman"/>
          <w:sz w:val="24"/>
        </w:rPr>
        <w:t xml:space="preserve"> </w:t>
      </w:r>
      <w:r w:rsidR="00A10A5D" w:rsidRPr="00266F33">
        <w:rPr>
          <w:rFonts w:ascii="Times New Roman"/>
          <w:sz w:val="24"/>
        </w:rPr>
        <w:t>cr</w:t>
      </w:r>
      <w:r w:rsidR="00A10A5D">
        <w:rPr>
          <w:rFonts w:ascii="Times New Roman"/>
          <w:sz w:val="24"/>
        </w:rPr>
        <w:t>í</w:t>
      </w:r>
      <w:r w:rsidR="00A10A5D" w:rsidRPr="00266F33">
        <w:rPr>
          <w:rFonts w:ascii="Times New Roman"/>
          <w:sz w:val="24"/>
        </w:rPr>
        <w:t xml:space="preserve">tica </w:t>
      </w:r>
      <w:r w:rsidR="00E44CA3" w:rsidRPr="00266F33">
        <w:rPr>
          <w:rFonts w:ascii="Times New Roman"/>
          <w:sz w:val="24"/>
        </w:rPr>
        <w:t>de la información del material didáctico proporcionado.</w:t>
      </w:r>
      <w:r w:rsidR="00ED60EE" w:rsidRPr="00266F33">
        <w:rPr>
          <w:rFonts w:ascii="Times New Roman"/>
          <w:sz w:val="24"/>
        </w:rPr>
        <w:t xml:space="preserve"> </w:t>
      </w:r>
    </w:p>
    <w:p w14:paraId="54754761" w14:textId="382D4156" w:rsidR="003E25BD" w:rsidRPr="00266F33" w:rsidRDefault="003E25BD" w:rsidP="00266F33">
      <w:pPr>
        <w:pStyle w:val="Sinespaciado"/>
        <w:spacing w:line="360" w:lineRule="auto"/>
        <w:ind w:firstLine="708"/>
        <w:jc w:val="both"/>
        <w:rPr>
          <w:rFonts w:ascii="Times New Roman"/>
          <w:sz w:val="24"/>
        </w:rPr>
      </w:pPr>
      <w:r w:rsidRPr="00266F33">
        <w:rPr>
          <w:rFonts w:ascii="Times New Roman"/>
          <w:sz w:val="24"/>
        </w:rPr>
        <w:t>A continuación, en la tabla 3 se muestran algunas estrategias para utilizar en los estilos de aprendizaje del modelo VARK.</w:t>
      </w:r>
    </w:p>
    <w:p w14:paraId="5B3D39EC" w14:textId="53E8C71A" w:rsidR="00A7165C" w:rsidRDefault="00A7165C" w:rsidP="00266F33">
      <w:pPr>
        <w:pStyle w:val="Sinespaciado"/>
        <w:spacing w:line="360" w:lineRule="auto"/>
        <w:jc w:val="both"/>
      </w:pPr>
    </w:p>
    <w:p w14:paraId="242B1D51" w14:textId="25108358" w:rsidR="002D63A7" w:rsidRDefault="002D63A7" w:rsidP="00266F33">
      <w:pPr>
        <w:pStyle w:val="Sinespaciado"/>
        <w:spacing w:line="360" w:lineRule="auto"/>
        <w:jc w:val="both"/>
      </w:pPr>
    </w:p>
    <w:p w14:paraId="058B956C" w14:textId="56F00A87" w:rsidR="002D63A7" w:rsidRDefault="002D63A7" w:rsidP="00266F33">
      <w:pPr>
        <w:pStyle w:val="Sinespaciado"/>
        <w:spacing w:line="360" w:lineRule="auto"/>
        <w:jc w:val="both"/>
      </w:pPr>
    </w:p>
    <w:p w14:paraId="51D0C305" w14:textId="50D678D2" w:rsidR="002D63A7" w:rsidRDefault="002D63A7" w:rsidP="00266F33">
      <w:pPr>
        <w:pStyle w:val="Sinespaciado"/>
        <w:spacing w:line="360" w:lineRule="auto"/>
        <w:jc w:val="both"/>
      </w:pPr>
    </w:p>
    <w:p w14:paraId="4EE6009B" w14:textId="68B21EDC" w:rsidR="002D63A7" w:rsidRDefault="002D63A7" w:rsidP="00266F33">
      <w:pPr>
        <w:pStyle w:val="Sinespaciado"/>
        <w:spacing w:line="360" w:lineRule="auto"/>
        <w:jc w:val="both"/>
      </w:pPr>
    </w:p>
    <w:p w14:paraId="1456D4FC" w14:textId="62359313" w:rsidR="002D63A7" w:rsidRDefault="002D63A7" w:rsidP="00266F33">
      <w:pPr>
        <w:pStyle w:val="Sinespaciado"/>
        <w:spacing w:line="360" w:lineRule="auto"/>
        <w:jc w:val="both"/>
      </w:pPr>
    </w:p>
    <w:p w14:paraId="3C581D57" w14:textId="1B6A597D" w:rsidR="002D63A7" w:rsidRDefault="002D63A7" w:rsidP="00266F33">
      <w:pPr>
        <w:pStyle w:val="Sinespaciado"/>
        <w:spacing w:line="360" w:lineRule="auto"/>
        <w:jc w:val="both"/>
      </w:pPr>
    </w:p>
    <w:p w14:paraId="59F7E3CE" w14:textId="15EB360C" w:rsidR="002D63A7" w:rsidRDefault="002D63A7" w:rsidP="00266F33">
      <w:pPr>
        <w:pStyle w:val="Sinespaciado"/>
        <w:spacing w:line="360" w:lineRule="auto"/>
        <w:jc w:val="both"/>
      </w:pPr>
    </w:p>
    <w:p w14:paraId="7B852686" w14:textId="3E23DD6A" w:rsidR="002D63A7" w:rsidRDefault="002D63A7" w:rsidP="00266F33">
      <w:pPr>
        <w:pStyle w:val="Sinespaciado"/>
        <w:spacing w:line="360" w:lineRule="auto"/>
        <w:jc w:val="both"/>
      </w:pPr>
    </w:p>
    <w:p w14:paraId="00F1F35E" w14:textId="5D12180A" w:rsidR="002D63A7" w:rsidRDefault="002D63A7" w:rsidP="00266F33">
      <w:pPr>
        <w:pStyle w:val="Sinespaciado"/>
        <w:spacing w:line="360" w:lineRule="auto"/>
        <w:jc w:val="both"/>
      </w:pPr>
    </w:p>
    <w:p w14:paraId="1A312EFF" w14:textId="6BE4B923" w:rsidR="002D63A7" w:rsidRDefault="002D63A7" w:rsidP="00266F33">
      <w:pPr>
        <w:pStyle w:val="Sinespaciado"/>
        <w:spacing w:line="360" w:lineRule="auto"/>
        <w:jc w:val="both"/>
      </w:pPr>
    </w:p>
    <w:p w14:paraId="409F5F03" w14:textId="3D0CD420" w:rsidR="002D63A7" w:rsidRDefault="002D63A7" w:rsidP="00266F33">
      <w:pPr>
        <w:pStyle w:val="Sinespaciado"/>
        <w:spacing w:line="360" w:lineRule="auto"/>
        <w:jc w:val="both"/>
      </w:pPr>
    </w:p>
    <w:p w14:paraId="3032A7E4" w14:textId="225FAE9F" w:rsidR="002D63A7" w:rsidRDefault="002D63A7" w:rsidP="00266F33">
      <w:pPr>
        <w:pStyle w:val="Sinespaciado"/>
        <w:spacing w:line="360" w:lineRule="auto"/>
        <w:jc w:val="both"/>
      </w:pPr>
    </w:p>
    <w:p w14:paraId="4BBAC69A" w14:textId="5761EEAA" w:rsidR="002D63A7" w:rsidRDefault="002D63A7" w:rsidP="00266F33">
      <w:pPr>
        <w:pStyle w:val="Sinespaciado"/>
        <w:spacing w:line="360" w:lineRule="auto"/>
        <w:jc w:val="both"/>
      </w:pPr>
    </w:p>
    <w:p w14:paraId="630DDF19" w14:textId="2634BF24" w:rsidR="002D63A7" w:rsidRDefault="002D63A7" w:rsidP="00266F33">
      <w:pPr>
        <w:pStyle w:val="Sinespaciado"/>
        <w:spacing w:line="360" w:lineRule="auto"/>
        <w:jc w:val="both"/>
      </w:pPr>
    </w:p>
    <w:p w14:paraId="5095819F" w14:textId="129A9DC9" w:rsidR="002D63A7" w:rsidRDefault="002D63A7" w:rsidP="00266F33">
      <w:pPr>
        <w:pStyle w:val="Sinespaciado"/>
        <w:spacing w:line="360" w:lineRule="auto"/>
        <w:jc w:val="both"/>
      </w:pPr>
    </w:p>
    <w:p w14:paraId="50A3E682" w14:textId="77777777" w:rsidR="002D63A7" w:rsidRDefault="002D63A7" w:rsidP="00266F33">
      <w:pPr>
        <w:pStyle w:val="Sinespaciado"/>
        <w:spacing w:line="360" w:lineRule="auto"/>
        <w:jc w:val="both"/>
      </w:pPr>
    </w:p>
    <w:p w14:paraId="3240424F" w14:textId="392954CA" w:rsidR="003E25BD" w:rsidRPr="00266F33" w:rsidRDefault="003E25BD" w:rsidP="00E931A0">
      <w:pPr>
        <w:spacing w:after="0" w:line="360" w:lineRule="auto"/>
        <w:jc w:val="center"/>
        <w:rPr>
          <w:rFonts w:ascii="Times New Roman"/>
          <w:i/>
          <w:sz w:val="24"/>
          <w:szCs w:val="24"/>
        </w:rPr>
      </w:pPr>
      <w:r w:rsidRPr="000A5180">
        <w:rPr>
          <w:rFonts w:ascii="Times New Roman"/>
          <w:b/>
          <w:sz w:val="24"/>
          <w:szCs w:val="24"/>
        </w:rPr>
        <w:lastRenderedPageBreak/>
        <w:t>Tabla 3</w:t>
      </w:r>
      <w:r w:rsidR="00E931A0">
        <w:rPr>
          <w:rFonts w:ascii="Times New Roman"/>
          <w:b/>
          <w:sz w:val="24"/>
          <w:szCs w:val="24"/>
        </w:rPr>
        <w:t xml:space="preserve">. </w:t>
      </w:r>
      <w:r w:rsidRPr="00266F33">
        <w:rPr>
          <w:rFonts w:ascii="Times New Roman"/>
          <w:i/>
          <w:sz w:val="24"/>
          <w:szCs w:val="24"/>
        </w:rPr>
        <w:t xml:space="preserve">Estrategias de enseñanza-aprendizaje favorables al </w:t>
      </w:r>
      <w:r w:rsidR="00A10A5D">
        <w:rPr>
          <w:rFonts w:ascii="Times New Roman"/>
          <w:i/>
          <w:sz w:val="24"/>
          <w:szCs w:val="24"/>
        </w:rPr>
        <w:t>m</w:t>
      </w:r>
      <w:r w:rsidR="00A10A5D" w:rsidRPr="00266F33">
        <w:rPr>
          <w:rFonts w:ascii="Times New Roman"/>
          <w:i/>
          <w:sz w:val="24"/>
          <w:szCs w:val="24"/>
        </w:rPr>
        <w:t xml:space="preserve">odelo </w:t>
      </w:r>
      <w:r w:rsidRPr="00266F33">
        <w:rPr>
          <w:rFonts w:ascii="Times New Roman"/>
          <w:i/>
          <w:sz w:val="24"/>
          <w:szCs w:val="24"/>
        </w:rPr>
        <w:t>VARK</w:t>
      </w:r>
      <w:r w:rsidR="00A10A5D">
        <w:rPr>
          <w:rFonts w:ascii="Times New Roman"/>
          <w:i/>
          <w:sz w:val="24"/>
          <w:szCs w:val="24"/>
        </w:rPr>
        <w:t>.</w:t>
      </w:r>
    </w:p>
    <w:tbl>
      <w:tblPr>
        <w:tblStyle w:val="Tablaconcuadrcula"/>
        <w:tblW w:w="0" w:type="auto"/>
        <w:jc w:val="center"/>
        <w:tblLook w:val="04A0" w:firstRow="1" w:lastRow="0" w:firstColumn="1" w:lastColumn="0" w:noHBand="0" w:noVBand="1"/>
      </w:tblPr>
      <w:tblGrid>
        <w:gridCol w:w="2547"/>
        <w:gridCol w:w="2835"/>
        <w:gridCol w:w="3446"/>
      </w:tblGrid>
      <w:tr w:rsidR="003E25BD" w:rsidRPr="00FA6761" w14:paraId="23671EA8" w14:textId="77777777" w:rsidTr="00281393">
        <w:trPr>
          <w:jc w:val="center"/>
        </w:trPr>
        <w:tc>
          <w:tcPr>
            <w:tcW w:w="2547" w:type="dxa"/>
          </w:tcPr>
          <w:p w14:paraId="663CA404" w14:textId="77777777" w:rsidR="003E25BD" w:rsidRPr="00266F33" w:rsidRDefault="003E25BD" w:rsidP="00060477">
            <w:pPr>
              <w:rPr>
                <w:rFonts w:ascii="Times New Roman"/>
                <w:b/>
              </w:rPr>
            </w:pPr>
            <w:r w:rsidRPr="00266F33">
              <w:rPr>
                <w:rFonts w:ascii="Times New Roman"/>
                <w:b/>
              </w:rPr>
              <w:t>Estilo de aprendizaje</w:t>
            </w:r>
          </w:p>
        </w:tc>
        <w:tc>
          <w:tcPr>
            <w:tcW w:w="2835" w:type="dxa"/>
          </w:tcPr>
          <w:p w14:paraId="3F6D2D0E" w14:textId="77777777" w:rsidR="003E25BD" w:rsidRPr="00266F33" w:rsidRDefault="003E25BD" w:rsidP="00060477">
            <w:pPr>
              <w:rPr>
                <w:rFonts w:ascii="Times New Roman"/>
                <w:b/>
              </w:rPr>
            </w:pPr>
            <w:r w:rsidRPr="00266F33">
              <w:rPr>
                <w:rFonts w:ascii="Times New Roman"/>
                <w:b/>
              </w:rPr>
              <w:t>El profesor (tutor) debe considerar que….</w:t>
            </w:r>
          </w:p>
        </w:tc>
        <w:tc>
          <w:tcPr>
            <w:tcW w:w="3446" w:type="dxa"/>
          </w:tcPr>
          <w:p w14:paraId="5A6658BD" w14:textId="77777777" w:rsidR="003E25BD" w:rsidRPr="00266F33" w:rsidRDefault="003E25BD" w:rsidP="00060477">
            <w:pPr>
              <w:rPr>
                <w:rFonts w:ascii="Times New Roman"/>
                <w:b/>
              </w:rPr>
            </w:pPr>
            <w:r w:rsidRPr="00266F33">
              <w:rPr>
                <w:rFonts w:ascii="Times New Roman"/>
                <w:b/>
              </w:rPr>
              <w:t>Estrategias de enseñanza favorables</w:t>
            </w:r>
          </w:p>
        </w:tc>
      </w:tr>
      <w:tr w:rsidR="003E25BD" w:rsidRPr="00FA6761" w14:paraId="03F484CF" w14:textId="77777777" w:rsidTr="00281393">
        <w:trPr>
          <w:jc w:val="center"/>
        </w:trPr>
        <w:tc>
          <w:tcPr>
            <w:tcW w:w="2547" w:type="dxa"/>
          </w:tcPr>
          <w:p w14:paraId="460FDE42" w14:textId="77777777" w:rsidR="003E25BD" w:rsidRPr="003E25BD" w:rsidRDefault="003E25BD" w:rsidP="00060477">
            <w:pPr>
              <w:jc w:val="center"/>
              <w:rPr>
                <w:rFonts w:ascii="Times New Roman"/>
              </w:rPr>
            </w:pPr>
          </w:p>
          <w:p w14:paraId="69CE71E6" w14:textId="77777777" w:rsidR="003E25BD" w:rsidRPr="003E25BD" w:rsidRDefault="003E25BD" w:rsidP="00060477">
            <w:pPr>
              <w:jc w:val="center"/>
              <w:rPr>
                <w:rFonts w:ascii="Times New Roman"/>
              </w:rPr>
            </w:pPr>
          </w:p>
          <w:p w14:paraId="2FF48249" w14:textId="77777777" w:rsidR="003E25BD" w:rsidRPr="003E25BD" w:rsidRDefault="003E25BD" w:rsidP="00060477">
            <w:pPr>
              <w:jc w:val="center"/>
              <w:rPr>
                <w:rFonts w:ascii="Times New Roman"/>
              </w:rPr>
            </w:pPr>
          </w:p>
          <w:p w14:paraId="5236FC6A" w14:textId="77777777" w:rsidR="003E25BD" w:rsidRPr="003E25BD" w:rsidRDefault="003E25BD" w:rsidP="00060477">
            <w:pPr>
              <w:jc w:val="center"/>
              <w:rPr>
                <w:rFonts w:ascii="Times New Roman"/>
              </w:rPr>
            </w:pPr>
            <w:r w:rsidRPr="003E25BD">
              <w:rPr>
                <w:rFonts w:ascii="Times New Roman"/>
              </w:rPr>
              <w:t>Visual</w:t>
            </w:r>
          </w:p>
        </w:tc>
        <w:tc>
          <w:tcPr>
            <w:tcW w:w="2835" w:type="dxa"/>
          </w:tcPr>
          <w:p w14:paraId="227E5CCE" w14:textId="77777777" w:rsidR="003E25BD" w:rsidRPr="003E25BD" w:rsidRDefault="003E25BD" w:rsidP="00266F33">
            <w:pPr>
              <w:jc w:val="both"/>
              <w:rPr>
                <w:rFonts w:ascii="Times New Roman"/>
              </w:rPr>
            </w:pPr>
            <w:r w:rsidRPr="003E25BD">
              <w:rPr>
                <w:rFonts w:ascii="Times New Roman"/>
              </w:rPr>
              <w:t>Los alumnos visuales aprenden mejor cuando leen o perciben la información a través de algunas representaciones gráficas.</w:t>
            </w:r>
          </w:p>
        </w:tc>
        <w:tc>
          <w:tcPr>
            <w:tcW w:w="3446" w:type="dxa"/>
          </w:tcPr>
          <w:p w14:paraId="64BB0CB2" w14:textId="3180CFED" w:rsidR="003E25BD" w:rsidRPr="003E25BD" w:rsidRDefault="003E25BD" w:rsidP="00266F33">
            <w:pPr>
              <w:jc w:val="both"/>
              <w:rPr>
                <w:rFonts w:ascii="Times New Roman"/>
              </w:rPr>
            </w:pPr>
            <w:r w:rsidRPr="003E25BD">
              <w:rPr>
                <w:rFonts w:ascii="Times New Roman"/>
              </w:rPr>
              <w:t>-Elaborar organizadores gráficos: mapas mentales, mapas conceptuales y cuadros sinópticos.</w:t>
            </w:r>
          </w:p>
          <w:p w14:paraId="76E2FBE7" w14:textId="77777777" w:rsidR="003E25BD" w:rsidRPr="003E25BD" w:rsidRDefault="003E25BD" w:rsidP="00266F33">
            <w:pPr>
              <w:jc w:val="both"/>
              <w:rPr>
                <w:rFonts w:ascii="Times New Roman"/>
              </w:rPr>
            </w:pPr>
            <w:r w:rsidRPr="003E25BD">
              <w:rPr>
                <w:rFonts w:ascii="Times New Roman"/>
              </w:rPr>
              <w:t>-Utilizar dibujos imágenes e ilustraciones durante la clase especialmente para introducir nuevos conceptos.</w:t>
            </w:r>
          </w:p>
          <w:p w14:paraId="7CE6B4B1" w14:textId="0DDFE2E5" w:rsidR="003E25BD" w:rsidRPr="003E25BD" w:rsidRDefault="003E25BD" w:rsidP="00266F33">
            <w:pPr>
              <w:jc w:val="both"/>
              <w:rPr>
                <w:rFonts w:ascii="Times New Roman"/>
              </w:rPr>
            </w:pPr>
            <w:r w:rsidRPr="003E25BD">
              <w:rPr>
                <w:rFonts w:ascii="Times New Roman"/>
              </w:rPr>
              <w:t>-Utilizar recursos tecnológicos (</w:t>
            </w:r>
            <w:r w:rsidR="00A10A5D">
              <w:rPr>
                <w:rFonts w:ascii="Times New Roman"/>
              </w:rPr>
              <w:t>P</w:t>
            </w:r>
            <w:r w:rsidR="00A10A5D" w:rsidRPr="003E25BD">
              <w:rPr>
                <w:rFonts w:ascii="Times New Roman"/>
              </w:rPr>
              <w:t>ower</w:t>
            </w:r>
            <w:r w:rsidR="00A10A5D">
              <w:rPr>
                <w:rFonts w:ascii="Times New Roman"/>
              </w:rPr>
              <w:t>P</w:t>
            </w:r>
            <w:r w:rsidRPr="003E25BD">
              <w:rPr>
                <w:rFonts w:ascii="Times New Roman"/>
              </w:rPr>
              <w:t>oint, videos, fotografías, etc.)</w:t>
            </w:r>
          </w:p>
          <w:p w14:paraId="39AEDA2B" w14:textId="77777777" w:rsidR="003E25BD" w:rsidRPr="003E25BD" w:rsidRDefault="003E25BD" w:rsidP="00060477">
            <w:pPr>
              <w:rPr>
                <w:rFonts w:ascii="Times New Roman"/>
              </w:rPr>
            </w:pPr>
            <w:r w:rsidRPr="003E25BD">
              <w:rPr>
                <w:rFonts w:ascii="Times New Roman"/>
              </w:rPr>
              <w:t>-Clase expositiva.</w:t>
            </w:r>
          </w:p>
        </w:tc>
      </w:tr>
      <w:tr w:rsidR="003E25BD" w:rsidRPr="003C51A9" w14:paraId="7CC462F8" w14:textId="77777777" w:rsidTr="00281393">
        <w:trPr>
          <w:jc w:val="center"/>
        </w:trPr>
        <w:tc>
          <w:tcPr>
            <w:tcW w:w="2547" w:type="dxa"/>
          </w:tcPr>
          <w:p w14:paraId="56979CDD" w14:textId="77777777" w:rsidR="003E25BD" w:rsidRPr="003E25BD" w:rsidRDefault="003E25BD" w:rsidP="00060477">
            <w:pPr>
              <w:jc w:val="center"/>
              <w:rPr>
                <w:rFonts w:ascii="Times New Roman"/>
              </w:rPr>
            </w:pPr>
          </w:p>
          <w:p w14:paraId="1169B5CF" w14:textId="77777777" w:rsidR="003E25BD" w:rsidRPr="003E25BD" w:rsidRDefault="003E25BD" w:rsidP="00060477">
            <w:pPr>
              <w:jc w:val="center"/>
              <w:rPr>
                <w:rFonts w:ascii="Times New Roman"/>
              </w:rPr>
            </w:pPr>
          </w:p>
          <w:p w14:paraId="1F7092C7" w14:textId="77777777" w:rsidR="003E25BD" w:rsidRPr="003E25BD" w:rsidRDefault="003E25BD" w:rsidP="00060477">
            <w:pPr>
              <w:jc w:val="center"/>
              <w:rPr>
                <w:rFonts w:ascii="Times New Roman"/>
              </w:rPr>
            </w:pPr>
          </w:p>
          <w:p w14:paraId="3CBBA832" w14:textId="77777777" w:rsidR="003E25BD" w:rsidRPr="003E25BD" w:rsidRDefault="003E25BD" w:rsidP="00060477">
            <w:pPr>
              <w:jc w:val="center"/>
              <w:rPr>
                <w:rFonts w:ascii="Times New Roman"/>
              </w:rPr>
            </w:pPr>
          </w:p>
          <w:p w14:paraId="06306015" w14:textId="77777777" w:rsidR="003E25BD" w:rsidRPr="003E25BD" w:rsidRDefault="003E25BD" w:rsidP="00060477">
            <w:pPr>
              <w:jc w:val="center"/>
              <w:rPr>
                <w:rFonts w:ascii="Times New Roman"/>
              </w:rPr>
            </w:pPr>
          </w:p>
          <w:p w14:paraId="08E2B7E9" w14:textId="77777777" w:rsidR="003E25BD" w:rsidRPr="003E25BD" w:rsidRDefault="003E25BD" w:rsidP="00060477">
            <w:pPr>
              <w:jc w:val="center"/>
              <w:rPr>
                <w:rFonts w:ascii="Times New Roman"/>
              </w:rPr>
            </w:pPr>
          </w:p>
          <w:p w14:paraId="7CB6148C" w14:textId="77777777" w:rsidR="003E25BD" w:rsidRPr="003E25BD" w:rsidRDefault="003E25BD" w:rsidP="00060477">
            <w:pPr>
              <w:jc w:val="center"/>
              <w:rPr>
                <w:rFonts w:ascii="Times New Roman"/>
              </w:rPr>
            </w:pPr>
            <w:r w:rsidRPr="003E25BD">
              <w:rPr>
                <w:rFonts w:ascii="Times New Roman"/>
              </w:rPr>
              <w:t>Auditivo</w:t>
            </w:r>
          </w:p>
        </w:tc>
        <w:tc>
          <w:tcPr>
            <w:tcW w:w="2835" w:type="dxa"/>
          </w:tcPr>
          <w:p w14:paraId="703F33D2" w14:textId="77777777" w:rsidR="003E25BD" w:rsidRPr="003E25BD" w:rsidRDefault="003E25BD" w:rsidP="00266F33">
            <w:pPr>
              <w:jc w:val="both"/>
              <w:rPr>
                <w:rFonts w:ascii="Times New Roman"/>
              </w:rPr>
            </w:pPr>
            <w:r w:rsidRPr="003E25BD">
              <w:rPr>
                <w:rFonts w:ascii="Times New Roman"/>
              </w:rPr>
              <w:t>Los alumnos auditivos aprenden mejor cuando reciben las explicaciones oralmente y cuando pueden repetir y explicar la información a alguien más.</w:t>
            </w:r>
          </w:p>
        </w:tc>
        <w:tc>
          <w:tcPr>
            <w:tcW w:w="3446" w:type="dxa"/>
          </w:tcPr>
          <w:p w14:paraId="43B3EDF5" w14:textId="77777777" w:rsidR="003E25BD" w:rsidRPr="003E25BD" w:rsidRDefault="003E25BD" w:rsidP="00266F33">
            <w:pPr>
              <w:jc w:val="both"/>
              <w:rPr>
                <w:rFonts w:ascii="Times New Roman"/>
              </w:rPr>
            </w:pPr>
            <w:r w:rsidRPr="003E25BD">
              <w:rPr>
                <w:rFonts w:ascii="Times New Roman"/>
              </w:rPr>
              <w:t>-Asignar la exposición de temas a equipos de estudiantes.</w:t>
            </w:r>
          </w:p>
          <w:p w14:paraId="68BCB4C8" w14:textId="77777777" w:rsidR="003E25BD" w:rsidRPr="003E25BD" w:rsidRDefault="003E25BD" w:rsidP="00060477">
            <w:pPr>
              <w:rPr>
                <w:rFonts w:ascii="Times New Roman"/>
              </w:rPr>
            </w:pPr>
            <w:r w:rsidRPr="003E25BD">
              <w:rPr>
                <w:rFonts w:ascii="Times New Roman"/>
              </w:rPr>
              <w:t>-Realizar debates y plenarias.</w:t>
            </w:r>
          </w:p>
          <w:p w14:paraId="2A704243" w14:textId="77777777" w:rsidR="003E25BD" w:rsidRPr="003E25BD" w:rsidRDefault="003E25BD" w:rsidP="00266F33">
            <w:pPr>
              <w:jc w:val="both"/>
              <w:rPr>
                <w:rFonts w:ascii="Times New Roman"/>
              </w:rPr>
            </w:pPr>
            <w:r w:rsidRPr="003E25BD">
              <w:rPr>
                <w:rFonts w:ascii="Times New Roman"/>
              </w:rPr>
              <w:t>-Realizar rondas de preguntas y respuestas durante cada clase.</w:t>
            </w:r>
          </w:p>
          <w:p w14:paraId="2FAAC381" w14:textId="77777777" w:rsidR="003E25BD" w:rsidRPr="003E25BD" w:rsidRDefault="003E25BD" w:rsidP="00060477">
            <w:pPr>
              <w:rPr>
                <w:rFonts w:ascii="Times New Roman"/>
              </w:rPr>
            </w:pPr>
            <w:r w:rsidRPr="003E25BD">
              <w:rPr>
                <w:rFonts w:ascii="Times New Roman"/>
              </w:rPr>
              <w:t>-Trabajar entre pares.</w:t>
            </w:r>
          </w:p>
          <w:p w14:paraId="451B0A6C" w14:textId="77777777" w:rsidR="003E25BD" w:rsidRPr="003E25BD" w:rsidRDefault="003E25BD" w:rsidP="00060477">
            <w:pPr>
              <w:rPr>
                <w:rFonts w:ascii="Times New Roman"/>
              </w:rPr>
            </w:pPr>
            <w:r w:rsidRPr="003E25BD">
              <w:rPr>
                <w:rFonts w:ascii="Times New Roman"/>
              </w:rPr>
              <w:t>-Ponderar el trabajo en equipo.</w:t>
            </w:r>
          </w:p>
          <w:p w14:paraId="396BB3EA" w14:textId="77777777" w:rsidR="003E25BD" w:rsidRPr="003E25BD" w:rsidRDefault="003E25BD" w:rsidP="00266F33">
            <w:pPr>
              <w:jc w:val="both"/>
              <w:rPr>
                <w:rFonts w:ascii="Times New Roman"/>
              </w:rPr>
            </w:pPr>
            <w:r w:rsidRPr="003E25BD">
              <w:rPr>
                <w:rFonts w:ascii="Times New Roman"/>
              </w:rPr>
              <w:t>-Promover la solución de problemas en equipos de trabajo.</w:t>
            </w:r>
          </w:p>
          <w:p w14:paraId="73E1FA50" w14:textId="77777777" w:rsidR="003E25BD" w:rsidRPr="003E25BD" w:rsidRDefault="003E25BD" w:rsidP="00060477">
            <w:pPr>
              <w:rPr>
                <w:rFonts w:ascii="Times New Roman"/>
              </w:rPr>
            </w:pPr>
            <w:r w:rsidRPr="003E25BD">
              <w:rPr>
                <w:rFonts w:ascii="Times New Roman"/>
              </w:rPr>
              <w:t>-Clase expositiva.</w:t>
            </w:r>
          </w:p>
          <w:p w14:paraId="3F4CB4E4" w14:textId="77777777" w:rsidR="003E25BD" w:rsidRPr="003E25BD" w:rsidRDefault="003E25BD" w:rsidP="00060477">
            <w:pPr>
              <w:rPr>
                <w:rFonts w:ascii="Times New Roman"/>
              </w:rPr>
            </w:pPr>
            <w:r w:rsidRPr="003E25BD">
              <w:rPr>
                <w:rFonts w:ascii="Times New Roman"/>
              </w:rPr>
              <w:t>-Grupos de discusión.</w:t>
            </w:r>
          </w:p>
        </w:tc>
      </w:tr>
      <w:tr w:rsidR="003E25BD" w:rsidRPr="003C51A9" w14:paraId="29A84BDF" w14:textId="77777777" w:rsidTr="00281393">
        <w:trPr>
          <w:jc w:val="center"/>
        </w:trPr>
        <w:tc>
          <w:tcPr>
            <w:tcW w:w="2547" w:type="dxa"/>
          </w:tcPr>
          <w:p w14:paraId="1515C3A0" w14:textId="77777777" w:rsidR="003E25BD" w:rsidRPr="003E25BD" w:rsidRDefault="003E25BD" w:rsidP="00060477">
            <w:pPr>
              <w:jc w:val="center"/>
              <w:rPr>
                <w:rFonts w:ascii="Times New Roman"/>
              </w:rPr>
            </w:pPr>
          </w:p>
          <w:p w14:paraId="7EFE8A97" w14:textId="77777777" w:rsidR="003E25BD" w:rsidRPr="003E25BD" w:rsidRDefault="003E25BD" w:rsidP="00060477">
            <w:pPr>
              <w:jc w:val="center"/>
              <w:rPr>
                <w:rFonts w:ascii="Times New Roman"/>
              </w:rPr>
            </w:pPr>
          </w:p>
          <w:p w14:paraId="0617CF46" w14:textId="77777777" w:rsidR="003E25BD" w:rsidRPr="003E25BD" w:rsidRDefault="003E25BD" w:rsidP="00060477">
            <w:pPr>
              <w:jc w:val="center"/>
              <w:rPr>
                <w:rFonts w:ascii="Times New Roman"/>
              </w:rPr>
            </w:pPr>
            <w:r w:rsidRPr="003E25BD">
              <w:rPr>
                <w:rFonts w:ascii="Times New Roman"/>
              </w:rPr>
              <w:t>Lectro/escritura</w:t>
            </w:r>
          </w:p>
          <w:p w14:paraId="5A777331" w14:textId="6583E1F3" w:rsidR="003E25BD" w:rsidRPr="003E25BD" w:rsidRDefault="00A10A5D" w:rsidP="00060477">
            <w:pPr>
              <w:jc w:val="center"/>
              <w:rPr>
                <w:rFonts w:ascii="Times New Roman"/>
              </w:rPr>
            </w:pPr>
            <w:r>
              <w:rPr>
                <w:rFonts w:ascii="Times New Roman"/>
              </w:rPr>
              <w:t>(</w:t>
            </w:r>
            <w:r w:rsidR="003E25BD" w:rsidRPr="00266F33">
              <w:rPr>
                <w:rFonts w:ascii="Times New Roman"/>
                <w:i/>
              </w:rPr>
              <w:t>Read</w:t>
            </w:r>
            <w:r w:rsidR="003E25BD" w:rsidRPr="003E25BD">
              <w:rPr>
                <w:rFonts w:ascii="Times New Roman"/>
              </w:rPr>
              <w:t>/</w:t>
            </w:r>
            <w:r w:rsidR="003E25BD" w:rsidRPr="00266F33">
              <w:rPr>
                <w:rFonts w:ascii="Times New Roman"/>
                <w:i/>
              </w:rPr>
              <w:t>write</w:t>
            </w:r>
            <w:r>
              <w:rPr>
                <w:rFonts w:ascii="Times New Roman"/>
              </w:rPr>
              <w:t>)</w:t>
            </w:r>
          </w:p>
        </w:tc>
        <w:tc>
          <w:tcPr>
            <w:tcW w:w="2835" w:type="dxa"/>
          </w:tcPr>
          <w:p w14:paraId="338AF292" w14:textId="77777777" w:rsidR="003E25BD" w:rsidRPr="003E25BD" w:rsidRDefault="003E25BD" w:rsidP="00266F33">
            <w:pPr>
              <w:jc w:val="both"/>
              <w:rPr>
                <w:rFonts w:ascii="Times New Roman"/>
              </w:rPr>
            </w:pPr>
            <w:r w:rsidRPr="003E25BD">
              <w:rPr>
                <w:rFonts w:ascii="Times New Roman"/>
              </w:rPr>
              <w:t>Los alumnos de lecto/escritura aprenden más cuando analizan las cosas con profundidad</w:t>
            </w:r>
          </w:p>
        </w:tc>
        <w:tc>
          <w:tcPr>
            <w:tcW w:w="3446" w:type="dxa"/>
          </w:tcPr>
          <w:p w14:paraId="7488A7B9" w14:textId="77777777" w:rsidR="003E25BD" w:rsidRPr="003E25BD" w:rsidRDefault="003E25BD" w:rsidP="00266F33">
            <w:pPr>
              <w:jc w:val="both"/>
              <w:rPr>
                <w:rFonts w:ascii="Times New Roman"/>
              </w:rPr>
            </w:pPr>
            <w:r w:rsidRPr="003E25BD">
              <w:rPr>
                <w:rFonts w:ascii="Times New Roman"/>
              </w:rPr>
              <w:t>-Organizar actividades que impliquen ejercicios de lectura colectiva y lectura en voz alta.</w:t>
            </w:r>
          </w:p>
          <w:p w14:paraId="3997587F" w14:textId="77777777" w:rsidR="003E25BD" w:rsidRPr="003E25BD" w:rsidRDefault="003E25BD" w:rsidP="00266F33">
            <w:pPr>
              <w:jc w:val="both"/>
              <w:rPr>
                <w:rFonts w:ascii="Times New Roman"/>
              </w:rPr>
            </w:pPr>
            <w:r w:rsidRPr="003E25BD">
              <w:rPr>
                <w:rFonts w:ascii="Times New Roman"/>
              </w:rPr>
              <w:t>-Elaborar resúmenes, reseñas y síntesis de textos.</w:t>
            </w:r>
          </w:p>
          <w:p w14:paraId="7E2AD660" w14:textId="77777777" w:rsidR="003E25BD" w:rsidRPr="003E25BD" w:rsidRDefault="003E25BD" w:rsidP="00060477">
            <w:pPr>
              <w:rPr>
                <w:rFonts w:ascii="Times New Roman"/>
              </w:rPr>
            </w:pPr>
            <w:r w:rsidRPr="003E25BD">
              <w:rPr>
                <w:rFonts w:ascii="Times New Roman"/>
              </w:rPr>
              <w:t>-Resolución de problemas</w:t>
            </w:r>
          </w:p>
          <w:p w14:paraId="4C6F23B3" w14:textId="77777777" w:rsidR="003E25BD" w:rsidRPr="003E25BD" w:rsidRDefault="003E25BD" w:rsidP="00060477">
            <w:pPr>
              <w:rPr>
                <w:rFonts w:ascii="Times New Roman"/>
              </w:rPr>
            </w:pPr>
            <w:r w:rsidRPr="003E25BD">
              <w:rPr>
                <w:rFonts w:ascii="Times New Roman"/>
              </w:rPr>
              <w:t>-Clase expositiva.</w:t>
            </w:r>
          </w:p>
          <w:p w14:paraId="5EB9698F" w14:textId="77777777" w:rsidR="003E25BD" w:rsidRPr="003E25BD" w:rsidRDefault="003E25BD" w:rsidP="00060477">
            <w:pPr>
              <w:rPr>
                <w:rFonts w:ascii="Times New Roman"/>
              </w:rPr>
            </w:pPr>
            <w:r w:rsidRPr="003E25BD">
              <w:rPr>
                <w:rFonts w:ascii="Times New Roman"/>
              </w:rPr>
              <w:t>-Aprendizaje basado en problemas.</w:t>
            </w:r>
          </w:p>
          <w:p w14:paraId="0A13837F" w14:textId="77777777" w:rsidR="003E25BD" w:rsidRPr="003E25BD" w:rsidRDefault="003E25BD" w:rsidP="00060477">
            <w:pPr>
              <w:rPr>
                <w:rFonts w:ascii="Times New Roman"/>
              </w:rPr>
            </w:pPr>
            <w:r w:rsidRPr="003E25BD">
              <w:rPr>
                <w:rFonts w:ascii="Times New Roman"/>
              </w:rPr>
              <w:t>-Aprendizaje basado en proyectos.</w:t>
            </w:r>
          </w:p>
        </w:tc>
      </w:tr>
      <w:tr w:rsidR="003E25BD" w:rsidRPr="00FA6761" w14:paraId="1204E523" w14:textId="77777777" w:rsidTr="00281393">
        <w:trPr>
          <w:jc w:val="center"/>
        </w:trPr>
        <w:tc>
          <w:tcPr>
            <w:tcW w:w="2547" w:type="dxa"/>
          </w:tcPr>
          <w:p w14:paraId="38736E59" w14:textId="77777777" w:rsidR="003E25BD" w:rsidRPr="003E25BD" w:rsidRDefault="003E25BD" w:rsidP="00060477">
            <w:pPr>
              <w:jc w:val="center"/>
              <w:rPr>
                <w:rFonts w:ascii="Times New Roman"/>
              </w:rPr>
            </w:pPr>
          </w:p>
          <w:p w14:paraId="3F5D18FC" w14:textId="77777777" w:rsidR="003E25BD" w:rsidRPr="003E25BD" w:rsidRDefault="003E25BD" w:rsidP="00060477">
            <w:pPr>
              <w:jc w:val="center"/>
              <w:rPr>
                <w:rFonts w:ascii="Times New Roman"/>
              </w:rPr>
            </w:pPr>
          </w:p>
          <w:p w14:paraId="71944E6A" w14:textId="77777777" w:rsidR="003E25BD" w:rsidRPr="003E25BD" w:rsidRDefault="003E25BD" w:rsidP="00060477">
            <w:pPr>
              <w:jc w:val="center"/>
              <w:rPr>
                <w:rFonts w:ascii="Times New Roman"/>
              </w:rPr>
            </w:pPr>
          </w:p>
          <w:p w14:paraId="619134AA" w14:textId="77777777" w:rsidR="003E25BD" w:rsidRPr="003E25BD" w:rsidRDefault="003E25BD" w:rsidP="00060477">
            <w:pPr>
              <w:jc w:val="center"/>
              <w:rPr>
                <w:rFonts w:ascii="Times New Roman"/>
              </w:rPr>
            </w:pPr>
          </w:p>
          <w:p w14:paraId="1A9E36DA" w14:textId="77777777" w:rsidR="003E25BD" w:rsidRPr="003E25BD" w:rsidRDefault="003E25BD" w:rsidP="00060477">
            <w:pPr>
              <w:jc w:val="center"/>
              <w:rPr>
                <w:rFonts w:ascii="Times New Roman"/>
              </w:rPr>
            </w:pPr>
            <w:r w:rsidRPr="003E25BD">
              <w:rPr>
                <w:rFonts w:ascii="Times New Roman"/>
              </w:rPr>
              <w:t>Kinestésicos</w:t>
            </w:r>
          </w:p>
        </w:tc>
        <w:tc>
          <w:tcPr>
            <w:tcW w:w="2835" w:type="dxa"/>
          </w:tcPr>
          <w:p w14:paraId="42AAFB8C" w14:textId="77777777" w:rsidR="003E25BD" w:rsidRPr="003E25BD" w:rsidRDefault="003E25BD" w:rsidP="00266F33">
            <w:pPr>
              <w:jc w:val="both"/>
              <w:rPr>
                <w:rFonts w:ascii="Times New Roman"/>
              </w:rPr>
            </w:pPr>
            <w:r w:rsidRPr="003E25BD">
              <w:rPr>
                <w:rFonts w:ascii="Times New Roman"/>
              </w:rPr>
              <w:t>Los alumnos kinestésicos aprenden mejor cuando participan activamente en el proceso de enseñanza aprendizaje, pues aprenden haciendo.</w:t>
            </w:r>
          </w:p>
        </w:tc>
        <w:tc>
          <w:tcPr>
            <w:tcW w:w="3446" w:type="dxa"/>
          </w:tcPr>
          <w:p w14:paraId="34810619" w14:textId="77777777" w:rsidR="003E25BD" w:rsidRPr="003E25BD" w:rsidRDefault="003E25BD" w:rsidP="00266F33">
            <w:pPr>
              <w:jc w:val="both"/>
              <w:rPr>
                <w:rFonts w:ascii="Times New Roman"/>
              </w:rPr>
            </w:pPr>
            <w:r w:rsidRPr="003E25BD">
              <w:rPr>
                <w:rFonts w:ascii="Times New Roman"/>
              </w:rPr>
              <w:t>-Realizar clases prácticas y experimento.</w:t>
            </w:r>
          </w:p>
          <w:p w14:paraId="54D3B78F" w14:textId="77777777" w:rsidR="003E25BD" w:rsidRPr="003E25BD" w:rsidRDefault="003E25BD" w:rsidP="00060477">
            <w:pPr>
              <w:rPr>
                <w:rFonts w:ascii="Times New Roman"/>
              </w:rPr>
            </w:pPr>
            <w:r w:rsidRPr="003E25BD">
              <w:rPr>
                <w:rFonts w:ascii="Times New Roman"/>
              </w:rPr>
              <w:t>-Trabajar fuera del aula.</w:t>
            </w:r>
          </w:p>
          <w:p w14:paraId="5935D7EB" w14:textId="77777777" w:rsidR="003E25BD" w:rsidRPr="003E25BD" w:rsidRDefault="003E25BD" w:rsidP="00266F33">
            <w:pPr>
              <w:jc w:val="both"/>
              <w:rPr>
                <w:rFonts w:ascii="Times New Roman"/>
              </w:rPr>
            </w:pPr>
            <w:r w:rsidRPr="003E25BD">
              <w:rPr>
                <w:rFonts w:ascii="Times New Roman"/>
              </w:rPr>
              <w:t>-Involucrar a los alumnos en trabajos manuales.</w:t>
            </w:r>
          </w:p>
          <w:p w14:paraId="01A92C97" w14:textId="77777777" w:rsidR="003E25BD" w:rsidRPr="003E25BD" w:rsidRDefault="003E25BD" w:rsidP="00266F33">
            <w:pPr>
              <w:jc w:val="both"/>
              <w:rPr>
                <w:rFonts w:ascii="Times New Roman"/>
              </w:rPr>
            </w:pPr>
            <w:r w:rsidRPr="003E25BD">
              <w:rPr>
                <w:rFonts w:ascii="Times New Roman"/>
              </w:rPr>
              <w:t>Realizar simulaciones y juegos didácticos.</w:t>
            </w:r>
          </w:p>
          <w:p w14:paraId="522044A4" w14:textId="77777777" w:rsidR="003E25BD" w:rsidRPr="003E25BD" w:rsidRDefault="003E25BD" w:rsidP="00266F33">
            <w:pPr>
              <w:jc w:val="both"/>
              <w:rPr>
                <w:rFonts w:ascii="Times New Roman"/>
              </w:rPr>
            </w:pPr>
            <w:r w:rsidRPr="003E25BD">
              <w:rPr>
                <w:rFonts w:ascii="Times New Roman"/>
              </w:rPr>
              <w:t>-Manipular objetos relacionados con los contenidos de la clase.</w:t>
            </w:r>
          </w:p>
          <w:p w14:paraId="3AF632BA" w14:textId="77777777" w:rsidR="003E25BD" w:rsidRPr="003E25BD" w:rsidRDefault="003E25BD" w:rsidP="00060477">
            <w:pPr>
              <w:rPr>
                <w:rFonts w:ascii="Times New Roman"/>
              </w:rPr>
            </w:pPr>
            <w:r w:rsidRPr="003E25BD">
              <w:rPr>
                <w:rFonts w:ascii="Times New Roman"/>
              </w:rPr>
              <w:t>-Aprendizaje basado en proyectos.</w:t>
            </w:r>
          </w:p>
        </w:tc>
      </w:tr>
    </w:tbl>
    <w:p w14:paraId="60D721D7" w14:textId="1E225416" w:rsidR="00AD0294" w:rsidRDefault="00281393" w:rsidP="00266F33">
      <w:pPr>
        <w:spacing w:line="360" w:lineRule="auto"/>
        <w:jc w:val="center"/>
        <w:rPr>
          <w:rFonts w:ascii="Times New Roman"/>
        </w:rPr>
      </w:pPr>
      <w:r>
        <w:rPr>
          <w:rFonts w:ascii="Times New Roman"/>
          <w:sz w:val="24"/>
        </w:rPr>
        <w:t xml:space="preserve">Fuente: </w:t>
      </w:r>
      <w:r w:rsidRPr="00266F33">
        <w:rPr>
          <w:rFonts w:ascii="Times New Roman"/>
          <w:sz w:val="24"/>
        </w:rPr>
        <w:t>Manual</w:t>
      </w:r>
      <w:r w:rsidR="003E25BD" w:rsidRPr="00266F33">
        <w:rPr>
          <w:rFonts w:ascii="Times New Roman"/>
          <w:sz w:val="24"/>
        </w:rPr>
        <w:t xml:space="preserve"> para</w:t>
      </w:r>
      <w:r w:rsidR="00CF76F7" w:rsidRPr="00266F33">
        <w:rPr>
          <w:rFonts w:ascii="Times New Roman"/>
          <w:sz w:val="24"/>
        </w:rPr>
        <w:t xml:space="preserve"> ser un buen tutor </w:t>
      </w:r>
      <w:r w:rsidR="00A91BA1">
        <w:rPr>
          <w:rFonts w:ascii="Times New Roman"/>
          <w:sz w:val="24"/>
        </w:rPr>
        <w:t>(</w:t>
      </w:r>
      <w:r w:rsidR="00F078B3" w:rsidRPr="00266F33">
        <w:rPr>
          <w:rFonts w:ascii="Times New Roman"/>
          <w:sz w:val="24"/>
        </w:rPr>
        <w:t>SEMS</w:t>
      </w:r>
      <w:r w:rsidR="00A91BA1">
        <w:rPr>
          <w:rFonts w:ascii="Times New Roman"/>
          <w:sz w:val="24"/>
        </w:rPr>
        <w:t>,</w:t>
      </w:r>
      <w:r w:rsidR="00CF76F7" w:rsidRPr="00266F33">
        <w:rPr>
          <w:rFonts w:ascii="Times New Roman"/>
          <w:sz w:val="24"/>
        </w:rPr>
        <w:t xml:space="preserve"> 2014).</w:t>
      </w:r>
    </w:p>
    <w:p w14:paraId="5FE48FE8" w14:textId="2F39A017" w:rsidR="009E7928" w:rsidRDefault="006E7019" w:rsidP="00A27AFF">
      <w:pPr>
        <w:spacing w:line="360" w:lineRule="auto"/>
        <w:jc w:val="both"/>
        <w:rPr>
          <w:rFonts w:ascii="Times New Roman"/>
          <w:sz w:val="24"/>
          <w:szCs w:val="24"/>
        </w:rPr>
      </w:pPr>
      <w:r w:rsidRPr="006E7019">
        <w:rPr>
          <w:rFonts w:ascii="Times New Roman"/>
          <w:sz w:val="24"/>
          <w:szCs w:val="24"/>
        </w:rPr>
        <w:lastRenderedPageBreak/>
        <w:t>En la ta</w:t>
      </w:r>
      <w:r>
        <w:rPr>
          <w:rFonts w:ascii="Times New Roman"/>
          <w:sz w:val="24"/>
          <w:szCs w:val="24"/>
        </w:rPr>
        <w:t xml:space="preserve">bla 4 se muestra la propuesta diseñada del PPT para la asignatura de </w:t>
      </w:r>
      <w:r w:rsidR="00A91BA1">
        <w:rPr>
          <w:rFonts w:ascii="Times New Roman"/>
          <w:sz w:val="24"/>
          <w:szCs w:val="24"/>
        </w:rPr>
        <w:t xml:space="preserve">Electrónica Analógica, </w:t>
      </w:r>
      <w:r>
        <w:rPr>
          <w:rFonts w:ascii="Times New Roman"/>
          <w:sz w:val="24"/>
          <w:szCs w:val="24"/>
        </w:rPr>
        <w:t>considerando los resultados obtenidos del instrumento aplicado</w:t>
      </w:r>
      <w:r w:rsidR="00A91BA1">
        <w:rPr>
          <w:rFonts w:ascii="Times New Roman"/>
          <w:sz w:val="24"/>
          <w:szCs w:val="24"/>
        </w:rPr>
        <w:t xml:space="preserve">. En </w:t>
      </w:r>
      <w:r>
        <w:rPr>
          <w:rFonts w:ascii="Times New Roman"/>
          <w:sz w:val="24"/>
          <w:szCs w:val="24"/>
        </w:rPr>
        <w:t>este documento solo se muestra una parte del diseño de las estrategias</w:t>
      </w:r>
      <w:r w:rsidR="00A91BA1">
        <w:rPr>
          <w:rFonts w:ascii="Times New Roman"/>
          <w:sz w:val="24"/>
          <w:szCs w:val="24"/>
        </w:rPr>
        <w:t>,</w:t>
      </w:r>
      <w:r>
        <w:rPr>
          <w:rFonts w:ascii="Times New Roman"/>
          <w:sz w:val="24"/>
          <w:szCs w:val="24"/>
        </w:rPr>
        <w:t xml:space="preserve"> ya que el diseño obtenido es muy amplio, pero permite dar una idea de cómo se abordaron los contenidos de dicha asignatura</w:t>
      </w:r>
      <w:r w:rsidR="00A91BA1">
        <w:rPr>
          <w:rFonts w:ascii="Times New Roman"/>
          <w:sz w:val="24"/>
          <w:szCs w:val="24"/>
        </w:rPr>
        <w:t>,</w:t>
      </w:r>
      <w:r>
        <w:rPr>
          <w:rFonts w:ascii="Times New Roman"/>
          <w:sz w:val="24"/>
          <w:szCs w:val="24"/>
        </w:rPr>
        <w:t xml:space="preserve"> estimulando los cuatro estilos del modelo VARK.</w:t>
      </w:r>
    </w:p>
    <w:p w14:paraId="5E719C0F" w14:textId="3C900DF2" w:rsidR="006E7019" w:rsidRPr="00E931A0" w:rsidRDefault="00ED60EE" w:rsidP="00E931A0">
      <w:pPr>
        <w:spacing w:after="0"/>
        <w:jc w:val="center"/>
        <w:rPr>
          <w:rFonts w:ascii="Times New Roman"/>
          <w:i/>
          <w:sz w:val="24"/>
        </w:rPr>
      </w:pPr>
      <w:r w:rsidRPr="00E931A0">
        <w:rPr>
          <w:rFonts w:ascii="Times New Roman"/>
          <w:b/>
          <w:sz w:val="24"/>
          <w:szCs w:val="24"/>
        </w:rPr>
        <w:t>Tabla 4</w:t>
      </w:r>
      <w:r w:rsidR="00E931A0" w:rsidRPr="00E931A0">
        <w:rPr>
          <w:rFonts w:ascii="Times New Roman"/>
          <w:b/>
          <w:sz w:val="24"/>
          <w:szCs w:val="24"/>
        </w:rPr>
        <w:t xml:space="preserve">. </w:t>
      </w:r>
      <w:r w:rsidR="006E7019" w:rsidRPr="003A1F10">
        <w:rPr>
          <w:rFonts w:ascii="Times New Roman"/>
          <w:i/>
          <w:sz w:val="24"/>
          <w:szCs w:val="24"/>
        </w:rPr>
        <w:t xml:space="preserve">Diseño de las estrategias de enseñanza </w:t>
      </w:r>
      <w:r w:rsidR="001B67A0" w:rsidRPr="003A1F10">
        <w:rPr>
          <w:rFonts w:ascii="Times New Roman"/>
          <w:i/>
          <w:sz w:val="24"/>
          <w:szCs w:val="24"/>
        </w:rPr>
        <w:t>de acuerdo con</w:t>
      </w:r>
      <w:r w:rsidR="006E7019" w:rsidRPr="003A1F10">
        <w:rPr>
          <w:rFonts w:ascii="Times New Roman"/>
          <w:i/>
          <w:sz w:val="24"/>
          <w:szCs w:val="24"/>
        </w:rPr>
        <w:t xml:space="preserve"> los contenidos temáticos de la unidad de aprendizaje de electrónica analógica.</w:t>
      </w:r>
    </w:p>
    <w:tbl>
      <w:tblPr>
        <w:tblStyle w:val="Tablaconcuadrcula"/>
        <w:tblW w:w="0" w:type="auto"/>
        <w:tblLook w:val="04A0" w:firstRow="1" w:lastRow="0" w:firstColumn="1" w:lastColumn="0" w:noHBand="0" w:noVBand="1"/>
      </w:tblPr>
      <w:tblGrid>
        <w:gridCol w:w="1879"/>
        <w:gridCol w:w="1941"/>
        <w:gridCol w:w="2073"/>
        <w:gridCol w:w="1626"/>
        <w:gridCol w:w="1309"/>
      </w:tblGrid>
      <w:tr w:rsidR="006E7019" w:rsidRPr="00FA6761" w14:paraId="75C3FAD2" w14:textId="77777777" w:rsidTr="00281393">
        <w:tc>
          <w:tcPr>
            <w:tcW w:w="1879" w:type="dxa"/>
          </w:tcPr>
          <w:p w14:paraId="477CD10D" w14:textId="77777777" w:rsidR="006E7019" w:rsidRPr="006E7019" w:rsidRDefault="006E7019" w:rsidP="00ED60EE">
            <w:pPr>
              <w:jc w:val="center"/>
              <w:rPr>
                <w:rFonts w:ascii="Times New Roman"/>
              </w:rPr>
            </w:pPr>
            <w:r w:rsidRPr="006E7019">
              <w:rPr>
                <w:rFonts w:ascii="Times New Roman"/>
              </w:rPr>
              <w:t>Objetivo</w:t>
            </w:r>
          </w:p>
        </w:tc>
        <w:tc>
          <w:tcPr>
            <w:tcW w:w="1941" w:type="dxa"/>
          </w:tcPr>
          <w:p w14:paraId="1A6CC541" w14:textId="77777777" w:rsidR="006E7019" w:rsidRPr="006E7019" w:rsidRDefault="006E7019" w:rsidP="00ED60EE">
            <w:pPr>
              <w:jc w:val="center"/>
              <w:rPr>
                <w:rFonts w:ascii="Times New Roman"/>
              </w:rPr>
            </w:pPr>
            <w:r w:rsidRPr="006E7019">
              <w:rPr>
                <w:rFonts w:ascii="Times New Roman"/>
              </w:rPr>
              <w:t>Actividad</w:t>
            </w:r>
          </w:p>
        </w:tc>
        <w:tc>
          <w:tcPr>
            <w:tcW w:w="2073" w:type="dxa"/>
          </w:tcPr>
          <w:p w14:paraId="59D806CF" w14:textId="77777777" w:rsidR="006E7019" w:rsidRPr="006E7019" w:rsidRDefault="006E7019" w:rsidP="00ED60EE">
            <w:pPr>
              <w:jc w:val="center"/>
              <w:rPr>
                <w:rFonts w:ascii="Times New Roman"/>
              </w:rPr>
            </w:pPr>
            <w:r w:rsidRPr="006E7019">
              <w:rPr>
                <w:rFonts w:ascii="Times New Roman"/>
              </w:rPr>
              <w:t>Descripción de la actividad</w:t>
            </w:r>
          </w:p>
        </w:tc>
        <w:tc>
          <w:tcPr>
            <w:tcW w:w="1626" w:type="dxa"/>
          </w:tcPr>
          <w:p w14:paraId="4F8A15E1" w14:textId="77777777" w:rsidR="006E7019" w:rsidRPr="006E7019" w:rsidRDefault="006E7019" w:rsidP="00ED60EE">
            <w:pPr>
              <w:jc w:val="center"/>
              <w:rPr>
                <w:rFonts w:ascii="Times New Roman"/>
              </w:rPr>
            </w:pPr>
            <w:r w:rsidRPr="006E7019">
              <w:rPr>
                <w:rFonts w:ascii="Times New Roman"/>
              </w:rPr>
              <w:t>Tiempo</w:t>
            </w:r>
          </w:p>
        </w:tc>
        <w:tc>
          <w:tcPr>
            <w:tcW w:w="1309" w:type="dxa"/>
          </w:tcPr>
          <w:p w14:paraId="7F763B0A" w14:textId="77777777" w:rsidR="006E7019" w:rsidRPr="006E7019" w:rsidRDefault="006E7019" w:rsidP="00ED60EE">
            <w:pPr>
              <w:jc w:val="center"/>
              <w:rPr>
                <w:rFonts w:ascii="Times New Roman"/>
              </w:rPr>
            </w:pPr>
            <w:r w:rsidRPr="006E7019">
              <w:rPr>
                <w:rFonts w:ascii="Times New Roman"/>
              </w:rPr>
              <w:t>Recursos</w:t>
            </w:r>
          </w:p>
        </w:tc>
      </w:tr>
      <w:tr w:rsidR="006E7019" w:rsidRPr="00FA6761" w14:paraId="134BB853" w14:textId="77777777" w:rsidTr="00281393">
        <w:tc>
          <w:tcPr>
            <w:tcW w:w="1879" w:type="dxa"/>
          </w:tcPr>
          <w:p w14:paraId="7A7A44CB" w14:textId="77777777" w:rsidR="006E7019" w:rsidRPr="006E7019" w:rsidRDefault="006E7019" w:rsidP="00266F33">
            <w:pPr>
              <w:jc w:val="both"/>
              <w:rPr>
                <w:rFonts w:ascii="Times New Roman"/>
                <w:b/>
              </w:rPr>
            </w:pPr>
            <w:r w:rsidRPr="006E7019">
              <w:rPr>
                <w:rFonts w:ascii="Times New Roman"/>
              </w:rPr>
              <w:t>Fortalecer los estilos de aprendizaje: visual, auditivo y lecto/escritura.</w:t>
            </w:r>
          </w:p>
          <w:p w14:paraId="3FAE1F59" w14:textId="77777777" w:rsidR="006E7019" w:rsidRPr="006E7019" w:rsidRDefault="006E7019" w:rsidP="00ED60EE">
            <w:pPr>
              <w:rPr>
                <w:rFonts w:ascii="Times New Roman"/>
                <w:b/>
              </w:rPr>
            </w:pPr>
          </w:p>
          <w:p w14:paraId="15F58010" w14:textId="77777777" w:rsidR="006E7019" w:rsidRPr="006E7019" w:rsidRDefault="006E7019" w:rsidP="00ED60EE">
            <w:pPr>
              <w:rPr>
                <w:rFonts w:ascii="Times New Roman"/>
                <w:b/>
              </w:rPr>
            </w:pPr>
            <w:r w:rsidRPr="006E7019">
              <w:rPr>
                <w:rFonts w:ascii="Times New Roman"/>
              </w:rPr>
              <w:t xml:space="preserve">Para el tema </w:t>
            </w:r>
          </w:p>
          <w:p w14:paraId="063E9A6B" w14:textId="77777777" w:rsidR="006E7019" w:rsidRPr="006E7019" w:rsidRDefault="006E7019" w:rsidP="00266F33">
            <w:pPr>
              <w:jc w:val="both"/>
              <w:rPr>
                <w:rFonts w:ascii="Times New Roman"/>
                <w:b/>
              </w:rPr>
            </w:pPr>
            <w:r w:rsidRPr="006E7019">
              <w:rPr>
                <w:rFonts w:ascii="Times New Roman"/>
              </w:rPr>
              <w:t xml:space="preserve">1.1 Introducción a los materiales semiconductores </w:t>
            </w:r>
          </w:p>
        </w:tc>
        <w:tc>
          <w:tcPr>
            <w:tcW w:w="1941" w:type="dxa"/>
          </w:tcPr>
          <w:p w14:paraId="2AB69B9E" w14:textId="5F92AF27" w:rsidR="006E7019" w:rsidRPr="006E7019" w:rsidRDefault="006E7019" w:rsidP="00266F33">
            <w:pPr>
              <w:jc w:val="both"/>
              <w:rPr>
                <w:rFonts w:ascii="Times New Roman"/>
              </w:rPr>
            </w:pPr>
            <w:r w:rsidRPr="006E7019">
              <w:rPr>
                <w:rFonts w:ascii="Times New Roman"/>
              </w:rPr>
              <w:t>Utilizar la estrategia llamada cronología</w:t>
            </w:r>
            <w:r w:rsidR="00A91BA1">
              <w:rPr>
                <w:rFonts w:ascii="Times New Roman"/>
              </w:rPr>
              <w:t>,</w:t>
            </w:r>
            <w:r w:rsidRPr="006E7019">
              <w:rPr>
                <w:rFonts w:ascii="Times New Roman"/>
              </w:rPr>
              <w:t xml:space="preserve"> o línea del tiempo, para pedir al alumno una investigación previa de la importancia y evolución de la teoría de los semiconductores.</w:t>
            </w:r>
          </w:p>
        </w:tc>
        <w:tc>
          <w:tcPr>
            <w:tcW w:w="2073" w:type="dxa"/>
          </w:tcPr>
          <w:p w14:paraId="3A7CBE56" w14:textId="43AC6B09" w:rsidR="006E7019" w:rsidRPr="006E7019" w:rsidRDefault="006E7019" w:rsidP="00266F33">
            <w:pPr>
              <w:pStyle w:val="Prrafodelista"/>
              <w:numPr>
                <w:ilvl w:val="0"/>
                <w:numId w:val="1"/>
              </w:numPr>
              <w:ind w:left="113" w:right="119" w:hanging="113"/>
              <w:jc w:val="both"/>
              <w:rPr>
                <w:rFonts w:ascii="Times New Roman"/>
              </w:rPr>
            </w:pPr>
            <w:r w:rsidRPr="006E7019">
              <w:rPr>
                <w:rFonts w:ascii="Times New Roman"/>
              </w:rPr>
              <w:t>Se proporciona el tema a ser desglosado en pequeñas</w:t>
            </w:r>
            <w:r w:rsidR="00A91BA1">
              <w:rPr>
                <w:rFonts w:ascii="Times New Roman"/>
              </w:rPr>
              <w:t xml:space="preserve"> </w:t>
            </w:r>
            <w:r w:rsidRPr="006E7019">
              <w:rPr>
                <w:rFonts w:ascii="Times New Roman"/>
              </w:rPr>
              <w:t>porciones como, por ejemplo</w:t>
            </w:r>
            <w:r w:rsidR="00A91BA1">
              <w:rPr>
                <w:rFonts w:ascii="Times New Roman"/>
              </w:rPr>
              <w:t>,</w:t>
            </w:r>
            <w:r w:rsidR="00A91BA1" w:rsidRPr="006E7019">
              <w:rPr>
                <w:rFonts w:ascii="Times New Roman"/>
              </w:rPr>
              <w:t xml:space="preserve"> </w:t>
            </w:r>
            <w:r w:rsidRPr="006E7019">
              <w:rPr>
                <w:rFonts w:ascii="Times New Roman"/>
              </w:rPr>
              <w:t>¿</w:t>
            </w:r>
            <w:r w:rsidR="00A91BA1">
              <w:rPr>
                <w:rFonts w:ascii="Times New Roman"/>
              </w:rPr>
              <w:t>q</w:t>
            </w:r>
            <w:r w:rsidR="00A91BA1" w:rsidRPr="006E7019">
              <w:rPr>
                <w:rFonts w:ascii="Times New Roman"/>
              </w:rPr>
              <w:t xml:space="preserve">ué </w:t>
            </w:r>
            <w:r w:rsidRPr="006E7019">
              <w:rPr>
                <w:rFonts w:ascii="Times New Roman"/>
              </w:rPr>
              <w:t>materiales se utilizan para su fabricación? ¿Cuál es la estructura de un semiconductor?, etc.</w:t>
            </w:r>
          </w:p>
          <w:p w14:paraId="5E9EBD16" w14:textId="77777777" w:rsidR="006E7019" w:rsidRPr="006E7019" w:rsidRDefault="006E7019" w:rsidP="00266F33">
            <w:pPr>
              <w:pStyle w:val="Prrafodelista"/>
              <w:numPr>
                <w:ilvl w:val="0"/>
                <w:numId w:val="1"/>
              </w:numPr>
              <w:ind w:left="113" w:right="119" w:hanging="113"/>
              <w:jc w:val="both"/>
              <w:rPr>
                <w:rFonts w:ascii="Times New Roman"/>
              </w:rPr>
            </w:pPr>
            <w:r w:rsidRPr="006E7019">
              <w:rPr>
                <w:rFonts w:ascii="Times New Roman"/>
              </w:rPr>
              <w:t>Deben resaltar los acontecimientos relevantes del tema y luego debe ordenarse para crear un esquema.</w:t>
            </w:r>
          </w:p>
        </w:tc>
        <w:tc>
          <w:tcPr>
            <w:tcW w:w="1626" w:type="dxa"/>
          </w:tcPr>
          <w:p w14:paraId="0AC8D8A6" w14:textId="4A928BB8" w:rsidR="006E7019" w:rsidRPr="006E7019" w:rsidRDefault="006E7019" w:rsidP="00266F33">
            <w:pPr>
              <w:jc w:val="both"/>
              <w:rPr>
                <w:rFonts w:ascii="Times New Roman"/>
              </w:rPr>
            </w:pPr>
            <w:r w:rsidRPr="006E7019">
              <w:rPr>
                <w:rFonts w:ascii="Times New Roman"/>
              </w:rPr>
              <w:t>La realización de esta actividad puede ser desarrollada en dos momentos</w:t>
            </w:r>
            <w:r w:rsidR="00A91BA1">
              <w:rPr>
                <w:rFonts w:ascii="Times New Roman"/>
              </w:rPr>
              <w:t>.</w:t>
            </w:r>
            <w:r w:rsidR="00A91BA1" w:rsidRPr="006E7019">
              <w:rPr>
                <w:rFonts w:ascii="Times New Roman"/>
              </w:rPr>
              <w:t xml:space="preserve"> </w:t>
            </w:r>
            <w:r w:rsidR="00A91BA1">
              <w:rPr>
                <w:rFonts w:ascii="Times New Roman"/>
              </w:rPr>
              <w:t>E</w:t>
            </w:r>
            <w:r w:rsidR="00A91BA1" w:rsidRPr="006E7019">
              <w:rPr>
                <w:rFonts w:ascii="Times New Roman"/>
              </w:rPr>
              <w:t xml:space="preserve">l </w:t>
            </w:r>
            <w:r w:rsidRPr="006E7019">
              <w:rPr>
                <w:rFonts w:ascii="Times New Roman"/>
              </w:rPr>
              <w:t>primero en casa</w:t>
            </w:r>
            <w:r w:rsidR="00A91BA1">
              <w:rPr>
                <w:rFonts w:ascii="Times New Roman"/>
              </w:rPr>
              <w:t>,</w:t>
            </w:r>
            <w:r w:rsidRPr="006E7019">
              <w:rPr>
                <w:rFonts w:ascii="Times New Roman"/>
              </w:rPr>
              <w:t xml:space="preserve"> con la investigación previa</w:t>
            </w:r>
            <w:r w:rsidR="00A91BA1">
              <w:rPr>
                <w:rFonts w:ascii="Times New Roman"/>
              </w:rPr>
              <w:t>,</w:t>
            </w:r>
            <w:r w:rsidRPr="006E7019">
              <w:rPr>
                <w:rFonts w:ascii="Times New Roman"/>
              </w:rPr>
              <w:t xml:space="preserve"> y en un segundo momento</w:t>
            </w:r>
            <w:r w:rsidR="00A91BA1">
              <w:rPr>
                <w:rFonts w:ascii="Times New Roman"/>
              </w:rPr>
              <w:t>,</w:t>
            </w:r>
            <w:r w:rsidRPr="006E7019">
              <w:rPr>
                <w:rFonts w:ascii="Times New Roman"/>
              </w:rPr>
              <w:t xml:space="preserve"> en el salón de clase</w:t>
            </w:r>
            <w:r w:rsidR="00A91BA1">
              <w:rPr>
                <w:rFonts w:ascii="Times New Roman"/>
              </w:rPr>
              <w:t>,</w:t>
            </w:r>
            <w:r w:rsidRPr="006E7019">
              <w:rPr>
                <w:rFonts w:ascii="Times New Roman"/>
              </w:rPr>
              <w:t xml:space="preserve"> al desarrollar el esquema en su cuaderno.</w:t>
            </w:r>
          </w:p>
          <w:p w14:paraId="562C221C" w14:textId="60F0DD8D" w:rsidR="006E7019" w:rsidRPr="006E7019" w:rsidRDefault="006E7019" w:rsidP="00266F33">
            <w:pPr>
              <w:jc w:val="both"/>
              <w:rPr>
                <w:rFonts w:ascii="Times New Roman"/>
              </w:rPr>
            </w:pPr>
            <w:r w:rsidRPr="006E7019">
              <w:rPr>
                <w:rFonts w:ascii="Times New Roman"/>
              </w:rPr>
              <w:t>Tiempo aproximado</w:t>
            </w:r>
            <w:r w:rsidR="00A91BA1">
              <w:rPr>
                <w:rFonts w:ascii="Times New Roman"/>
              </w:rPr>
              <w:t>:</w:t>
            </w:r>
            <w:r w:rsidRPr="006E7019">
              <w:rPr>
                <w:rFonts w:ascii="Times New Roman"/>
              </w:rPr>
              <w:t xml:space="preserve"> 15 minutos.</w:t>
            </w:r>
          </w:p>
        </w:tc>
        <w:tc>
          <w:tcPr>
            <w:tcW w:w="1309" w:type="dxa"/>
          </w:tcPr>
          <w:p w14:paraId="762562C9" w14:textId="77777777" w:rsidR="006E7019" w:rsidRPr="006E7019" w:rsidRDefault="006E7019" w:rsidP="00266F33">
            <w:pPr>
              <w:jc w:val="both"/>
              <w:rPr>
                <w:rFonts w:ascii="Times New Roman"/>
              </w:rPr>
            </w:pPr>
            <w:r w:rsidRPr="006E7019">
              <w:rPr>
                <w:rFonts w:ascii="Times New Roman"/>
              </w:rPr>
              <w:t>Aula, pizarrón, cuaderno, colores</w:t>
            </w:r>
          </w:p>
        </w:tc>
      </w:tr>
      <w:tr w:rsidR="006E7019" w:rsidRPr="00FA6761" w14:paraId="6778409E" w14:textId="77777777" w:rsidTr="00281393">
        <w:tc>
          <w:tcPr>
            <w:tcW w:w="1879" w:type="dxa"/>
          </w:tcPr>
          <w:p w14:paraId="5AEB1301" w14:textId="77777777" w:rsidR="006E7019" w:rsidRPr="006E7019" w:rsidRDefault="006E7019" w:rsidP="00ED60EE">
            <w:pPr>
              <w:rPr>
                <w:rFonts w:ascii="Times New Roman"/>
                <w:b/>
              </w:rPr>
            </w:pPr>
            <w:r w:rsidRPr="006E7019">
              <w:rPr>
                <w:rFonts w:ascii="Times New Roman"/>
              </w:rPr>
              <w:t>Fortalecer los estilos, visual, auditivo, lecto/escritura y kinestésicos</w:t>
            </w:r>
          </w:p>
          <w:p w14:paraId="0744F8D0" w14:textId="77777777" w:rsidR="006E7019" w:rsidRPr="006E7019" w:rsidRDefault="006E7019" w:rsidP="00ED60EE">
            <w:pPr>
              <w:rPr>
                <w:rFonts w:ascii="Times New Roman"/>
                <w:b/>
              </w:rPr>
            </w:pPr>
          </w:p>
          <w:p w14:paraId="7C0A092B" w14:textId="77777777" w:rsidR="006E7019" w:rsidRPr="006E7019" w:rsidRDefault="006E7019" w:rsidP="00ED60EE">
            <w:pPr>
              <w:rPr>
                <w:rFonts w:ascii="Times New Roman"/>
                <w:b/>
              </w:rPr>
            </w:pPr>
            <w:r w:rsidRPr="006E7019">
              <w:rPr>
                <w:rFonts w:ascii="Times New Roman"/>
              </w:rPr>
              <w:t>Tema 1.2 Diodos semiconductores</w:t>
            </w:r>
          </w:p>
        </w:tc>
        <w:tc>
          <w:tcPr>
            <w:tcW w:w="1941" w:type="dxa"/>
          </w:tcPr>
          <w:p w14:paraId="280EAD02" w14:textId="7306E41D" w:rsidR="006E7019" w:rsidRPr="006E7019" w:rsidRDefault="006E7019" w:rsidP="00266F33">
            <w:pPr>
              <w:jc w:val="both"/>
              <w:rPr>
                <w:rFonts w:ascii="Times New Roman"/>
              </w:rPr>
            </w:pPr>
            <w:r w:rsidRPr="006E7019">
              <w:rPr>
                <w:rFonts w:ascii="Times New Roman"/>
              </w:rPr>
              <w:t>Utilizar la estrategia llamada clase expositiva y lluvia de ideas, en la que el alumno tendrá que revisar el material que el profesor le proporcionaría previamente.</w:t>
            </w:r>
          </w:p>
        </w:tc>
        <w:tc>
          <w:tcPr>
            <w:tcW w:w="2073" w:type="dxa"/>
          </w:tcPr>
          <w:p w14:paraId="560FFF44" w14:textId="77777777" w:rsidR="006E7019" w:rsidRPr="006E7019" w:rsidRDefault="006E7019" w:rsidP="006E7019">
            <w:pPr>
              <w:pStyle w:val="Prrafodelista"/>
              <w:numPr>
                <w:ilvl w:val="0"/>
                <w:numId w:val="2"/>
              </w:numPr>
              <w:ind w:left="124" w:hanging="113"/>
              <w:jc w:val="both"/>
              <w:rPr>
                <w:rFonts w:ascii="Times New Roman"/>
              </w:rPr>
            </w:pPr>
            <w:r w:rsidRPr="006E7019">
              <w:rPr>
                <w:rFonts w:ascii="Times New Roman"/>
              </w:rPr>
              <w:t xml:space="preserve">El objetivo de la clase expositiva es la transmisión de conocimientos que conduzca a los alumnos a ofrecer un enfoque crítico y reflexionar acerca del tema que se estudió previamente, por esta razón se combina con la técnica de lluvia de ideas para utilizar al cierre del tema, con un problema a </w:t>
            </w:r>
            <w:r w:rsidRPr="006E7019">
              <w:rPr>
                <w:rFonts w:ascii="Times New Roman"/>
              </w:rPr>
              <w:lastRenderedPageBreak/>
              <w:t>resolver por parte del grupo.</w:t>
            </w:r>
          </w:p>
        </w:tc>
        <w:tc>
          <w:tcPr>
            <w:tcW w:w="1626" w:type="dxa"/>
          </w:tcPr>
          <w:p w14:paraId="3EC0AFDE" w14:textId="55D30144" w:rsidR="006E7019" w:rsidRPr="006E7019" w:rsidRDefault="006E7019" w:rsidP="00266F33">
            <w:pPr>
              <w:jc w:val="both"/>
              <w:rPr>
                <w:rFonts w:ascii="Times New Roman"/>
              </w:rPr>
            </w:pPr>
            <w:r w:rsidRPr="006E7019">
              <w:rPr>
                <w:rFonts w:ascii="Times New Roman"/>
              </w:rPr>
              <w:lastRenderedPageBreak/>
              <w:t>Esta actividad se desarrolla previo a la clase con la revisión del material proporcionado y el tiempo de exposición del profesor</w:t>
            </w:r>
            <w:r w:rsidR="00A91BA1">
              <w:rPr>
                <w:rFonts w:ascii="Times New Roman"/>
              </w:rPr>
              <w:t>,</w:t>
            </w:r>
            <w:r w:rsidRPr="006E7019">
              <w:rPr>
                <w:rFonts w:ascii="Times New Roman"/>
              </w:rPr>
              <w:t xml:space="preserve"> junto con la participación de los alumnos</w:t>
            </w:r>
            <w:r w:rsidR="00A91BA1">
              <w:rPr>
                <w:rFonts w:ascii="Times New Roman"/>
              </w:rPr>
              <w:t>,</w:t>
            </w:r>
            <w:r w:rsidRPr="006E7019">
              <w:rPr>
                <w:rFonts w:ascii="Times New Roman"/>
              </w:rPr>
              <w:t xml:space="preserve"> no debe exceder 30 minutos. </w:t>
            </w:r>
          </w:p>
        </w:tc>
        <w:tc>
          <w:tcPr>
            <w:tcW w:w="1309" w:type="dxa"/>
          </w:tcPr>
          <w:p w14:paraId="01279B2A" w14:textId="77777777" w:rsidR="006E7019" w:rsidRPr="006E7019" w:rsidRDefault="006E7019" w:rsidP="00ED60EE">
            <w:pPr>
              <w:rPr>
                <w:rFonts w:ascii="Times New Roman"/>
              </w:rPr>
            </w:pPr>
            <w:r w:rsidRPr="006E7019">
              <w:rPr>
                <w:rFonts w:ascii="Times New Roman"/>
              </w:rPr>
              <w:t>Aula, pizarrón, cuaderno, copias.</w:t>
            </w:r>
          </w:p>
        </w:tc>
      </w:tr>
      <w:tr w:rsidR="006E7019" w:rsidRPr="00FA6761" w14:paraId="37D858E0" w14:textId="77777777" w:rsidTr="00281393">
        <w:tc>
          <w:tcPr>
            <w:tcW w:w="1879" w:type="dxa"/>
          </w:tcPr>
          <w:p w14:paraId="0B53ED9B" w14:textId="77777777" w:rsidR="006E7019" w:rsidRPr="006E7019" w:rsidRDefault="006E7019" w:rsidP="00266F33">
            <w:pPr>
              <w:jc w:val="both"/>
              <w:rPr>
                <w:rFonts w:ascii="Times New Roman"/>
                <w:b/>
              </w:rPr>
            </w:pPr>
            <w:r w:rsidRPr="006E7019">
              <w:rPr>
                <w:rFonts w:ascii="Times New Roman"/>
              </w:rPr>
              <w:t xml:space="preserve">Fortalecer los estilos de aprendizaje: visual, auditivo y lecto/escritura </w:t>
            </w:r>
          </w:p>
          <w:p w14:paraId="2DCF0A15" w14:textId="77777777" w:rsidR="006E7019" w:rsidRPr="006E7019" w:rsidRDefault="006E7019" w:rsidP="00ED60EE">
            <w:pPr>
              <w:rPr>
                <w:rFonts w:ascii="Times New Roman"/>
                <w:b/>
              </w:rPr>
            </w:pPr>
          </w:p>
          <w:p w14:paraId="7AC298FF" w14:textId="77777777" w:rsidR="006E7019" w:rsidRPr="006E7019" w:rsidRDefault="006E7019" w:rsidP="00ED60EE">
            <w:pPr>
              <w:rPr>
                <w:rFonts w:ascii="Times New Roman"/>
                <w:b/>
              </w:rPr>
            </w:pPr>
            <w:r w:rsidRPr="006E7019">
              <w:rPr>
                <w:rFonts w:ascii="Times New Roman"/>
              </w:rPr>
              <w:t>1.2.1 Diodo Rectificador</w:t>
            </w:r>
          </w:p>
        </w:tc>
        <w:tc>
          <w:tcPr>
            <w:tcW w:w="1941" w:type="dxa"/>
          </w:tcPr>
          <w:p w14:paraId="167478E2" w14:textId="77777777" w:rsidR="006E7019" w:rsidRPr="006E7019" w:rsidRDefault="006E7019" w:rsidP="00266F33">
            <w:pPr>
              <w:jc w:val="both"/>
              <w:rPr>
                <w:rFonts w:ascii="Times New Roman"/>
              </w:rPr>
            </w:pPr>
            <w:r w:rsidRPr="006E7019">
              <w:rPr>
                <w:rFonts w:ascii="Times New Roman"/>
              </w:rPr>
              <w:t>Se continua con la estrategia expositiva y la estrategia de resolución de problemas.</w:t>
            </w:r>
          </w:p>
        </w:tc>
        <w:tc>
          <w:tcPr>
            <w:tcW w:w="2073" w:type="dxa"/>
          </w:tcPr>
          <w:p w14:paraId="0D4E2E87" w14:textId="6A6A174E" w:rsidR="006E7019" w:rsidRPr="006E7019" w:rsidRDefault="006E7019" w:rsidP="006E7019">
            <w:pPr>
              <w:pStyle w:val="Prrafodelista"/>
              <w:numPr>
                <w:ilvl w:val="0"/>
                <w:numId w:val="2"/>
              </w:numPr>
              <w:ind w:left="113" w:hanging="113"/>
              <w:jc w:val="both"/>
              <w:rPr>
                <w:rFonts w:ascii="Times New Roman"/>
              </w:rPr>
            </w:pPr>
            <w:r w:rsidRPr="006E7019">
              <w:rPr>
                <w:rFonts w:ascii="Times New Roman"/>
              </w:rPr>
              <w:t>Se continua con la exposición para llevar a la reflexión y análisis</w:t>
            </w:r>
            <w:r w:rsidR="00A91BA1">
              <w:rPr>
                <w:rFonts w:ascii="Times New Roman"/>
              </w:rPr>
              <w:t>,</w:t>
            </w:r>
            <w:r w:rsidRPr="006E7019">
              <w:rPr>
                <w:rFonts w:ascii="Times New Roman"/>
              </w:rPr>
              <w:t xml:space="preserve"> con problemas para </w:t>
            </w:r>
            <w:r w:rsidR="00A91BA1">
              <w:rPr>
                <w:rFonts w:ascii="Times New Roman"/>
              </w:rPr>
              <w:t>ser resueltos</w:t>
            </w:r>
            <w:r w:rsidR="00A91BA1" w:rsidRPr="006E7019">
              <w:rPr>
                <w:rFonts w:ascii="Times New Roman"/>
              </w:rPr>
              <w:t xml:space="preserve"> </w:t>
            </w:r>
            <w:r w:rsidRPr="006E7019">
              <w:rPr>
                <w:rFonts w:ascii="Times New Roman"/>
              </w:rPr>
              <w:t>en equipo por los alumnos acerca del tema de rectificadores de ½ onda y onda completa, que previamente el alumno revisó del material proporcionado por el profesor.</w:t>
            </w:r>
          </w:p>
        </w:tc>
        <w:tc>
          <w:tcPr>
            <w:tcW w:w="1626" w:type="dxa"/>
          </w:tcPr>
          <w:p w14:paraId="0B5B9BE8" w14:textId="57471380" w:rsidR="006E7019" w:rsidRPr="006E7019" w:rsidRDefault="006E7019" w:rsidP="00266F33">
            <w:pPr>
              <w:jc w:val="both"/>
              <w:rPr>
                <w:rFonts w:ascii="Times New Roman"/>
              </w:rPr>
            </w:pPr>
            <w:r w:rsidRPr="006E7019">
              <w:rPr>
                <w:rFonts w:ascii="Times New Roman"/>
              </w:rPr>
              <w:t xml:space="preserve">Esta actividad se desarrolla </w:t>
            </w:r>
            <w:r w:rsidR="00A91BA1" w:rsidRPr="006E7019">
              <w:rPr>
                <w:rFonts w:ascii="Times New Roman"/>
              </w:rPr>
              <w:t>previ</w:t>
            </w:r>
            <w:r w:rsidR="00A91BA1">
              <w:rPr>
                <w:rFonts w:ascii="Times New Roman"/>
              </w:rPr>
              <w:t>a</w:t>
            </w:r>
            <w:r w:rsidR="00A91BA1" w:rsidRPr="006E7019">
              <w:rPr>
                <w:rFonts w:ascii="Times New Roman"/>
              </w:rPr>
              <w:t xml:space="preserve"> </w:t>
            </w:r>
            <w:r w:rsidRPr="006E7019">
              <w:rPr>
                <w:rFonts w:ascii="Times New Roman"/>
              </w:rPr>
              <w:t>y durante la clase</w:t>
            </w:r>
            <w:r w:rsidR="00A91BA1">
              <w:rPr>
                <w:rFonts w:ascii="Times New Roman"/>
              </w:rPr>
              <w:t>.</w:t>
            </w:r>
            <w:r w:rsidR="00A91BA1" w:rsidRPr="006E7019">
              <w:rPr>
                <w:rFonts w:ascii="Times New Roman"/>
              </w:rPr>
              <w:t xml:space="preserve"> </w:t>
            </w:r>
            <w:r w:rsidR="00A91BA1">
              <w:rPr>
                <w:rFonts w:ascii="Times New Roman"/>
              </w:rPr>
              <w:t>P</w:t>
            </w:r>
            <w:r w:rsidR="00A91BA1" w:rsidRPr="006E7019">
              <w:rPr>
                <w:rFonts w:ascii="Times New Roman"/>
              </w:rPr>
              <w:t xml:space="preserve">ara </w:t>
            </w:r>
            <w:r w:rsidRPr="006E7019">
              <w:rPr>
                <w:rFonts w:ascii="Times New Roman"/>
              </w:rPr>
              <w:t>la solución de problemas se da más tiempo, para que los alumnos analicen con detalle los problemas y reflexionen cómo resolverlo</w:t>
            </w:r>
            <w:r w:rsidR="00A91BA1">
              <w:rPr>
                <w:rFonts w:ascii="Times New Roman"/>
              </w:rPr>
              <w:t>s.</w:t>
            </w:r>
            <w:r w:rsidRPr="006E7019">
              <w:rPr>
                <w:rFonts w:ascii="Times New Roman"/>
              </w:rPr>
              <w:t xml:space="preserve"> </w:t>
            </w:r>
            <w:r w:rsidR="00A91BA1">
              <w:rPr>
                <w:rFonts w:ascii="Times New Roman"/>
              </w:rPr>
              <w:t>S</w:t>
            </w:r>
            <w:r w:rsidR="00A91BA1" w:rsidRPr="006E7019">
              <w:rPr>
                <w:rFonts w:ascii="Times New Roman"/>
              </w:rPr>
              <w:t xml:space="preserve">i </w:t>
            </w:r>
            <w:r w:rsidRPr="006E7019">
              <w:rPr>
                <w:rFonts w:ascii="Times New Roman"/>
              </w:rPr>
              <w:t>después de 10 minutos ningún equipo resuelve ningún problema, el profesor re</w:t>
            </w:r>
            <w:r>
              <w:rPr>
                <w:rFonts w:ascii="Times New Roman"/>
              </w:rPr>
              <w:t>-</w:t>
            </w:r>
            <w:r w:rsidRPr="006E7019">
              <w:rPr>
                <w:rFonts w:ascii="Times New Roman"/>
              </w:rPr>
              <w:t xml:space="preserve"> dirige la clase para resolver dudas</w:t>
            </w:r>
            <w:r w:rsidR="00A91BA1">
              <w:rPr>
                <w:rFonts w:ascii="Times New Roman"/>
              </w:rPr>
              <w:t>.</w:t>
            </w:r>
            <w:r w:rsidR="00A91BA1" w:rsidRPr="006E7019">
              <w:rPr>
                <w:rFonts w:ascii="Times New Roman"/>
              </w:rPr>
              <w:t xml:space="preserve"> </w:t>
            </w:r>
            <w:r w:rsidR="00A91BA1">
              <w:rPr>
                <w:rFonts w:ascii="Times New Roman"/>
              </w:rPr>
              <w:t>E</w:t>
            </w:r>
            <w:r w:rsidR="00A91BA1" w:rsidRPr="006E7019">
              <w:rPr>
                <w:rFonts w:ascii="Times New Roman"/>
              </w:rPr>
              <w:t xml:space="preserve">l </w:t>
            </w:r>
            <w:r w:rsidRPr="006E7019">
              <w:rPr>
                <w:rFonts w:ascii="Times New Roman"/>
              </w:rPr>
              <w:t>tiempo aproximado es de 60 minutos.</w:t>
            </w:r>
          </w:p>
        </w:tc>
        <w:tc>
          <w:tcPr>
            <w:tcW w:w="1309" w:type="dxa"/>
          </w:tcPr>
          <w:p w14:paraId="5478C2DC" w14:textId="77777777" w:rsidR="006E7019" w:rsidRPr="006E7019" w:rsidRDefault="006E7019" w:rsidP="00266F33">
            <w:pPr>
              <w:jc w:val="both"/>
              <w:rPr>
                <w:rFonts w:ascii="Times New Roman"/>
              </w:rPr>
            </w:pPr>
            <w:r w:rsidRPr="006E7019">
              <w:rPr>
                <w:rFonts w:ascii="Times New Roman"/>
              </w:rPr>
              <w:t>Aula, pizarrón, cuaderno, copias.</w:t>
            </w:r>
          </w:p>
        </w:tc>
      </w:tr>
    </w:tbl>
    <w:p w14:paraId="01D652E2" w14:textId="5C1606E2" w:rsidR="006E7019" w:rsidRPr="006E7019" w:rsidRDefault="00281393" w:rsidP="00281393">
      <w:pPr>
        <w:spacing w:line="360" w:lineRule="auto"/>
        <w:jc w:val="center"/>
        <w:rPr>
          <w:rFonts w:ascii="Times New Roman"/>
          <w:sz w:val="24"/>
          <w:szCs w:val="24"/>
        </w:rPr>
      </w:pPr>
      <w:r>
        <w:rPr>
          <w:rFonts w:ascii="Times New Roman"/>
          <w:sz w:val="24"/>
          <w:szCs w:val="24"/>
        </w:rPr>
        <w:t>Fuente: Elaboración propia</w:t>
      </w:r>
    </w:p>
    <w:p w14:paraId="163662D9" w14:textId="77777777" w:rsidR="00F30CB7" w:rsidRPr="001E632F" w:rsidRDefault="00F30CB7" w:rsidP="001E632F">
      <w:pPr>
        <w:spacing w:line="360" w:lineRule="auto"/>
        <w:rPr>
          <w:rFonts w:ascii="Calibri" w:eastAsia="Calibri" w:hAnsi="Calibri" w:cs="Calibri"/>
          <w:b/>
          <w:sz w:val="28"/>
          <w:szCs w:val="28"/>
          <w:lang w:eastAsia="en-US"/>
        </w:rPr>
      </w:pPr>
      <w:r w:rsidRPr="001E632F">
        <w:rPr>
          <w:rFonts w:ascii="Calibri" w:eastAsia="Calibri" w:hAnsi="Calibri" w:cs="Calibri"/>
          <w:b/>
          <w:sz w:val="28"/>
          <w:szCs w:val="28"/>
          <w:lang w:eastAsia="en-US"/>
        </w:rPr>
        <w:t>Conclusiones</w:t>
      </w:r>
    </w:p>
    <w:p w14:paraId="3F7AE1E5" w14:textId="140BC9C4" w:rsidR="00F30CB7" w:rsidRDefault="00CF76F7" w:rsidP="003A1F10">
      <w:pPr>
        <w:spacing w:line="360" w:lineRule="auto"/>
        <w:ind w:firstLine="708"/>
        <w:jc w:val="both"/>
        <w:rPr>
          <w:rFonts w:ascii="Times New Roman"/>
          <w:sz w:val="24"/>
          <w:szCs w:val="24"/>
        </w:rPr>
      </w:pPr>
      <w:r w:rsidRPr="00CF76F7">
        <w:rPr>
          <w:rFonts w:ascii="Times New Roman"/>
          <w:sz w:val="24"/>
          <w:szCs w:val="24"/>
        </w:rPr>
        <w:t>En un intento por elevar la calidad educativa en las instituciones de educación superior</w:t>
      </w:r>
      <w:r w:rsidR="00A91BA1">
        <w:rPr>
          <w:rFonts w:ascii="Times New Roman"/>
          <w:sz w:val="24"/>
          <w:szCs w:val="24"/>
        </w:rPr>
        <w:t>,</w:t>
      </w:r>
      <w:r w:rsidRPr="00CF76F7">
        <w:rPr>
          <w:rFonts w:ascii="Times New Roman"/>
          <w:sz w:val="24"/>
          <w:szCs w:val="24"/>
        </w:rPr>
        <w:t xml:space="preserve"> se han realizado diversas investigaciones para abatir el rezago educativo y la eficiencia terminal</w:t>
      </w:r>
      <w:r w:rsidR="00A91BA1">
        <w:rPr>
          <w:rFonts w:ascii="Times New Roman"/>
          <w:sz w:val="24"/>
          <w:szCs w:val="24"/>
        </w:rPr>
        <w:t>.</w:t>
      </w:r>
      <w:r w:rsidR="00A91BA1" w:rsidRPr="00CF76F7">
        <w:rPr>
          <w:rFonts w:ascii="Times New Roman"/>
          <w:sz w:val="24"/>
          <w:szCs w:val="24"/>
        </w:rPr>
        <w:t xml:space="preserve"> </w:t>
      </w:r>
      <w:r w:rsidR="00A91BA1">
        <w:rPr>
          <w:rFonts w:ascii="Times New Roman"/>
          <w:sz w:val="24"/>
          <w:szCs w:val="24"/>
        </w:rPr>
        <w:t>No obstante,</w:t>
      </w:r>
      <w:r w:rsidR="00A91BA1" w:rsidRPr="00CF76F7">
        <w:rPr>
          <w:rFonts w:ascii="Times New Roman"/>
          <w:sz w:val="24"/>
          <w:szCs w:val="24"/>
        </w:rPr>
        <w:t xml:space="preserve"> </w:t>
      </w:r>
      <w:r w:rsidRPr="00CF76F7">
        <w:rPr>
          <w:rFonts w:ascii="Times New Roman"/>
          <w:sz w:val="24"/>
          <w:szCs w:val="24"/>
        </w:rPr>
        <w:t xml:space="preserve">algo </w:t>
      </w:r>
      <w:r w:rsidR="00A91BA1">
        <w:rPr>
          <w:rFonts w:ascii="Times New Roman"/>
          <w:sz w:val="24"/>
          <w:szCs w:val="24"/>
        </w:rPr>
        <w:t>igualmente</w:t>
      </w:r>
      <w:r w:rsidR="00A91BA1" w:rsidRPr="00CF76F7">
        <w:rPr>
          <w:rFonts w:ascii="Times New Roman"/>
          <w:sz w:val="24"/>
          <w:szCs w:val="24"/>
        </w:rPr>
        <w:t xml:space="preserve"> </w:t>
      </w:r>
      <w:r w:rsidRPr="00CF76F7">
        <w:rPr>
          <w:rFonts w:ascii="Times New Roman"/>
          <w:sz w:val="24"/>
          <w:szCs w:val="24"/>
        </w:rPr>
        <w:t>importante es cómo formar a las nuevas generaciones para hacer frente a los requerimientos más exigentes de una sociedad que cambia muy aceleradamente</w:t>
      </w:r>
      <w:r w:rsidR="00A91BA1">
        <w:rPr>
          <w:rFonts w:ascii="Times New Roman"/>
          <w:sz w:val="24"/>
          <w:szCs w:val="24"/>
        </w:rPr>
        <w:t>.</w:t>
      </w:r>
      <w:r w:rsidRPr="00CF76F7">
        <w:rPr>
          <w:rFonts w:ascii="Times New Roman"/>
          <w:sz w:val="24"/>
          <w:szCs w:val="24"/>
        </w:rPr>
        <w:t xml:space="preserve"> </w:t>
      </w:r>
      <w:r w:rsidR="00A91BA1">
        <w:rPr>
          <w:rFonts w:ascii="Times New Roman"/>
          <w:sz w:val="24"/>
          <w:szCs w:val="24"/>
        </w:rPr>
        <w:t>P</w:t>
      </w:r>
      <w:r w:rsidRPr="00CF76F7">
        <w:rPr>
          <w:rFonts w:ascii="Times New Roman"/>
          <w:sz w:val="24"/>
          <w:szCs w:val="24"/>
        </w:rPr>
        <w:t xml:space="preserve">ara el caso del </w:t>
      </w:r>
      <w:r w:rsidR="00A91BA1">
        <w:rPr>
          <w:rFonts w:ascii="Times New Roman"/>
          <w:sz w:val="24"/>
          <w:szCs w:val="24"/>
        </w:rPr>
        <w:t>IPN</w:t>
      </w:r>
      <w:r w:rsidRPr="00CF76F7">
        <w:rPr>
          <w:rFonts w:ascii="Times New Roman"/>
          <w:sz w:val="24"/>
          <w:szCs w:val="24"/>
        </w:rPr>
        <w:t xml:space="preserve">, ocupado en brindar los apoyos tangibles e intangibles que permita a sus estudiantes generar las competencias para hacer frente a estos requerimientos, </w:t>
      </w:r>
      <w:r w:rsidR="00A91BA1" w:rsidRPr="00CF76F7">
        <w:rPr>
          <w:rFonts w:ascii="Times New Roman"/>
          <w:sz w:val="24"/>
          <w:szCs w:val="24"/>
        </w:rPr>
        <w:t>surg</w:t>
      </w:r>
      <w:r w:rsidR="00A91BA1">
        <w:rPr>
          <w:rFonts w:ascii="Times New Roman"/>
          <w:sz w:val="24"/>
          <w:szCs w:val="24"/>
        </w:rPr>
        <w:t>ió</w:t>
      </w:r>
      <w:r w:rsidR="00A91BA1" w:rsidRPr="00CF76F7">
        <w:rPr>
          <w:rFonts w:ascii="Times New Roman"/>
          <w:sz w:val="24"/>
          <w:szCs w:val="24"/>
        </w:rPr>
        <w:t xml:space="preserve"> </w:t>
      </w:r>
      <w:r w:rsidRPr="00CF76F7">
        <w:rPr>
          <w:rFonts w:ascii="Times New Roman"/>
          <w:sz w:val="24"/>
          <w:szCs w:val="24"/>
        </w:rPr>
        <w:t>el programa de tutoría</w:t>
      </w:r>
      <w:r w:rsidR="00A91BA1">
        <w:rPr>
          <w:rFonts w:ascii="Times New Roman"/>
          <w:sz w:val="24"/>
          <w:szCs w:val="24"/>
        </w:rPr>
        <w:t>,</w:t>
      </w:r>
      <w:r w:rsidR="00A91BA1" w:rsidRPr="00CF76F7">
        <w:rPr>
          <w:rFonts w:ascii="Times New Roman"/>
          <w:sz w:val="24"/>
          <w:szCs w:val="24"/>
        </w:rPr>
        <w:t xml:space="preserve"> </w:t>
      </w:r>
      <w:r w:rsidRPr="00CF76F7">
        <w:rPr>
          <w:rFonts w:ascii="Times New Roman"/>
          <w:sz w:val="24"/>
          <w:szCs w:val="24"/>
        </w:rPr>
        <w:t xml:space="preserve">con el cual se </w:t>
      </w:r>
      <w:r w:rsidR="00A91BA1" w:rsidRPr="00CF76F7">
        <w:rPr>
          <w:rFonts w:ascii="Times New Roman"/>
          <w:sz w:val="24"/>
          <w:szCs w:val="24"/>
        </w:rPr>
        <w:t>brind</w:t>
      </w:r>
      <w:r w:rsidR="00A91BA1">
        <w:rPr>
          <w:rFonts w:ascii="Times New Roman"/>
          <w:sz w:val="24"/>
          <w:szCs w:val="24"/>
        </w:rPr>
        <w:t>a</w:t>
      </w:r>
      <w:r w:rsidR="00A91BA1" w:rsidRPr="00CF76F7">
        <w:rPr>
          <w:rFonts w:ascii="Times New Roman"/>
          <w:sz w:val="24"/>
          <w:szCs w:val="24"/>
        </w:rPr>
        <w:t xml:space="preserve"> </w:t>
      </w:r>
      <w:r w:rsidRPr="00CF76F7">
        <w:rPr>
          <w:rFonts w:ascii="Times New Roman"/>
          <w:sz w:val="24"/>
          <w:szCs w:val="24"/>
        </w:rPr>
        <w:t xml:space="preserve">un acompañamiento durante la trayectoria escolar de cada alumno. Es </w:t>
      </w:r>
      <w:r w:rsidR="00ED60EE">
        <w:rPr>
          <w:rFonts w:ascii="Times New Roman"/>
          <w:sz w:val="24"/>
          <w:szCs w:val="24"/>
        </w:rPr>
        <w:t xml:space="preserve">por </w:t>
      </w:r>
      <w:r w:rsidR="00A91BA1">
        <w:rPr>
          <w:rFonts w:ascii="Times New Roman"/>
          <w:sz w:val="24"/>
          <w:szCs w:val="24"/>
        </w:rPr>
        <w:t>esto</w:t>
      </w:r>
      <w:r w:rsidRPr="00CF76F7">
        <w:rPr>
          <w:rFonts w:ascii="Times New Roman"/>
          <w:sz w:val="24"/>
          <w:szCs w:val="24"/>
        </w:rPr>
        <w:t xml:space="preserve"> </w:t>
      </w:r>
      <w:r w:rsidR="00361538" w:rsidRPr="00CF76F7">
        <w:rPr>
          <w:rFonts w:ascii="Times New Roman"/>
          <w:sz w:val="24"/>
          <w:szCs w:val="24"/>
        </w:rPr>
        <w:t>por lo que</w:t>
      </w:r>
      <w:r w:rsidRPr="00CF76F7">
        <w:rPr>
          <w:rFonts w:ascii="Times New Roman"/>
          <w:sz w:val="24"/>
          <w:szCs w:val="24"/>
        </w:rPr>
        <w:t xml:space="preserve"> la tutoría en la intervención académica es una fuente de posibilidades para brindar apoyo en una etapa inicial </w:t>
      </w:r>
      <w:r w:rsidRPr="00CF76F7">
        <w:rPr>
          <w:rFonts w:ascii="Times New Roman"/>
          <w:sz w:val="24"/>
          <w:szCs w:val="24"/>
        </w:rPr>
        <w:lastRenderedPageBreak/>
        <w:t>de la vida académica de los estudiantes. Así como se ha dicho en varias investigaciones</w:t>
      </w:r>
      <w:r w:rsidR="00A91BA1">
        <w:rPr>
          <w:rFonts w:ascii="Times New Roman"/>
          <w:sz w:val="24"/>
          <w:szCs w:val="24"/>
        </w:rPr>
        <w:t>,</w:t>
      </w:r>
      <w:r w:rsidRPr="00CF76F7">
        <w:rPr>
          <w:rFonts w:ascii="Times New Roman"/>
          <w:sz w:val="24"/>
          <w:szCs w:val="24"/>
        </w:rPr>
        <w:t xml:space="preserve"> y se ha comprobado con el instrumento aplicado para este PTT</w:t>
      </w:r>
      <w:r w:rsidR="00A91BA1">
        <w:rPr>
          <w:rFonts w:ascii="Times New Roman"/>
          <w:sz w:val="24"/>
          <w:szCs w:val="24"/>
        </w:rPr>
        <w:t>,</w:t>
      </w:r>
      <w:r w:rsidRPr="00CF76F7">
        <w:rPr>
          <w:rFonts w:ascii="Times New Roman"/>
          <w:sz w:val="24"/>
          <w:szCs w:val="24"/>
        </w:rPr>
        <w:t xml:space="preserve"> cada alumno aprende de diferente manera de acuerdo </w:t>
      </w:r>
      <w:r w:rsidR="00A91BA1">
        <w:rPr>
          <w:rFonts w:ascii="Times New Roman"/>
          <w:sz w:val="24"/>
          <w:szCs w:val="24"/>
        </w:rPr>
        <w:t>con</w:t>
      </w:r>
      <w:r w:rsidR="00A91BA1" w:rsidRPr="00CF76F7">
        <w:rPr>
          <w:rFonts w:ascii="Times New Roman"/>
          <w:sz w:val="24"/>
          <w:szCs w:val="24"/>
        </w:rPr>
        <w:t xml:space="preserve"> c</w:t>
      </w:r>
      <w:r w:rsidR="00A91BA1">
        <w:rPr>
          <w:rFonts w:ascii="Times New Roman"/>
          <w:sz w:val="24"/>
          <w:szCs w:val="24"/>
        </w:rPr>
        <w:t>ó</w:t>
      </w:r>
      <w:r w:rsidR="00A91BA1" w:rsidRPr="00CF76F7">
        <w:rPr>
          <w:rFonts w:ascii="Times New Roman"/>
          <w:sz w:val="24"/>
          <w:szCs w:val="24"/>
        </w:rPr>
        <w:t xml:space="preserve">mo </w:t>
      </w:r>
      <w:r w:rsidRPr="00CF76F7">
        <w:rPr>
          <w:rFonts w:ascii="Times New Roman"/>
          <w:sz w:val="24"/>
          <w:szCs w:val="24"/>
        </w:rPr>
        <w:t>aborda y procesa la información con su estilo de aprendizaje. Que el profesor conozca estos estilos es primordial para asegurar el éxito del proceso de enseñanza-aprendizaje. En un primer momento de las investigaciones realizadas acerca de los estilos de aprendizaje</w:t>
      </w:r>
      <w:r w:rsidR="00A91BA1">
        <w:rPr>
          <w:rFonts w:ascii="Times New Roman"/>
          <w:sz w:val="24"/>
          <w:szCs w:val="24"/>
        </w:rPr>
        <w:t>,</w:t>
      </w:r>
      <w:r w:rsidRPr="00CF76F7">
        <w:rPr>
          <w:rFonts w:ascii="Times New Roman"/>
          <w:sz w:val="24"/>
          <w:szCs w:val="24"/>
        </w:rPr>
        <w:t xml:space="preserve"> se pensaba que</w:t>
      </w:r>
      <w:r w:rsidR="00A91BA1">
        <w:rPr>
          <w:rFonts w:ascii="Times New Roman"/>
          <w:sz w:val="24"/>
          <w:szCs w:val="24"/>
        </w:rPr>
        <w:t xml:space="preserve"> lo ideal era que </w:t>
      </w:r>
      <w:r w:rsidRPr="00CF76F7">
        <w:rPr>
          <w:rFonts w:ascii="Times New Roman"/>
          <w:sz w:val="24"/>
          <w:szCs w:val="24"/>
        </w:rPr>
        <w:t xml:space="preserve">el profesor </w:t>
      </w:r>
      <w:r w:rsidR="00A91BA1" w:rsidRPr="00CF76F7">
        <w:rPr>
          <w:rFonts w:ascii="Times New Roman"/>
          <w:sz w:val="24"/>
          <w:szCs w:val="24"/>
        </w:rPr>
        <w:t>diseña</w:t>
      </w:r>
      <w:r w:rsidR="00A91BA1">
        <w:rPr>
          <w:rFonts w:ascii="Times New Roman"/>
          <w:sz w:val="24"/>
          <w:szCs w:val="24"/>
        </w:rPr>
        <w:t>r</w:t>
      </w:r>
      <w:r w:rsidR="00A91BA1" w:rsidRPr="00CF76F7">
        <w:rPr>
          <w:rFonts w:ascii="Times New Roman"/>
          <w:sz w:val="24"/>
          <w:szCs w:val="24"/>
        </w:rPr>
        <w:t xml:space="preserve">a </w:t>
      </w:r>
      <w:r w:rsidRPr="00CF76F7">
        <w:rPr>
          <w:rFonts w:ascii="Times New Roman"/>
          <w:sz w:val="24"/>
          <w:szCs w:val="24"/>
        </w:rPr>
        <w:t>estrategias de aprendizaje con el estilo predominante del alumno, pero cada vez</w:t>
      </w:r>
      <w:r w:rsidR="00A91BA1">
        <w:rPr>
          <w:rFonts w:ascii="Times New Roman"/>
          <w:sz w:val="24"/>
          <w:szCs w:val="24"/>
        </w:rPr>
        <w:t xml:space="preserve"> más</w:t>
      </w:r>
      <w:r w:rsidRPr="00CF76F7">
        <w:rPr>
          <w:rFonts w:ascii="Times New Roman"/>
          <w:sz w:val="24"/>
          <w:szCs w:val="24"/>
        </w:rPr>
        <w:t xml:space="preserve"> investigadores en el tema están más convencidos de que, si </w:t>
      </w:r>
      <w:r w:rsidR="00A91BA1">
        <w:rPr>
          <w:rFonts w:ascii="Times New Roman"/>
          <w:sz w:val="24"/>
          <w:szCs w:val="24"/>
        </w:rPr>
        <w:t>se estimulan</w:t>
      </w:r>
      <w:r w:rsidRPr="00CF76F7">
        <w:rPr>
          <w:rFonts w:ascii="Times New Roman"/>
          <w:sz w:val="24"/>
          <w:szCs w:val="24"/>
        </w:rPr>
        <w:t xml:space="preserve"> todos los estilos de aprendizaje </w:t>
      </w:r>
      <w:r w:rsidR="00A91BA1">
        <w:rPr>
          <w:rFonts w:ascii="Times New Roman"/>
          <w:sz w:val="24"/>
          <w:szCs w:val="24"/>
        </w:rPr>
        <w:t xml:space="preserve">en </w:t>
      </w:r>
      <w:r w:rsidR="00645575">
        <w:rPr>
          <w:rFonts w:ascii="Times New Roman"/>
          <w:sz w:val="24"/>
          <w:szCs w:val="24"/>
        </w:rPr>
        <w:t>los</w:t>
      </w:r>
      <w:r w:rsidR="00A91BA1">
        <w:rPr>
          <w:rFonts w:ascii="Times New Roman"/>
          <w:sz w:val="24"/>
          <w:szCs w:val="24"/>
        </w:rPr>
        <w:t xml:space="preserve"> alumno</w:t>
      </w:r>
      <w:r w:rsidR="00645575">
        <w:rPr>
          <w:rFonts w:ascii="Times New Roman"/>
          <w:sz w:val="24"/>
          <w:szCs w:val="24"/>
        </w:rPr>
        <w:t>s,</w:t>
      </w:r>
      <w:r w:rsidR="00A91BA1">
        <w:rPr>
          <w:rFonts w:ascii="Times New Roman"/>
          <w:sz w:val="24"/>
          <w:szCs w:val="24"/>
        </w:rPr>
        <w:t xml:space="preserve"> </w:t>
      </w:r>
      <w:r w:rsidRPr="00CF76F7">
        <w:rPr>
          <w:rFonts w:ascii="Times New Roman"/>
          <w:sz w:val="24"/>
          <w:szCs w:val="24"/>
        </w:rPr>
        <w:t>estos tendrán mayores oportunidades de éxito para aprender a aprender bajo cualquier modalidad y circunstancia. Con respecto al rendimiento académico</w:t>
      </w:r>
      <w:r w:rsidR="00645575">
        <w:rPr>
          <w:rFonts w:ascii="Times New Roman"/>
          <w:sz w:val="24"/>
          <w:szCs w:val="24"/>
        </w:rPr>
        <w:t>,</w:t>
      </w:r>
      <w:r w:rsidRPr="00CF76F7">
        <w:rPr>
          <w:rFonts w:ascii="Times New Roman"/>
          <w:sz w:val="24"/>
          <w:szCs w:val="24"/>
        </w:rPr>
        <w:t xml:space="preserve"> los resultados obtenidos no aseguraron una predominancia de un estilo específico para los alumnos que obtuvieron las mayores calificaciones</w:t>
      </w:r>
      <w:r w:rsidR="00645575">
        <w:rPr>
          <w:rFonts w:ascii="Times New Roman"/>
          <w:sz w:val="24"/>
          <w:szCs w:val="24"/>
        </w:rPr>
        <w:t>,</w:t>
      </w:r>
      <w:r w:rsidRPr="00CF76F7">
        <w:rPr>
          <w:rFonts w:ascii="Times New Roman"/>
          <w:sz w:val="24"/>
          <w:szCs w:val="24"/>
        </w:rPr>
        <w:t xml:space="preserve"> ya que es necesario realizar una investigación más profunda acerca de las variables</w:t>
      </w:r>
      <w:r w:rsidR="00645575">
        <w:rPr>
          <w:rFonts w:ascii="Times New Roman"/>
          <w:sz w:val="24"/>
          <w:szCs w:val="24"/>
        </w:rPr>
        <w:t>,</w:t>
      </w:r>
      <w:r w:rsidRPr="00CF76F7">
        <w:rPr>
          <w:rFonts w:ascii="Times New Roman"/>
          <w:sz w:val="24"/>
          <w:szCs w:val="24"/>
        </w:rPr>
        <w:t xml:space="preserve"> tanto internas como externas</w:t>
      </w:r>
      <w:r w:rsidR="00645575">
        <w:rPr>
          <w:rFonts w:ascii="Times New Roman"/>
          <w:sz w:val="24"/>
          <w:szCs w:val="24"/>
        </w:rPr>
        <w:t>,</w:t>
      </w:r>
      <w:r w:rsidRPr="00CF76F7">
        <w:rPr>
          <w:rFonts w:ascii="Times New Roman"/>
          <w:sz w:val="24"/>
          <w:szCs w:val="24"/>
        </w:rPr>
        <w:t xml:space="preserve"> que influyen en el rendimiento académico.</w:t>
      </w:r>
      <w:r w:rsidR="00A1332C">
        <w:rPr>
          <w:rFonts w:ascii="Times New Roman"/>
          <w:sz w:val="24"/>
          <w:szCs w:val="24"/>
        </w:rPr>
        <w:t xml:space="preserve"> </w:t>
      </w:r>
      <w:r w:rsidR="00645575">
        <w:rPr>
          <w:rFonts w:ascii="Times New Roman"/>
          <w:sz w:val="24"/>
          <w:szCs w:val="24"/>
        </w:rPr>
        <w:t>E</w:t>
      </w:r>
      <w:r w:rsidR="00A1332C">
        <w:rPr>
          <w:rFonts w:ascii="Times New Roman"/>
          <w:sz w:val="24"/>
          <w:szCs w:val="24"/>
        </w:rPr>
        <w:t>s importante notar que el número de reprobados en esta unidad de aprendizaje disminuy</w:t>
      </w:r>
      <w:r w:rsidR="00223852">
        <w:rPr>
          <w:rFonts w:ascii="Times New Roman"/>
          <w:sz w:val="24"/>
          <w:szCs w:val="24"/>
        </w:rPr>
        <w:t>ó</w:t>
      </w:r>
      <w:r w:rsidR="00645575">
        <w:rPr>
          <w:rFonts w:ascii="Times New Roman"/>
          <w:sz w:val="24"/>
          <w:szCs w:val="24"/>
        </w:rPr>
        <w:t xml:space="preserve">: </w:t>
      </w:r>
      <w:r w:rsidR="00223852">
        <w:rPr>
          <w:rFonts w:ascii="Times New Roman"/>
          <w:sz w:val="24"/>
          <w:szCs w:val="24"/>
        </w:rPr>
        <w:t xml:space="preserve">en el grupo A </w:t>
      </w:r>
      <w:r w:rsidR="003F2E4F">
        <w:rPr>
          <w:rFonts w:ascii="Times New Roman"/>
          <w:sz w:val="24"/>
          <w:szCs w:val="24"/>
        </w:rPr>
        <w:t xml:space="preserve">86.66% de </w:t>
      </w:r>
      <w:r w:rsidR="00645575">
        <w:rPr>
          <w:rFonts w:ascii="Times New Roman"/>
          <w:sz w:val="24"/>
          <w:szCs w:val="24"/>
        </w:rPr>
        <w:t xml:space="preserve">los </w:t>
      </w:r>
      <w:r w:rsidR="003F2E4F">
        <w:rPr>
          <w:rFonts w:ascii="Times New Roman"/>
          <w:sz w:val="24"/>
          <w:szCs w:val="24"/>
        </w:rPr>
        <w:t xml:space="preserve">alumnos </w:t>
      </w:r>
      <w:r w:rsidR="00645575">
        <w:rPr>
          <w:rFonts w:ascii="Times New Roman"/>
          <w:sz w:val="24"/>
          <w:szCs w:val="24"/>
        </w:rPr>
        <w:t xml:space="preserve">aprobó </w:t>
      </w:r>
      <w:r w:rsidR="003F2E4F">
        <w:rPr>
          <w:rFonts w:ascii="Times New Roman"/>
          <w:sz w:val="24"/>
          <w:szCs w:val="24"/>
        </w:rPr>
        <w:t xml:space="preserve">y </w:t>
      </w:r>
      <w:r w:rsidR="00223852">
        <w:rPr>
          <w:rFonts w:ascii="Times New Roman"/>
          <w:sz w:val="24"/>
          <w:szCs w:val="24"/>
        </w:rPr>
        <w:t xml:space="preserve">13.33% </w:t>
      </w:r>
      <w:r w:rsidR="00645575">
        <w:rPr>
          <w:rFonts w:ascii="Times New Roman"/>
          <w:sz w:val="24"/>
          <w:szCs w:val="24"/>
        </w:rPr>
        <w:t xml:space="preserve">reprobó, mientras </w:t>
      </w:r>
      <w:r w:rsidR="00223852">
        <w:rPr>
          <w:rFonts w:ascii="Times New Roman"/>
          <w:sz w:val="24"/>
          <w:szCs w:val="24"/>
        </w:rPr>
        <w:t xml:space="preserve">que en el grupo B </w:t>
      </w:r>
      <w:r w:rsidR="003F2E4F">
        <w:rPr>
          <w:rFonts w:ascii="Times New Roman"/>
          <w:sz w:val="24"/>
          <w:szCs w:val="24"/>
        </w:rPr>
        <w:t xml:space="preserve">el porcentaje de aprobados fue </w:t>
      </w:r>
      <w:r w:rsidR="00645575">
        <w:rPr>
          <w:rFonts w:ascii="Times New Roman"/>
          <w:sz w:val="24"/>
          <w:szCs w:val="24"/>
        </w:rPr>
        <w:t xml:space="preserve">de </w:t>
      </w:r>
      <w:r w:rsidR="003F2E4F">
        <w:rPr>
          <w:rFonts w:ascii="Times New Roman"/>
          <w:sz w:val="24"/>
          <w:szCs w:val="24"/>
        </w:rPr>
        <w:t xml:space="preserve">70% y </w:t>
      </w:r>
      <w:r w:rsidR="00223852">
        <w:rPr>
          <w:rFonts w:ascii="Times New Roman"/>
          <w:sz w:val="24"/>
          <w:szCs w:val="24"/>
        </w:rPr>
        <w:t xml:space="preserve">30% de reprobados. Es importante seguir trabajando en los factores involucrados en el rendimiento académico para brindar un acompañamiento tutorial más eficiente en la trayectoria académica de los alumnos. </w:t>
      </w:r>
    </w:p>
    <w:p w14:paraId="6838EE79" w14:textId="77777777" w:rsidR="00173A92" w:rsidRDefault="00173A92">
      <w:pPr>
        <w:rPr>
          <w:rFonts w:ascii="Times New Roman"/>
          <w:sz w:val="24"/>
          <w:szCs w:val="24"/>
        </w:rPr>
      </w:pPr>
      <w:r>
        <w:rPr>
          <w:rFonts w:ascii="Times New Roman"/>
          <w:sz w:val="24"/>
          <w:szCs w:val="24"/>
        </w:rPr>
        <w:br w:type="page"/>
      </w:r>
    </w:p>
    <w:p w14:paraId="6B218174" w14:textId="77777777" w:rsidR="00DB2C71" w:rsidRPr="001E632F" w:rsidRDefault="00173A92" w:rsidP="001E632F">
      <w:pPr>
        <w:spacing w:line="360" w:lineRule="auto"/>
        <w:rPr>
          <w:rFonts w:ascii="Calibri" w:eastAsia="Calibri" w:hAnsi="Calibri" w:cs="Calibri"/>
          <w:b/>
          <w:sz w:val="28"/>
          <w:szCs w:val="28"/>
          <w:lang w:eastAsia="en-US"/>
        </w:rPr>
      </w:pPr>
      <w:r w:rsidRPr="001E632F">
        <w:rPr>
          <w:rFonts w:ascii="Calibri" w:eastAsia="Calibri" w:hAnsi="Calibri" w:cs="Calibri"/>
          <w:b/>
          <w:sz w:val="28"/>
          <w:szCs w:val="28"/>
          <w:lang w:eastAsia="en-US"/>
        </w:rPr>
        <w:lastRenderedPageBreak/>
        <w:t>Referencias</w:t>
      </w:r>
    </w:p>
    <w:p w14:paraId="7F7035C0" w14:textId="3BD88686" w:rsidR="007B1F10" w:rsidRPr="002D63A7" w:rsidRDefault="007B1F10" w:rsidP="002D63A7">
      <w:pPr>
        <w:spacing w:after="0" w:line="360" w:lineRule="auto"/>
        <w:ind w:left="709" w:hanging="709"/>
        <w:jc w:val="both"/>
        <w:rPr>
          <w:rFonts w:ascii="Times New Roman"/>
          <w:sz w:val="24"/>
          <w:szCs w:val="24"/>
        </w:rPr>
      </w:pPr>
      <w:r w:rsidRPr="002D63A7">
        <w:rPr>
          <w:rFonts w:ascii="Times New Roman"/>
          <w:sz w:val="24"/>
          <w:szCs w:val="24"/>
        </w:rPr>
        <w:t>Alvarado P</w:t>
      </w:r>
      <w:r w:rsidR="00007B00" w:rsidRPr="002D63A7">
        <w:rPr>
          <w:rFonts w:ascii="Times New Roman"/>
          <w:sz w:val="24"/>
          <w:szCs w:val="24"/>
        </w:rPr>
        <w:t>eña</w:t>
      </w:r>
      <w:r w:rsidRPr="002D63A7">
        <w:rPr>
          <w:rFonts w:ascii="Times New Roman"/>
          <w:sz w:val="24"/>
          <w:szCs w:val="24"/>
        </w:rPr>
        <w:t>.</w:t>
      </w:r>
      <w:r w:rsidR="00007B00" w:rsidRPr="002D63A7">
        <w:rPr>
          <w:rFonts w:ascii="Times New Roman"/>
          <w:sz w:val="24"/>
          <w:szCs w:val="24"/>
        </w:rPr>
        <w:t>, L.</w:t>
      </w:r>
      <w:r w:rsidRPr="002D63A7">
        <w:rPr>
          <w:rFonts w:ascii="Times New Roman"/>
          <w:sz w:val="24"/>
          <w:szCs w:val="24"/>
        </w:rPr>
        <w:t xml:space="preserve"> J</w:t>
      </w:r>
      <w:r w:rsidR="00007B00" w:rsidRPr="002D63A7">
        <w:rPr>
          <w:rFonts w:ascii="Times New Roman"/>
          <w:sz w:val="24"/>
          <w:szCs w:val="24"/>
        </w:rPr>
        <w:t>.</w:t>
      </w:r>
      <w:r w:rsidRPr="002D63A7">
        <w:rPr>
          <w:rFonts w:ascii="Times New Roman"/>
          <w:sz w:val="24"/>
          <w:szCs w:val="24"/>
        </w:rPr>
        <w:t xml:space="preserve">, Montoya, </w:t>
      </w:r>
      <w:r w:rsidR="00BD7270" w:rsidRPr="002D63A7">
        <w:rPr>
          <w:rFonts w:ascii="Times New Roman"/>
          <w:sz w:val="24"/>
          <w:szCs w:val="24"/>
        </w:rPr>
        <w:t>I., R</w:t>
      </w:r>
      <w:r w:rsidR="00007B00" w:rsidRPr="002D63A7">
        <w:rPr>
          <w:rFonts w:ascii="Times New Roman"/>
          <w:sz w:val="24"/>
          <w:szCs w:val="24"/>
        </w:rPr>
        <w:t>ico Méndez, A</w:t>
      </w:r>
      <w:r w:rsidRPr="002D63A7">
        <w:rPr>
          <w:rFonts w:ascii="Times New Roman"/>
          <w:sz w:val="24"/>
          <w:szCs w:val="24"/>
        </w:rPr>
        <w:t xml:space="preserve">. (2017). Los estilos de aprendizaje y el rendimiento académico en matemáticas: Aplicación del modelo de Honey y Mumford a una universidad colombiana. </w:t>
      </w:r>
      <w:r w:rsidRPr="002D63A7">
        <w:rPr>
          <w:rFonts w:ascii="Times New Roman"/>
          <w:i/>
          <w:sz w:val="24"/>
          <w:szCs w:val="24"/>
        </w:rPr>
        <w:t xml:space="preserve">Revista </w:t>
      </w:r>
      <w:r w:rsidR="00007B00" w:rsidRPr="002D63A7">
        <w:rPr>
          <w:rFonts w:ascii="Times New Roman"/>
          <w:i/>
          <w:sz w:val="24"/>
          <w:szCs w:val="24"/>
        </w:rPr>
        <w:t xml:space="preserve">de </w:t>
      </w:r>
      <w:r w:rsidR="00E139B6" w:rsidRPr="002D63A7">
        <w:rPr>
          <w:rFonts w:ascii="Times New Roman"/>
          <w:i/>
          <w:sz w:val="24"/>
          <w:szCs w:val="24"/>
        </w:rPr>
        <w:t xml:space="preserve">estilos </w:t>
      </w:r>
      <w:r w:rsidRPr="002D63A7">
        <w:rPr>
          <w:rFonts w:ascii="Times New Roman"/>
          <w:i/>
          <w:sz w:val="24"/>
          <w:szCs w:val="24"/>
        </w:rPr>
        <w:t>de Aprendizaje</w:t>
      </w:r>
      <w:r w:rsidR="00007B00" w:rsidRPr="002D63A7">
        <w:rPr>
          <w:rFonts w:ascii="Times New Roman"/>
          <w:sz w:val="24"/>
          <w:szCs w:val="24"/>
        </w:rPr>
        <w:t xml:space="preserve">, </w:t>
      </w:r>
      <w:r w:rsidR="00007B00" w:rsidRPr="002D63A7">
        <w:rPr>
          <w:rFonts w:ascii="Times New Roman"/>
          <w:i/>
          <w:sz w:val="24"/>
          <w:szCs w:val="24"/>
        </w:rPr>
        <w:t>10</w:t>
      </w:r>
      <w:r w:rsidR="00007B00" w:rsidRPr="002D63A7">
        <w:rPr>
          <w:rFonts w:ascii="Times New Roman"/>
          <w:sz w:val="24"/>
          <w:szCs w:val="24"/>
        </w:rPr>
        <w:t>(1</w:t>
      </w:r>
      <w:r w:rsidRPr="002D63A7">
        <w:rPr>
          <w:rFonts w:ascii="Times New Roman"/>
          <w:sz w:val="24"/>
          <w:szCs w:val="24"/>
        </w:rPr>
        <w:t>9</w:t>
      </w:r>
      <w:r w:rsidR="00007B00" w:rsidRPr="002D63A7">
        <w:rPr>
          <w:rFonts w:ascii="Times New Roman"/>
          <w:sz w:val="24"/>
          <w:szCs w:val="24"/>
        </w:rPr>
        <w:t>)</w:t>
      </w:r>
      <w:r w:rsidRPr="002D63A7">
        <w:rPr>
          <w:rFonts w:ascii="Times New Roman"/>
          <w:sz w:val="24"/>
          <w:szCs w:val="24"/>
        </w:rPr>
        <w:t xml:space="preserve">, </w:t>
      </w:r>
      <w:r w:rsidR="00007B00" w:rsidRPr="002D63A7">
        <w:rPr>
          <w:rFonts w:ascii="Times New Roman"/>
          <w:sz w:val="24"/>
          <w:szCs w:val="24"/>
        </w:rPr>
        <w:t>44-66.</w:t>
      </w:r>
      <w:r w:rsidR="00361538" w:rsidRPr="002D63A7">
        <w:rPr>
          <w:rFonts w:ascii="Times New Roman"/>
          <w:sz w:val="24"/>
          <w:szCs w:val="24"/>
        </w:rPr>
        <w:t xml:space="preserve"> Recuperado de:</w:t>
      </w:r>
    </w:p>
    <w:p w14:paraId="1AD24B07" w14:textId="0A115343" w:rsidR="00361538" w:rsidRPr="002D63A7" w:rsidRDefault="00361538" w:rsidP="002D63A7">
      <w:pPr>
        <w:spacing w:after="0" w:line="360" w:lineRule="auto"/>
        <w:ind w:left="709" w:hanging="709"/>
        <w:jc w:val="both"/>
        <w:rPr>
          <w:rFonts w:ascii="Times New Roman"/>
          <w:sz w:val="24"/>
          <w:szCs w:val="24"/>
        </w:rPr>
      </w:pPr>
      <w:r w:rsidRPr="002D63A7">
        <w:rPr>
          <w:rFonts w:ascii="Times New Roman"/>
          <w:sz w:val="24"/>
          <w:szCs w:val="24"/>
        </w:rPr>
        <w:tab/>
      </w:r>
      <w:hyperlink r:id="rId14" w:history="1">
        <w:r w:rsidRPr="002D63A7">
          <w:rPr>
            <w:rStyle w:val="Hipervnculo"/>
            <w:rFonts w:ascii="Times New Roman"/>
            <w:sz w:val="24"/>
            <w:szCs w:val="24"/>
          </w:rPr>
          <w:t>https://dialnet.unirioja.es/servlet/articulo?codigo=6008782</w:t>
        </w:r>
      </w:hyperlink>
    </w:p>
    <w:p w14:paraId="0ECAF546" w14:textId="6BB0F040" w:rsidR="00E44CA3" w:rsidRPr="002D63A7" w:rsidRDefault="00E44CA3" w:rsidP="002D63A7">
      <w:pPr>
        <w:spacing w:before="240" w:line="360" w:lineRule="auto"/>
        <w:ind w:left="709" w:hanging="709"/>
        <w:jc w:val="both"/>
        <w:rPr>
          <w:rFonts w:ascii="Times New Roman"/>
          <w:sz w:val="24"/>
          <w:szCs w:val="24"/>
        </w:rPr>
      </w:pPr>
      <w:r w:rsidRPr="002D63A7">
        <w:rPr>
          <w:rFonts w:ascii="Times New Roman"/>
          <w:sz w:val="24"/>
          <w:szCs w:val="24"/>
        </w:rPr>
        <w:t xml:space="preserve">Díaz Barriga Arceo, </w:t>
      </w:r>
      <w:r w:rsidR="00007B00" w:rsidRPr="002D63A7">
        <w:rPr>
          <w:rFonts w:ascii="Times New Roman"/>
          <w:sz w:val="24"/>
          <w:szCs w:val="24"/>
        </w:rPr>
        <w:t xml:space="preserve">F. </w:t>
      </w:r>
      <w:r w:rsidRPr="002D63A7">
        <w:rPr>
          <w:rFonts w:ascii="Times New Roman"/>
          <w:sz w:val="24"/>
          <w:szCs w:val="24"/>
        </w:rPr>
        <w:t>y Hernández Rojas</w:t>
      </w:r>
      <w:r w:rsidR="00007B00" w:rsidRPr="002D63A7">
        <w:rPr>
          <w:rFonts w:ascii="Times New Roman"/>
          <w:sz w:val="24"/>
          <w:szCs w:val="24"/>
        </w:rPr>
        <w:t>, G.</w:t>
      </w:r>
      <w:r w:rsidRPr="002D63A7">
        <w:rPr>
          <w:rFonts w:ascii="Times New Roman"/>
          <w:sz w:val="24"/>
          <w:szCs w:val="24"/>
        </w:rPr>
        <w:t xml:space="preserve"> (1998). </w:t>
      </w:r>
      <w:r w:rsidRPr="002D63A7">
        <w:rPr>
          <w:rFonts w:ascii="Times New Roman"/>
          <w:i/>
          <w:sz w:val="24"/>
          <w:szCs w:val="24"/>
        </w:rPr>
        <w:t xml:space="preserve">Estrategias docentes para un aprendizaje significativo. Una Interpretación </w:t>
      </w:r>
      <w:r w:rsidR="00DD080A" w:rsidRPr="002D63A7">
        <w:rPr>
          <w:rFonts w:ascii="Times New Roman"/>
          <w:i/>
          <w:sz w:val="24"/>
          <w:szCs w:val="24"/>
        </w:rPr>
        <w:t>C</w:t>
      </w:r>
      <w:r w:rsidRPr="002D63A7">
        <w:rPr>
          <w:rFonts w:ascii="Times New Roman"/>
          <w:i/>
          <w:sz w:val="24"/>
          <w:szCs w:val="24"/>
        </w:rPr>
        <w:t>onstructivista</w:t>
      </w:r>
      <w:r w:rsidRPr="002D63A7">
        <w:rPr>
          <w:rFonts w:ascii="Times New Roman"/>
          <w:sz w:val="24"/>
          <w:szCs w:val="24"/>
        </w:rPr>
        <w:t xml:space="preserve">. </w:t>
      </w:r>
      <w:r w:rsidR="00A70964" w:rsidRPr="002D63A7">
        <w:rPr>
          <w:rFonts w:ascii="Times New Roman"/>
          <w:sz w:val="24"/>
          <w:szCs w:val="24"/>
        </w:rPr>
        <w:t xml:space="preserve">Ciudad de </w:t>
      </w:r>
      <w:r w:rsidRPr="002D63A7">
        <w:rPr>
          <w:rFonts w:ascii="Times New Roman"/>
          <w:sz w:val="24"/>
          <w:szCs w:val="24"/>
        </w:rPr>
        <w:t xml:space="preserve">México, </w:t>
      </w:r>
      <w:r w:rsidR="00007B00" w:rsidRPr="002D63A7">
        <w:rPr>
          <w:rFonts w:ascii="Times New Roman"/>
          <w:sz w:val="24"/>
          <w:szCs w:val="24"/>
        </w:rPr>
        <w:t xml:space="preserve">México: </w:t>
      </w:r>
      <w:r w:rsidRPr="002D63A7">
        <w:rPr>
          <w:rFonts w:ascii="Times New Roman"/>
          <w:sz w:val="24"/>
          <w:szCs w:val="24"/>
        </w:rPr>
        <w:t>McGraw-Hill</w:t>
      </w:r>
      <w:r w:rsidR="00007B00" w:rsidRPr="002D63A7">
        <w:rPr>
          <w:rFonts w:ascii="Times New Roman"/>
          <w:sz w:val="24"/>
          <w:szCs w:val="24"/>
        </w:rPr>
        <w:t>.</w:t>
      </w:r>
      <w:r w:rsidR="00190648" w:rsidRPr="002D63A7">
        <w:rPr>
          <w:rFonts w:ascii="Times New Roman"/>
          <w:sz w:val="24"/>
          <w:szCs w:val="24"/>
        </w:rPr>
        <w:t xml:space="preserve"> </w:t>
      </w:r>
    </w:p>
    <w:p w14:paraId="1B302EE9" w14:textId="0ED6714D" w:rsidR="00FE3B49" w:rsidRPr="002D63A7" w:rsidRDefault="00FE3B49" w:rsidP="002D63A7">
      <w:pPr>
        <w:spacing w:before="240" w:line="360" w:lineRule="auto"/>
        <w:ind w:left="709" w:hanging="709"/>
        <w:jc w:val="both"/>
        <w:rPr>
          <w:rFonts w:ascii="Times New Roman"/>
          <w:sz w:val="24"/>
          <w:szCs w:val="24"/>
          <w:lang w:val="en-US"/>
        </w:rPr>
      </w:pPr>
      <w:r w:rsidRPr="002D63A7">
        <w:rPr>
          <w:rFonts w:ascii="Times New Roman"/>
          <w:sz w:val="24"/>
          <w:szCs w:val="24"/>
        </w:rPr>
        <w:t xml:space="preserve">Felder R. (1993). </w:t>
      </w:r>
      <w:r w:rsidRPr="002D63A7">
        <w:rPr>
          <w:rFonts w:ascii="Times New Roman"/>
          <w:sz w:val="24"/>
          <w:szCs w:val="24"/>
          <w:lang w:val="en-US"/>
        </w:rPr>
        <w:t>Reaching the Second Tier: Learning and Teachin</w:t>
      </w:r>
      <w:r w:rsidR="00E44CA3" w:rsidRPr="002D63A7">
        <w:rPr>
          <w:rFonts w:ascii="Times New Roman"/>
          <w:sz w:val="24"/>
          <w:szCs w:val="24"/>
          <w:lang w:val="en-US"/>
        </w:rPr>
        <w:t>g Styles in College Science Educa</w:t>
      </w:r>
      <w:r w:rsidRPr="002D63A7">
        <w:rPr>
          <w:rFonts w:ascii="Times New Roman"/>
          <w:sz w:val="24"/>
          <w:szCs w:val="24"/>
          <w:lang w:val="en-US"/>
        </w:rPr>
        <w:t xml:space="preserve">tion. </w:t>
      </w:r>
      <w:r w:rsidRPr="002D63A7">
        <w:rPr>
          <w:rFonts w:ascii="Times New Roman"/>
          <w:i/>
          <w:sz w:val="24"/>
          <w:szCs w:val="24"/>
          <w:lang w:val="en-US"/>
        </w:rPr>
        <w:t>Journal of College Science Teaching</w:t>
      </w:r>
      <w:r w:rsidRPr="002D63A7">
        <w:rPr>
          <w:rFonts w:ascii="Times New Roman"/>
          <w:sz w:val="24"/>
          <w:szCs w:val="24"/>
          <w:lang w:val="en-US"/>
        </w:rPr>
        <w:t xml:space="preserve">, </w:t>
      </w:r>
      <w:r w:rsidRPr="002D63A7">
        <w:rPr>
          <w:rFonts w:ascii="Times New Roman"/>
          <w:i/>
          <w:sz w:val="24"/>
          <w:szCs w:val="24"/>
          <w:lang w:val="en-US"/>
        </w:rPr>
        <w:t>23</w:t>
      </w:r>
      <w:r w:rsidR="00300DD4" w:rsidRPr="002D63A7">
        <w:rPr>
          <w:rFonts w:ascii="Times New Roman"/>
          <w:sz w:val="24"/>
          <w:szCs w:val="24"/>
          <w:lang w:val="en-US"/>
        </w:rPr>
        <w:t>(</w:t>
      </w:r>
      <w:r w:rsidRPr="002D63A7">
        <w:rPr>
          <w:rFonts w:ascii="Times New Roman"/>
          <w:sz w:val="24"/>
          <w:szCs w:val="24"/>
          <w:lang w:val="en-US"/>
        </w:rPr>
        <w:t>5</w:t>
      </w:r>
      <w:r w:rsidR="00300DD4" w:rsidRPr="002D63A7">
        <w:rPr>
          <w:rFonts w:ascii="Times New Roman"/>
          <w:sz w:val="24"/>
          <w:szCs w:val="24"/>
          <w:lang w:val="en-US"/>
        </w:rPr>
        <w:t>)</w:t>
      </w:r>
      <w:r w:rsidRPr="002D63A7">
        <w:rPr>
          <w:rFonts w:ascii="Times New Roman"/>
          <w:sz w:val="24"/>
          <w:szCs w:val="24"/>
          <w:lang w:val="en-US"/>
        </w:rPr>
        <w:t xml:space="preserve">, </w:t>
      </w:r>
      <w:r w:rsidR="00300DD4" w:rsidRPr="002D63A7">
        <w:rPr>
          <w:rFonts w:ascii="Times New Roman"/>
          <w:sz w:val="24"/>
          <w:szCs w:val="24"/>
          <w:lang w:val="en-US"/>
        </w:rPr>
        <w:t>286-290</w:t>
      </w:r>
      <w:r w:rsidRPr="002D63A7">
        <w:rPr>
          <w:rFonts w:ascii="Times New Roman"/>
          <w:sz w:val="24"/>
          <w:szCs w:val="24"/>
          <w:lang w:val="en-US"/>
        </w:rPr>
        <w:t>.</w:t>
      </w:r>
    </w:p>
    <w:p w14:paraId="22846821" w14:textId="551EB46B" w:rsidR="00446DEE" w:rsidRPr="002D63A7" w:rsidRDefault="00446DEE" w:rsidP="002D63A7">
      <w:pPr>
        <w:spacing w:line="360" w:lineRule="auto"/>
        <w:ind w:left="709" w:hanging="709"/>
        <w:jc w:val="both"/>
        <w:rPr>
          <w:rStyle w:val="Hipervnculo"/>
          <w:rFonts w:ascii="Times New Roman"/>
          <w:sz w:val="24"/>
          <w:szCs w:val="24"/>
          <w:lang w:val="en-US"/>
        </w:rPr>
      </w:pPr>
      <w:r w:rsidRPr="002D63A7">
        <w:rPr>
          <w:rFonts w:ascii="Times New Roman"/>
          <w:sz w:val="24"/>
          <w:szCs w:val="24"/>
          <w:lang w:val="en-US"/>
        </w:rPr>
        <w:t xml:space="preserve">Fleming, N.  (2006). </w:t>
      </w:r>
      <w:r w:rsidRPr="002D63A7">
        <w:rPr>
          <w:rFonts w:ascii="Times New Roman"/>
          <w:i/>
          <w:sz w:val="24"/>
          <w:szCs w:val="24"/>
          <w:lang w:val="en-US"/>
        </w:rPr>
        <w:t xml:space="preserve">El cuestionario VARK ¿Cómo aprendo mejor? </w:t>
      </w:r>
      <w:r w:rsidR="00300DD4" w:rsidRPr="002D63A7">
        <w:rPr>
          <w:rFonts w:ascii="Times New Roman"/>
          <w:sz w:val="24"/>
          <w:szCs w:val="24"/>
          <w:lang w:val="en-US"/>
        </w:rPr>
        <w:t>Recuperado de</w:t>
      </w:r>
      <w:r w:rsidRPr="002D63A7">
        <w:rPr>
          <w:rFonts w:ascii="Times New Roman"/>
          <w:sz w:val="24"/>
          <w:szCs w:val="24"/>
          <w:lang w:val="en-US"/>
        </w:rPr>
        <w:t xml:space="preserve"> </w:t>
      </w:r>
      <w:hyperlink r:id="rId15" w:history="1">
        <w:r w:rsidR="00D40E8F" w:rsidRPr="002D63A7">
          <w:rPr>
            <w:rStyle w:val="Hipervnculo"/>
            <w:rFonts w:ascii="Times New Roman"/>
            <w:sz w:val="24"/>
            <w:szCs w:val="24"/>
            <w:lang w:val="en-US"/>
          </w:rPr>
          <w:t>http://vark-learn.com/el-cuestionario-vark/</w:t>
        </w:r>
      </w:hyperlink>
    </w:p>
    <w:p w14:paraId="1E9FBE59" w14:textId="6A579A8F" w:rsidR="00FE3B49" w:rsidRPr="002D63A7" w:rsidRDefault="00D40E8F" w:rsidP="002D63A7">
      <w:pPr>
        <w:spacing w:before="240" w:after="0" w:line="360" w:lineRule="auto"/>
        <w:ind w:left="709" w:hanging="709"/>
        <w:jc w:val="both"/>
        <w:rPr>
          <w:rFonts w:ascii="Times New Roman"/>
          <w:sz w:val="24"/>
          <w:szCs w:val="24"/>
        </w:rPr>
      </w:pPr>
      <w:r w:rsidRPr="002D63A7">
        <w:rPr>
          <w:rFonts w:ascii="Times New Roman"/>
          <w:sz w:val="24"/>
          <w:szCs w:val="24"/>
        </w:rPr>
        <w:t>Giraldo</w:t>
      </w:r>
      <w:r w:rsidR="00E139B6" w:rsidRPr="002D63A7">
        <w:rPr>
          <w:rFonts w:ascii="Times New Roman"/>
          <w:sz w:val="24"/>
          <w:szCs w:val="24"/>
        </w:rPr>
        <w:t xml:space="preserve"> Botero,</w:t>
      </w:r>
      <w:r w:rsidRPr="002D63A7">
        <w:rPr>
          <w:rFonts w:ascii="Times New Roman"/>
          <w:sz w:val="24"/>
          <w:szCs w:val="24"/>
        </w:rPr>
        <w:t xml:space="preserve"> </w:t>
      </w:r>
      <w:r w:rsidR="005F3913" w:rsidRPr="002D63A7">
        <w:rPr>
          <w:rFonts w:ascii="Times New Roman"/>
          <w:sz w:val="24"/>
          <w:szCs w:val="24"/>
        </w:rPr>
        <w:t xml:space="preserve">C. (2006). Los estilos de aprendizaje desde el modelo V.A.K y su incidencia en el rendimiento académico de niños y niñas de grado 5º de primaria en diferentes estratos socioeconómicos en la ciudad de Pereira Colombia. </w:t>
      </w:r>
      <w:r w:rsidR="005F3913" w:rsidRPr="002D63A7">
        <w:rPr>
          <w:rFonts w:ascii="Times New Roman"/>
          <w:i/>
          <w:sz w:val="24"/>
          <w:szCs w:val="24"/>
        </w:rPr>
        <w:t>Revista Electrónica de Educación y Psicología</w:t>
      </w:r>
      <w:r w:rsidR="00E139B6" w:rsidRPr="002D63A7">
        <w:rPr>
          <w:rFonts w:ascii="Times New Roman"/>
          <w:sz w:val="24"/>
          <w:szCs w:val="24"/>
        </w:rPr>
        <w:t xml:space="preserve">, </w:t>
      </w:r>
      <w:r w:rsidR="005F3913" w:rsidRPr="002D63A7">
        <w:rPr>
          <w:rFonts w:ascii="Times New Roman"/>
          <w:i/>
          <w:sz w:val="24"/>
          <w:szCs w:val="24"/>
        </w:rPr>
        <w:t>2</w:t>
      </w:r>
      <w:r w:rsidR="00E139B6" w:rsidRPr="002D63A7">
        <w:rPr>
          <w:rFonts w:ascii="Times New Roman"/>
          <w:sz w:val="24"/>
          <w:szCs w:val="24"/>
        </w:rPr>
        <w:t>(</w:t>
      </w:r>
      <w:r w:rsidR="005F3913" w:rsidRPr="002D63A7">
        <w:rPr>
          <w:rFonts w:ascii="Times New Roman"/>
          <w:sz w:val="24"/>
          <w:szCs w:val="24"/>
        </w:rPr>
        <w:t>4</w:t>
      </w:r>
      <w:r w:rsidR="00190648" w:rsidRPr="002D63A7">
        <w:rPr>
          <w:rFonts w:ascii="Times New Roman"/>
          <w:sz w:val="24"/>
          <w:szCs w:val="24"/>
        </w:rPr>
        <w:t>), 1-16. Recuperado</w:t>
      </w:r>
      <w:r w:rsidR="00605EFA" w:rsidRPr="002D63A7">
        <w:rPr>
          <w:rFonts w:ascii="Times New Roman"/>
          <w:sz w:val="24"/>
          <w:szCs w:val="24"/>
        </w:rPr>
        <w:t xml:space="preserve"> de</w:t>
      </w:r>
      <w:r w:rsidR="005F3913" w:rsidRPr="002D63A7">
        <w:rPr>
          <w:rFonts w:ascii="Times New Roman"/>
          <w:sz w:val="24"/>
          <w:szCs w:val="24"/>
        </w:rPr>
        <w:t xml:space="preserve"> </w:t>
      </w:r>
      <w:hyperlink r:id="rId16" w:history="1">
        <w:r w:rsidR="005F3913" w:rsidRPr="002D63A7">
          <w:rPr>
            <w:rStyle w:val="Hipervnculo"/>
            <w:rFonts w:ascii="Times New Roman"/>
            <w:sz w:val="24"/>
            <w:szCs w:val="24"/>
          </w:rPr>
          <w:t>http://revistas.utp.edu.co/index.php/repes/article/view/5263/2525</w:t>
        </w:r>
      </w:hyperlink>
    </w:p>
    <w:p w14:paraId="71561487" w14:textId="1BB54946" w:rsidR="00FB5D8B" w:rsidRPr="002D63A7" w:rsidRDefault="00FB5D8B" w:rsidP="002D63A7">
      <w:pPr>
        <w:spacing w:before="240" w:after="0" w:line="360" w:lineRule="auto"/>
        <w:ind w:left="709" w:hanging="709"/>
        <w:jc w:val="both"/>
        <w:rPr>
          <w:rStyle w:val="Hipervnculo"/>
          <w:rFonts w:ascii="Times New Roman"/>
          <w:sz w:val="24"/>
          <w:szCs w:val="24"/>
        </w:rPr>
      </w:pPr>
      <w:r w:rsidRPr="002D63A7">
        <w:rPr>
          <w:rFonts w:ascii="Times New Roman"/>
          <w:sz w:val="24"/>
          <w:szCs w:val="24"/>
        </w:rPr>
        <w:t>Gravini, M., Cabrera, E.</w:t>
      </w:r>
      <w:r w:rsidR="00E139B6" w:rsidRPr="002D63A7">
        <w:rPr>
          <w:rFonts w:ascii="Times New Roman"/>
          <w:sz w:val="24"/>
          <w:szCs w:val="24"/>
        </w:rPr>
        <w:t>,</w:t>
      </w:r>
      <w:r w:rsidRPr="002D63A7">
        <w:rPr>
          <w:rFonts w:ascii="Times New Roman"/>
          <w:sz w:val="24"/>
          <w:szCs w:val="24"/>
        </w:rPr>
        <w:t xml:space="preserve"> Ávila, V y Vargas, I. (2009). Estrategias de enseñanza en docentes y Estilos de Aprendizaje en Estudiantes del Programa de Psicología de la Universidad Simón Bolívar. </w:t>
      </w:r>
      <w:r w:rsidRPr="002D63A7">
        <w:rPr>
          <w:rFonts w:ascii="Times New Roman"/>
          <w:i/>
          <w:sz w:val="24"/>
          <w:szCs w:val="24"/>
        </w:rPr>
        <w:t xml:space="preserve">Revista </w:t>
      </w:r>
      <w:r w:rsidR="00E139B6" w:rsidRPr="002D63A7">
        <w:rPr>
          <w:rFonts w:ascii="Times New Roman"/>
          <w:i/>
          <w:sz w:val="24"/>
          <w:szCs w:val="24"/>
        </w:rPr>
        <w:t xml:space="preserve">de </w:t>
      </w:r>
      <w:r w:rsidRPr="002D63A7">
        <w:rPr>
          <w:rFonts w:ascii="Times New Roman"/>
          <w:i/>
          <w:sz w:val="24"/>
          <w:szCs w:val="24"/>
        </w:rPr>
        <w:t>estilos de aprendizaje</w:t>
      </w:r>
      <w:r w:rsidRPr="002D63A7">
        <w:rPr>
          <w:rFonts w:ascii="Times New Roman"/>
          <w:sz w:val="24"/>
          <w:szCs w:val="24"/>
        </w:rPr>
        <w:t xml:space="preserve">, </w:t>
      </w:r>
      <w:r w:rsidR="00E139B6" w:rsidRPr="002D63A7">
        <w:rPr>
          <w:rFonts w:ascii="Times New Roman"/>
          <w:i/>
          <w:sz w:val="24"/>
          <w:szCs w:val="24"/>
        </w:rPr>
        <w:t>2</w:t>
      </w:r>
      <w:r w:rsidR="00E139B6" w:rsidRPr="002D63A7">
        <w:rPr>
          <w:rFonts w:ascii="Times New Roman"/>
          <w:sz w:val="24"/>
          <w:szCs w:val="24"/>
        </w:rPr>
        <w:t>(</w:t>
      </w:r>
      <w:r w:rsidRPr="002D63A7">
        <w:rPr>
          <w:rFonts w:ascii="Times New Roman"/>
          <w:sz w:val="24"/>
          <w:szCs w:val="24"/>
        </w:rPr>
        <w:t>3</w:t>
      </w:r>
      <w:r w:rsidR="00E139B6" w:rsidRPr="002D63A7">
        <w:rPr>
          <w:rFonts w:ascii="Times New Roman"/>
          <w:sz w:val="24"/>
          <w:szCs w:val="24"/>
        </w:rPr>
        <w:t>), 124-140.</w:t>
      </w:r>
      <w:r w:rsidRPr="002D63A7">
        <w:rPr>
          <w:rFonts w:ascii="Times New Roman"/>
          <w:sz w:val="24"/>
          <w:szCs w:val="24"/>
        </w:rPr>
        <w:t xml:space="preserve"> </w:t>
      </w:r>
      <w:r w:rsidR="00605EFA" w:rsidRPr="002D63A7">
        <w:rPr>
          <w:rFonts w:ascii="Times New Roman"/>
          <w:sz w:val="24"/>
          <w:szCs w:val="24"/>
        </w:rPr>
        <w:t>Recuperado de</w:t>
      </w:r>
      <w:r w:rsidRPr="002D63A7">
        <w:rPr>
          <w:rFonts w:ascii="Times New Roman"/>
          <w:sz w:val="24"/>
          <w:szCs w:val="24"/>
        </w:rPr>
        <w:t xml:space="preserve"> </w:t>
      </w:r>
      <w:hyperlink r:id="rId17" w:history="1">
        <w:r w:rsidRPr="002D63A7">
          <w:rPr>
            <w:rStyle w:val="Hipervnculo"/>
            <w:rFonts w:ascii="Times New Roman"/>
            <w:sz w:val="24"/>
            <w:szCs w:val="24"/>
          </w:rPr>
          <w:t>https://dialnet.unirioja.es/servlet/articulo?codigo=2959044</w:t>
        </w:r>
      </w:hyperlink>
    </w:p>
    <w:p w14:paraId="6DC20547" w14:textId="77777777" w:rsidR="005C2EB7" w:rsidRPr="002D63A7" w:rsidRDefault="005C2EB7" w:rsidP="002D63A7">
      <w:pPr>
        <w:spacing w:line="360" w:lineRule="auto"/>
        <w:ind w:left="709" w:hanging="709"/>
        <w:jc w:val="both"/>
        <w:rPr>
          <w:rFonts w:ascii="Times New Roman"/>
          <w:sz w:val="24"/>
          <w:szCs w:val="24"/>
          <w:lang w:val="en-US"/>
        </w:rPr>
      </w:pPr>
    </w:p>
    <w:p w14:paraId="2EAA5F40" w14:textId="0AEA2930" w:rsidR="005C2EB7" w:rsidRPr="002D63A7" w:rsidRDefault="005C2EB7" w:rsidP="002D63A7">
      <w:pPr>
        <w:spacing w:line="360" w:lineRule="auto"/>
        <w:ind w:left="709" w:hanging="709"/>
        <w:jc w:val="both"/>
        <w:rPr>
          <w:rFonts w:ascii="Times New Roman"/>
          <w:sz w:val="24"/>
          <w:szCs w:val="24"/>
        </w:rPr>
      </w:pPr>
      <w:r w:rsidRPr="002D63A7">
        <w:rPr>
          <w:rFonts w:ascii="Times New Roman"/>
          <w:sz w:val="24"/>
          <w:szCs w:val="24"/>
          <w:lang w:val="en-US"/>
        </w:rPr>
        <w:t xml:space="preserve">Hawk, T. F. y Shah, A. J. (2007). Using learning style instruments to Enhance Student Learning.  </w:t>
      </w:r>
      <w:r w:rsidRPr="002D63A7">
        <w:rPr>
          <w:rFonts w:ascii="Times New Roman"/>
          <w:i/>
          <w:sz w:val="24"/>
          <w:szCs w:val="24"/>
        </w:rPr>
        <w:t>Decision Sciences of Innovative Education</w:t>
      </w:r>
      <w:r w:rsidRPr="002D63A7">
        <w:rPr>
          <w:rFonts w:ascii="Times New Roman"/>
          <w:sz w:val="24"/>
          <w:szCs w:val="24"/>
        </w:rPr>
        <w:t>, 5(1)</w:t>
      </w:r>
      <w:r w:rsidR="00190648" w:rsidRPr="002D63A7">
        <w:rPr>
          <w:rFonts w:ascii="Times New Roman"/>
          <w:sz w:val="24"/>
          <w:szCs w:val="24"/>
        </w:rPr>
        <w:t>, 1-19.</w:t>
      </w:r>
      <w:r w:rsidRPr="002D63A7">
        <w:rPr>
          <w:rFonts w:ascii="Times New Roman"/>
          <w:sz w:val="24"/>
          <w:szCs w:val="24"/>
        </w:rPr>
        <w:t xml:space="preserve"> Recuperado de: </w:t>
      </w:r>
      <w:hyperlink r:id="rId18" w:history="1">
        <w:r w:rsidRPr="002D63A7">
          <w:rPr>
            <w:rStyle w:val="Hipervnculo"/>
            <w:rFonts w:ascii="Times New Roman"/>
            <w:sz w:val="24"/>
            <w:szCs w:val="24"/>
          </w:rPr>
          <w:t>http://citeseerx.ist.psu.edu/viewdoc/download?doi=10.1.1.470.4049&amp;rep=rep1&amp;type=pdf</w:t>
        </w:r>
      </w:hyperlink>
    </w:p>
    <w:p w14:paraId="59EDF51C" w14:textId="2218DB86" w:rsidR="004D22D9" w:rsidRPr="002D63A7" w:rsidRDefault="004D22D9" w:rsidP="002D63A7">
      <w:pPr>
        <w:spacing w:before="240" w:after="0" w:line="360" w:lineRule="auto"/>
        <w:ind w:left="709" w:hanging="709"/>
        <w:jc w:val="both"/>
        <w:rPr>
          <w:rStyle w:val="Hipervnculo"/>
          <w:rFonts w:ascii="Times New Roman"/>
          <w:sz w:val="24"/>
          <w:szCs w:val="24"/>
        </w:rPr>
      </w:pPr>
      <w:r w:rsidRPr="002D63A7">
        <w:rPr>
          <w:rFonts w:ascii="Times New Roman"/>
          <w:sz w:val="24"/>
          <w:szCs w:val="24"/>
        </w:rPr>
        <w:lastRenderedPageBreak/>
        <w:t xml:space="preserve">Instituto Politécnico Nacional [IPN]. (2016). </w:t>
      </w:r>
      <w:r w:rsidRPr="002D63A7">
        <w:rPr>
          <w:rFonts w:ascii="Times New Roman"/>
          <w:i/>
          <w:sz w:val="24"/>
          <w:szCs w:val="24"/>
        </w:rPr>
        <w:t>Programa institucional de tutorías</w:t>
      </w:r>
      <w:r w:rsidRPr="002D63A7">
        <w:rPr>
          <w:rFonts w:ascii="Times New Roman"/>
          <w:sz w:val="24"/>
          <w:szCs w:val="24"/>
        </w:rPr>
        <w:t xml:space="preserve">. Disponible en: </w:t>
      </w:r>
      <w:hyperlink r:id="rId19" w:history="1">
        <w:r w:rsidRPr="002D63A7">
          <w:rPr>
            <w:rStyle w:val="Hipervnculo"/>
            <w:rFonts w:ascii="Times New Roman"/>
            <w:sz w:val="24"/>
            <w:szCs w:val="24"/>
          </w:rPr>
          <w:t>http://www.tutorias.ipn.mx/pi-tutorias/Documents/recursos/PIT16.pdf</w:t>
        </w:r>
      </w:hyperlink>
    </w:p>
    <w:p w14:paraId="209F783B" w14:textId="77777777" w:rsidR="004D22D9" w:rsidRPr="002D63A7" w:rsidRDefault="004D22D9" w:rsidP="002D63A7">
      <w:pPr>
        <w:spacing w:after="0" w:line="360" w:lineRule="auto"/>
        <w:ind w:left="709" w:hanging="709"/>
        <w:jc w:val="both"/>
        <w:rPr>
          <w:rFonts w:ascii="Times New Roman"/>
          <w:sz w:val="24"/>
          <w:szCs w:val="24"/>
        </w:rPr>
      </w:pPr>
      <w:r w:rsidRPr="002D63A7">
        <w:rPr>
          <w:rFonts w:ascii="Times New Roman"/>
          <w:sz w:val="24"/>
          <w:szCs w:val="24"/>
        </w:rPr>
        <w:t xml:space="preserve">Loret de Mola Garay, J. E. (2008). Los estilos de aprendizaje de Honey-Alonso y el rendimiento académico en las áreas de formación general y formación profesional básica de los estudiantes del instituto superior pedagógico privado “Nuestra Señora de Guadalupe” Perú. </w:t>
      </w:r>
      <w:r w:rsidRPr="002D63A7">
        <w:rPr>
          <w:rFonts w:ascii="Times New Roman"/>
          <w:i/>
          <w:sz w:val="24"/>
          <w:szCs w:val="24"/>
        </w:rPr>
        <w:t>Revista de estilos de aprendizaje</w:t>
      </w:r>
      <w:r w:rsidRPr="002D63A7">
        <w:rPr>
          <w:rFonts w:ascii="Times New Roman"/>
          <w:sz w:val="24"/>
          <w:szCs w:val="24"/>
        </w:rPr>
        <w:t>, 1(1), 201-213. Recuperado de</w:t>
      </w:r>
    </w:p>
    <w:p w14:paraId="20D4284E" w14:textId="77777777" w:rsidR="004D22D9" w:rsidRPr="002D63A7" w:rsidRDefault="0048468B" w:rsidP="002D63A7">
      <w:pPr>
        <w:spacing w:after="0" w:line="360" w:lineRule="auto"/>
        <w:ind w:left="709" w:hanging="709"/>
        <w:jc w:val="both"/>
        <w:rPr>
          <w:rFonts w:ascii="Times New Roman"/>
          <w:sz w:val="24"/>
          <w:szCs w:val="24"/>
        </w:rPr>
      </w:pPr>
      <w:hyperlink r:id="rId20" w:history="1">
        <w:r w:rsidR="004D22D9" w:rsidRPr="002D63A7">
          <w:rPr>
            <w:rStyle w:val="Hipervnculo"/>
            <w:rFonts w:ascii="Times New Roman"/>
            <w:sz w:val="24"/>
            <w:szCs w:val="24"/>
          </w:rPr>
          <w:t>http://www2.uned.es/revistaestilosdeaprendizaje/numero_1/lsr_1_abril_2008.pdf</w:t>
        </w:r>
      </w:hyperlink>
    </w:p>
    <w:p w14:paraId="0E5E61BA" w14:textId="5DD8A38D" w:rsidR="00CC7455" w:rsidRPr="002D63A7" w:rsidRDefault="00D40E8F" w:rsidP="002D63A7">
      <w:pPr>
        <w:spacing w:before="240" w:after="0" w:line="360" w:lineRule="auto"/>
        <w:ind w:left="709" w:hanging="709"/>
        <w:jc w:val="both"/>
        <w:rPr>
          <w:rFonts w:ascii="Times New Roman"/>
          <w:sz w:val="24"/>
          <w:szCs w:val="24"/>
        </w:rPr>
      </w:pPr>
      <w:r w:rsidRPr="002D63A7">
        <w:rPr>
          <w:rFonts w:ascii="Times New Roman"/>
          <w:sz w:val="24"/>
          <w:szCs w:val="24"/>
        </w:rPr>
        <w:t>Lozano R</w:t>
      </w:r>
      <w:r w:rsidR="00A70964" w:rsidRPr="002D63A7">
        <w:rPr>
          <w:rFonts w:ascii="Times New Roman"/>
          <w:sz w:val="24"/>
          <w:szCs w:val="24"/>
        </w:rPr>
        <w:t xml:space="preserve">odríguez, </w:t>
      </w:r>
      <w:r w:rsidR="00CC7455" w:rsidRPr="002D63A7">
        <w:rPr>
          <w:rFonts w:ascii="Times New Roman"/>
          <w:sz w:val="24"/>
          <w:szCs w:val="24"/>
        </w:rPr>
        <w:t xml:space="preserve">A. (2008). </w:t>
      </w:r>
      <w:r w:rsidR="00CC7455" w:rsidRPr="002D63A7">
        <w:rPr>
          <w:rFonts w:ascii="Times New Roman"/>
          <w:i/>
          <w:sz w:val="24"/>
          <w:szCs w:val="24"/>
        </w:rPr>
        <w:t>Estilos de aprendizaje y Enseñanza. Un panorama de Estilística Educativa</w:t>
      </w:r>
      <w:r w:rsidR="00CC7455" w:rsidRPr="002D63A7">
        <w:rPr>
          <w:rFonts w:ascii="Times New Roman"/>
          <w:sz w:val="24"/>
          <w:szCs w:val="24"/>
        </w:rPr>
        <w:t xml:space="preserve">. </w:t>
      </w:r>
      <w:r w:rsidR="00A70964" w:rsidRPr="002D63A7">
        <w:rPr>
          <w:rFonts w:ascii="Times New Roman"/>
          <w:sz w:val="24"/>
          <w:szCs w:val="24"/>
        </w:rPr>
        <w:t xml:space="preserve">Ciudad de </w:t>
      </w:r>
      <w:r w:rsidR="00CC7455" w:rsidRPr="002D63A7">
        <w:rPr>
          <w:rFonts w:ascii="Times New Roman"/>
          <w:sz w:val="24"/>
          <w:szCs w:val="24"/>
        </w:rPr>
        <w:t>México</w:t>
      </w:r>
      <w:r w:rsidR="00A70964" w:rsidRPr="002D63A7">
        <w:rPr>
          <w:rFonts w:ascii="Times New Roman"/>
          <w:sz w:val="24"/>
          <w:szCs w:val="24"/>
        </w:rPr>
        <w:t>, México:</w:t>
      </w:r>
      <w:r w:rsidR="00CC7455" w:rsidRPr="002D63A7">
        <w:rPr>
          <w:rFonts w:ascii="Times New Roman"/>
          <w:sz w:val="24"/>
          <w:szCs w:val="24"/>
        </w:rPr>
        <w:t xml:space="preserve"> Trillas.</w:t>
      </w:r>
    </w:p>
    <w:p w14:paraId="549CDF4A" w14:textId="69C9C083" w:rsidR="0000569B" w:rsidRPr="002D63A7" w:rsidRDefault="00D40E8F" w:rsidP="002D63A7">
      <w:pPr>
        <w:spacing w:before="240" w:after="0" w:line="360" w:lineRule="auto"/>
        <w:ind w:left="709" w:hanging="709"/>
        <w:jc w:val="both"/>
        <w:rPr>
          <w:rFonts w:ascii="Times New Roman"/>
          <w:sz w:val="24"/>
          <w:szCs w:val="24"/>
        </w:rPr>
      </w:pPr>
      <w:r w:rsidRPr="002D63A7">
        <w:rPr>
          <w:rFonts w:ascii="Times New Roman"/>
          <w:sz w:val="24"/>
          <w:szCs w:val="24"/>
        </w:rPr>
        <w:t>Mendoza B</w:t>
      </w:r>
      <w:r w:rsidR="00A70964" w:rsidRPr="002D63A7">
        <w:rPr>
          <w:rFonts w:ascii="Times New Roman"/>
          <w:sz w:val="24"/>
          <w:szCs w:val="24"/>
        </w:rPr>
        <w:t xml:space="preserve">orrero, </w:t>
      </w:r>
      <w:r w:rsidR="0000569B" w:rsidRPr="002D63A7">
        <w:rPr>
          <w:rFonts w:ascii="Times New Roman"/>
          <w:sz w:val="24"/>
          <w:szCs w:val="24"/>
        </w:rPr>
        <w:t xml:space="preserve">W. (2012). Los estilos de aprendizaje en estudiantes universitarios: estado del arte y desafíos. </w:t>
      </w:r>
      <w:r w:rsidR="00A70964" w:rsidRPr="002D63A7">
        <w:rPr>
          <w:rFonts w:ascii="Times New Roman"/>
          <w:sz w:val="24"/>
          <w:szCs w:val="24"/>
        </w:rPr>
        <w:t xml:space="preserve">En F. Guerra López, R. García-Ruíz, N. González Fernández, P. Renés Arellano y A. Castro Zubizarreta (Coords.). </w:t>
      </w:r>
      <w:r w:rsidR="00A70964" w:rsidRPr="002D63A7">
        <w:rPr>
          <w:rFonts w:ascii="Times New Roman"/>
          <w:i/>
          <w:sz w:val="24"/>
          <w:szCs w:val="24"/>
        </w:rPr>
        <w:t>Estilos de aprendizaje: investigaciones y experiencias</w:t>
      </w:r>
      <w:r w:rsidR="0000569B" w:rsidRPr="002D63A7">
        <w:rPr>
          <w:rFonts w:ascii="Times New Roman"/>
          <w:sz w:val="24"/>
          <w:szCs w:val="24"/>
        </w:rPr>
        <w:t xml:space="preserve">. </w:t>
      </w:r>
      <w:r w:rsidR="00A70964" w:rsidRPr="002D63A7">
        <w:rPr>
          <w:rFonts w:ascii="Times New Roman"/>
          <w:sz w:val="24"/>
          <w:szCs w:val="24"/>
        </w:rPr>
        <w:t>Santande</w:t>
      </w:r>
      <w:r w:rsidR="00FF7A9A" w:rsidRPr="002D63A7">
        <w:rPr>
          <w:rFonts w:ascii="Times New Roman"/>
          <w:sz w:val="24"/>
          <w:szCs w:val="24"/>
        </w:rPr>
        <w:t>r</w:t>
      </w:r>
      <w:r w:rsidR="00A70964" w:rsidRPr="002D63A7">
        <w:rPr>
          <w:rFonts w:ascii="Times New Roman"/>
          <w:sz w:val="24"/>
          <w:szCs w:val="24"/>
        </w:rPr>
        <w:t xml:space="preserve">, España: Universidad de Cantabria. </w:t>
      </w:r>
      <w:r w:rsidR="00FF7A9A" w:rsidRPr="002D63A7">
        <w:rPr>
          <w:rFonts w:ascii="Times New Roman"/>
          <w:sz w:val="24"/>
          <w:szCs w:val="24"/>
        </w:rPr>
        <w:t xml:space="preserve">1-12. </w:t>
      </w:r>
      <w:r w:rsidR="00F078B3" w:rsidRPr="002D63A7">
        <w:rPr>
          <w:rFonts w:ascii="Times New Roman"/>
          <w:sz w:val="24"/>
          <w:szCs w:val="24"/>
        </w:rPr>
        <w:t>Recuperado de</w:t>
      </w:r>
      <w:r w:rsidR="002D63A7">
        <w:rPr>
          <w:rFonts w:ascii="Times New Roman"/>
          <w:sz w:val="24"/>
          <w:szCs w:val="24"/>
        </w:rPr>
        <w:t xml:space="preserve"> </w:t>
      </w:r>
      <w:r w:rsidR="0000569B" w:rsidRPr="002D63A7">
        <w:rPr>
          <w:rFonts w:ascii="Times New Roman"/>
          <w:sz w:val="24"/>
          <w:szCs w:val="24"/>
        </w:rPr>
        <w:t xml:space="preserve"> </w:t>
      </w:r>
      <w:hyperlink r:id="rId21" w:history="1">
        <w:r w:rsidR="0000569B" w:rsidRPr="002D63A7">
          <w:rPr>
            <w:rStyle w:val="Hipervnculo"/>
            <w:rFonts w:ascii="Times New Roman"/>
            <w:sz w:val="24"/>
            <w:szCs w:val="24"/>
          </w:rPr>
          <w:t>https://dialnet.unirioja.es/servlet/articulo?codigo=4665796</w:t>
        </w:r>
      </w:hyperlink>
    </w:p>
    <w:p w14:paraId="212EE9D5" w14:textId="77777777" w:rsidR="0028638B" w:rsidRPr="002D63A7" w:rsidRDefault="0028638B" w:rsidP="002D63A7">
      <w:pPr>
        <w:spacing w:after="0" w:line="360" w:lineRule="auto"/>
        <w:ind w:left="709" w:hanging="709"/>
        <w:jc w:val="both"/>
        <w:rPr>
          <w:rFonts w:ascii="Times New Roman"/>
          <w:sz w:val="24"/>
          <w:szCs w:val="24"/>
        </w:rPr>
      </w:pPr>
    </w:p>
    <w:p w14:paraId="2559E490" w14:textId="1E447B59" w:rsidR="008423CD" w:rsidRPr="002D63A7" w:rsidRDefault="008423CD" w:rsidP="002D63A7">
      <w:pPr>
        <w:spacing w:after="0" w:line="360" w:lineRule="auto"/>
        <w:ind w:left="709" w:hanging="709"/>
        <w:jc w:val="both"/>
        <w:rPr>
          <w:rFonts w:ascii="Times New Roman"/>
          <w:sz w:val="24"/>
          <w:szCs w:val="24"/>
        </w:rPr>
      </w:pPr>
      <w:r w:rsidRPr="002D63A7">
        <w:rPr>
          <w:rFonts w:ascii="Times New Roman"/>
          <w:sz w:val="24"/>
          <w:szCs w:val="24"/>
        </w:rPr>
        <w:t>Ortiz, O</w:t>
      </w:r>
      <w:r w:rsidR="00A70964" w:rsidRPr="002D63A7">
        <w:rPr>
          <w:rFonts w:ascii="Times New Roman"/>
          <w:sz w:val="24"/>
          <w:szCs w:val="24"/>
        </w:rPr>
        <w:t xml:space="preserve">jeda, </w:t>
      </w:r>
      <w:r w:rsidRPr="002D63A7">
        <w:rPr>
          <w:rFonts w:ascii="Times New Roman"/>
          <w:sz w:val="24"/>
          <w:szCs w:val="24"/>
        </w:rPr>
        <w:t>A.</w:t>
      </w:r>
      <w:r w:rsidR="00A70964" w:rsidRPr="002D63A7">
        <w:rPr>
          <w:rFonts w:ascii="Times New Roman"/>
          <w:sz w:val="24"/>
          <w:szCs w:val="24"/>
        </w:rPr>
        <w:t xml:space="preserve"> </w:t>
      </w:r>
      <w:r w:rsidRPr="002D63A7">
        <w:rPr>
          <w:rFonts w:ascii="Times New Roman"/>
          <w:sz w:val="24"/>
          <w:szCs w:val="24"/>
        </w:rPr>
        <w:t>F</w:t>
      </w:r>
      <w:r w:rsidR="00A70964" w:rsidRPr="002D63A7">
        <w:rPr>
          <w:rFonts w:ascii="Times New Roman"/>
          <w:sz w:val="24"/>
          <w:szCs w:val="24"/>
        </w:rPr>
        <w:t>.</w:t>
      </w:r>
      <w:r w:rsidRPr="002D63A7">
        <w:rPr>
          <w:rFonts w:ascii="Times New Roman"/>
          <w:sz w:val="24"/>
          <w:szCs w:val="24"/>
        </w:rPr>
        <w:t xml:space="preserve"> </w:t>
      </w:r>
      <w:r w:rsidR="00A70964" w:rsidRPr="002D63A7">
        <w:rPr>
          <w:rFonts w:ascii="Times New Roman"/>
          <w:sz w:val="24"/>
          <w:szCs w:val="24"/>
        </w:rPr>
        <w:t xml:space="preserve">y </w:t>
      </w:r>
      <w:r w:rsidRPr="002D63A7">
        <w:rPr>
          <w:rFonts w:ascii="Times New Roman"/>
          <w:sz w:val="24"/>
          <w:szCs w:val="24"/>
        </w:rPr>
        <w:t>Canto H</w:t>
      </w:r>
      <w:r w:rsidR="00A70964" w:rsidRPr="002D63A7">
        <w:rPr>
          <w:rFonts w:ascii="Times New Roman"/>
          <w:sz w:val="24"/>
          <w:szCs w:val="24"/>
        </w:rPr>
        <w:t>errera,</w:t>
      </w:r>
      <w:r w:rsidRPr="002D63A7">
        <w:rPr>
          <w:rFonts w:ascii="Times New Roman"/>
          <w:sz w:val="24"/>
          <w:szCs w:val="24"/>
        </w:rPr>
        <w:t>P.</w:t>
      </w:r>
      <w:r w:rsidR="00A70964" w:rsidRPr="002D63A7">
        <w:rPr>
          <w:rFonts w:ascii="Times New Roman"/>
          <w:sz w:val="24"/>
          <w:szCs w:val="24"/>
        </w:rPr>
        <w:t xml:space="preserve"> </w:t>
      </w:r>
      <w:r w:rsidRPr="002D63A7">
        <w:rPr>
          <w:rFonts w:ascii="Times New Roman"/>
          <w:sz w:val="24"/>
          <w:szCs w:val="24"/>
        </w:rPr>
        <w:t>J</w:t>
      </w:r>
      <w:r w:rsidR="00A70964" w:rsidRPr="002D63A7">
        <w:rPr>
          <w:rFonts w:ascii="Times New Roman"/>
          <w:sz w:val="24"/>
          <w:szCs w:val="24"/>
        </w:rPr>
        <w:t>.</w:t>
      </w:r>
      <w:r w:rsidRPr="002D63A7">
        <w:rPr>
          <w:rFonts w:ascii="Times New Roman"/>
          <w:sz w:val="24"/>
          <w:szCs w:val="24"/>
        </w:rPr>
        <w:t xml:space="preserve"> (2013). Estilos de aprendizaje y Rendimiento académico en estudiantes de ingeniería en México. </w:t>
      </w:r>
      <w:r w:rsidRPr="002D63A7">
        <w:rPr>
          <w:rFonts w:ascii="Times New Roman"/>
          <w:i/>
          <w:sz w:val="24"/>
          <w:szCs w:val="24"/>
        </w:rPr>
        <w:t>Revista Estilos de aprendizaje</w:t>
      </w:r>
      <w:r w:rsidR="00A70964" w:rsidRPr="002D63A7">
        <w:rPr>
          <w:rFonts w:ascii="Times New Roman"/>
          <w:sz w:val="24"/>
          <w:szCs w:val="24"/>
        </w:rPr>
        <w:t xml:space="preserve">, </w:t>
      </w:r>
      <w:r w:rsidR="00A70964" w:rsidRPr="002D63A7">
        <w:rPr>
          <w:rFonts w:ascii="Times New Roman"/>
          <w:i/>
          <w:sz w:val="24"/>
          <w:szCs w:val="24"/>
        </w:rPr>
        <w:t>6</w:t>
      </w:r>
      <w:r w:rsidRPr="002D63A7">
        <w:rPr>
          <w:rFonts w:ascii="Times New Roman"/>
          <w:sz w:val="24"/>
          <w:szCs w:val="24"/>
        </w:rPr>
        <w:t xml:space="preserve"> </w:t>
      </w:r>
      <w:r w:rsidR="00A70964" w:rsidRPr="002D63A7">
        <w:rPr>
          <w:rFonts w:ascii="Times New Roman"/>
          <w:sz w:val="24"/>
          <w:szCs w:val="24"/>
        </w:rPr>
        <w:t>(</w:t>
      </w:r>
      <w:r w:rsidRPr="002D63A7">
        <w:rPr>
          <w:rFonts w:ascii="Times New Roman"/>
          <w:sz w:val="24"/>
          <w:szCs w:val="24"/>
        </w:rPr>
        <w:t>11</w:t>
      </w:r>
      <w:r w:rsidR="00A70964" w:rsidRPr="002D63A7">
        <w:rPr>
          <w:rFonts w:ascii="Times New Roman"/>
          <w:sz w:val="24"/>
          <w:szCs w:val="24"/>
        </w:rPr>
        <w:t>)</w:t>
      </w:r>
      <w:r w:rsidR="00190648" w:rsidRPr="002D63A7">
        <w:rPr>
          <w:rFonts w:ascii="Times New Roman"/>
          <w:sz w:val="24"/>
          <w:szCs w:val="24"/>
        </w:rPr>
        <w:t>, 1-23.</w:t>
      </w:r>
      <w:r w:rsidRPr="002D63A7">
        <w:rPr>
          <w:rFonts w:ascii="Times New Roman"/>
          <w:sz w:val="24"/>
          <w:szCs w:val="24"/>
        </w:rPr>
        <w:t xml:space="preserve"> </w:t>
      </w:r>
      <w:r w:rsidR="00F078B3" w:rsidRPr="002D63A7">
        <w:rPr>
          <w:rFonts w:ascii="Times New Roman"/>
          <w:sz w:val="24"/>
          <w:szCs w:val="24"/>
        </w:rPr>
        <w:t>Recuperado de</w:t>
      </w:r>
      <w:r w:rsidRPr="002D63A7">
        <w:rPr>
          <w:rFonts w:ascii="Times New Roman"/>
          <w:sz w:val="24"/>
          <w:szCs w:val="24"/>
        </w:rPr>
        <w:t xml:space="preserve">: </w:t>
      </w:r>
      <w:hyperlink r:id="rId22" w:history="1">
        <w:r w:rsidRPr="002D63A7">
          <w:rPr>
            <w:rStyle w:val="Hipervnculo"/>
            <w:rFonts w:ascii="Times New Roman"/>
            <w:sz w:val="24"/>
            <w:szCs w:val="24"/>
          </w:rPr>
          <w:t>http://www2.uned.es/revistaestilosdeaprendizaje/numero_11/articulos/articulo_11.pdf</w:t>
        </w:r>
      </w:hyperlink>
    </w:p>
    <w:p w14:paraId="5CD2F39F" w14:textId="77777777" w:rsidR="007B1F10" w:rsidRPr="002D63A7" w:rsidRDefault="007B1F10" w:rsidP="002D63A7">
      <w:pPr>
        <w:spacing w:after="0" w:line="360" w:lineRule="auto"/>
        <w:ind w:left="709" w:hanging="709"/>
        <w:jc w:val="both"/>
        <w:rPr>
          <w:rFonts w:ascii="Times New Roman"/>
          <w:sz w:val="24"/>
          <w:szCs w:val="24"/>
        </w:rPr>
      </w:pPr>
    </w:p>
    <w:p w14:paraId="23D910ED" w14:textId="532F573A" w:rsidR="00327C51" w:rsidRPr="002D63A7" w:rsidRDefault="00327C51" w:rsidP="002D63A7">
      <w:pPr>
        <w:spacing w:after="0" w:line="360" w:lineRule="auto"/>
        <w:ind w:left="709" w:hanging="709"/>
        <w:jc w:val="both"/>
        <w:rPr>
          <w:rFonts w:ascii="Times New Roman"/>
          <w:sz w:val="24"/>
          <w:szCs w:val="24"/>
        </w:rPr>
      </w:pPr>
      <w:r w:rsidRPr="002D63A7">
        <w:rPr>
          <w:rFonts w:ascii="Times New Roman"/>
          <w:sz w:val="24"/>
          <w:szCs w:val="24"/>
        </w:rPr>
        <w:t>Renés A</w:t>
      </w:r>
      <w:r w:rsidR="004C199D" w:rsidRPr="002D63A7">
        <w:rPr>
          <w:rFonts w:ascii="Times New Roman"/>
          <w:sz w:val="24"/>
          <w:szCs w:val="24"/>
        </w:rPr>
        <w:t xml:space="preserve">rellano, </w:t>
      </w:r>
      <w:r w:rsidRPr="002D63A7">
        <w:rPr>
          <w:rFonts w:ascii="Times New Roman"/>
          <w:sz w:val="24"/>
          <w:szCs w:val="24"/>
        </w:rPr>
        <w:t>P.</w:t>
      </w:r>
      <w:r w:rsidR="004C199D" w:rsidRPr="002D63A7">
        <w:rPr>
          <w:rFonts w:ascii="Times New Roman"/>
          <w:sz w:val="24"/>
          <w:szCs w:val="24"/>
        </w:rPr>
        <w:t>,</w:t>
      </w:r>
      <w:r w:rsidRPr="002D63A7">
        <w:rPr>
          <w:rFonts w:ascii="Times New Roman"/>
          <w:sz w:val="24"/>
          <w:szCs w:val="24"/>
        </w:rPr>
        <w:t xml:space="preserve"> Martínez G</w:t>
      </w:r>
      <w:r w:rsidR="004C199D" w:rsidRPr="002D63A7">
        <w:rPr>
          <w:rFonts w:ascii="Times New Roman"/>
          <w:sz w:val="24"/>
          <w:szCs w:val="24"/>
        </w:rPr>
        <w:t xml:space="preserve">eijo, </w:t>
      </w:r>
      <w:r w:rsidRPr="002D63A7">
        <w:rPr>
          <w:rFonts w:ascii="Times New Roman"/>
          <w:sz w:val="24"/>
          <w:szCs w:val="24"/>
        </w:rPr>
        <w:t>P. Gallego G</w:t>
      </w:r>
      <w:r w:rsidR="004C199D" w:rsidRPr="002D63A7">
        <w:rPr>
          <w:rFonts w:ascii="Times New Roman"/>
          <w:sz w:val="24"/>
          <w:szCs w:val="24"/>
        </w:rPr>
        <w:t xml:space="preserve">il, </w:t>
      </w:r>
      <w:r w:rsidRPr="002D63A7">
        <w:rPr>
          <w:rFonts w:ascii="Times New Roman"/>
          <w:sz w:val="24"/>
          <w:szCs w:val="24"/>
        </w:rPr>
        <w:t>D.</w:t>
      </w:r>
      <w:r w:rsidR="004C199D" w:rsidRPr="002D63A7">
        <w:rPr>
          <w:rFonts w:ascii="Times New Roman"/>
          <w:sz w:val="24"/>
          <w:szCs w:val="24"/>
        </w:rPr>
        <w:t xml:space="preserve"> J.</w:t>
      </w:r>
      <w:r w:rsidRPr="002D63A7">
        <w:rPr>
          <w:rFonts w:ascii="Times New Roman"/>
          <w:sz w:val="24"/>
          <w:szCs w:val="24"/>
        </w:rPr>
        <w:t xml:space="preserve"> (2012). Estilos de aprendizaje y de enseñanza en formación profesional. </w:t>
      </w:r>
      <w:r w:rsidR="00734A29" w:rsidRPr="002D63A7">
        <w:rPr>
          <w:rFonts w:ascii="Times New Roman"/>
          <w:sz w:val="24"/>
          <w:szCs w:val="24"/>
        </w:rPr>
        <w:t xml:space="preserve">En F. Guerra López, R. García-Ruíz, N. González Fernández, P. Renés Arellano y A. Castro Zubizarreta (Coords.). </w:t>
      </w:r>
      <w:r w:rsidR="00734A29" w:rsidRPr="002D63A7">
        <w:rPr>
          <w:rFonts w:ascii="Times New Roman"/>
          <w:i/>
          <w:sz w:val="24"/>
          <w:szCs w:val="24"/>
        </w:rPr>
        <w:t>Estilos de aprendizaje: investigaciones y experiencias</w:t>
      </w:r>
      <w:r w:rsidR="00734A29" w:rsidRPr="002D63A7">
        <w:rPr>
          <w:rFonts w:ascii="Times New Roman"/>
          <w:sz w:val="24"/>
          <w:szCs w:val="24"/>
        </w:rPr>
        <w:t>.</w:t>
      </w:r>
      <w:r w:rsidR="00FF7A9A" w:rsidRPr="002D63A7">
        <w:rPr>
          <w:rFonts w:ascii="Times New Roman"/>
          <w:sz w:val="24"/>
          <w:szCs w:val="24"/>
        </w:rPr>
        <w:t xml:space="preserve"> 1-6.</w:t>
      </w:r>
      <w:r w:rsidR="00734A29" w:rsidRPr="002D63A7">
        <w:rPr>
          <w:rFonts w:ascii="Times New Roman"/>
          <w:sz w:val="24"/>
          <w:szCs w:val="24"/>
        </w:rPr>
        <w:t xml:space="preserve"> </w:t>
      </w:r>
      <w:r w:rsidRPr="002D63A7">
        <w:rPr>
          <w:rFonts w:ascii="Times New Roman"/>
          <w:sz w:val="24"/>
          <w:szCs w:val="24"/>
        </w:rPr>
        <w:t xml:space="preserve"> </w:t>
      </w:r>
      <w:r w:rsidR="00F078B3" w:rsidRPr="002D63A7">
        <w:rPr>
          <w:rFonts w:ascii="Times New Roman"/>
          <w:sz w:val="24"/>
          <w:szCs w:val="24"/>
        </w:rPr>
        <w:t>Recuperado de</w:t>
      </w:r>
      <w:r w:rsidRPr="002D63A7">
        <w:rPr>
          <w:rFonts w:ascii="Times New Roman"/>
          <w:sz w:val="24"/>
          <w:szCs w:val="24"/>
        </w:rPr>
        <w:t xml:space="preserve"> </w:t>
      </w:r>
      <w:hyperlink r:id="rId23" w:history="1">
        <w:r w:rsidRPr="002D63A7">
          <w:rPr>
            <w:rStyle w:val="Hipervnculo"/>
            <w:rFonts w:ascii="Times New Roman"/>
            <w:sz w:val="24"/>
            <w:szCs w:val="24"/>
          </w:rPr>
          <w:t>https://dialnet.unirioja.es/servlet/articulo?codigo=4679801</w:t>
        </w:r>
      </w:hyperlink>
    </w:p>
    <w:p w14:paraId="596B18BB" w14:textId="77777777" w:rsidR="00327C51" w:rsidRPr="002D63A7" w:rsidRDefault="00327C51" w:rsidP="002D63A7">
      <w:pPr>
        <w:spacing w:after="0" w:line="360" w:lineRule="auto"/>
        <w:ind w:left="709" w:hanging="709"/>
        <w:jc w:val="both"/>
        <w:rPr>
          <w:rFonts w:ascii="Times New Roman"/>
          <w:sz w:val="24"/>
          <w:szCs w:val="24"/>
        </w:rPr>
      </w:pPr>
    </w:p>
    <w:p w14:paraId="228809F4" w14:textId="0558656E" w:rsidR="00446DEE" w:rsidRPr="002D63A7" w:rsidRDefault="006F7A0D" w:rsidP="002D63A7">
      <w:pPr>
        <w:spacing w:after="0" w:line="360" w:lineRule="auto"/>
        <w:ind w:left="709" w:hanging="709"/>
        <w:jc w:val="both"/>
        <w:rPr>
          <w:rFonts w:ascii="Times New Roman"/>
          <w:sz w:val="24"/>
          <w:szCs w:val="24"/>
        </w:rPr>
      </w:pPr>
      <w:r w:rsidRPr="002D63A7">
        <w:rPr>
          <w:rFonts w:ascii="Times New Roman"/>
          <w:sz w:val="24"/>
          <w:szCs w:val="24"/>
        </w:rPr>
        <w:lastRenderedPageBreak/>
        <w:t xml:space="preserve">Subsecretaría </w:t>
      </w:r>
      <w:r w:rsidR="00446DEE" w:rsidRPr="002D63A7">
        <w:rPr>
          <w:rFonts w:ascii="Times New Roman"/>
          <w:sz w:val="24"/>
          <w:szCs w:val="24"/>
        </w:rPr>
        <w:t xml:space="preserve">de Educación Media Superior </w:t>
      </w:r>
      <w:r w:rsidR="005215DF" w:rsidRPr="002D63A7">
        <w:rPr>
          <w:rFonts w:ascii="Times New Roman"/>
          <w:sz w:val="24"/>
          <w:szCs w:val="24"/>
        </w:rPr>
        <w:t>[</w:t>
      </w:r>
      <w:r w:rsidR="00446DEE" w:rsidRPr="002D63A7">
        <w:rPr>
          <w:rFonts w:ascii="Times New Roman"/>
          <w:sz w:val="24"/>
          <w:szCs w:val="24"/>
        </w:rPr>
        <w:t>SEMS</w:t>
      </w:r>
      <w:r w:rsidRPr="002D63A7">
        <w:rPr>
          <w:rFonts w:ascii="Times New Roman"/>
          <w:sz w:val="24"/>
          <w:szCs w:val="24"/>
        </w:rPr>
        <w:t xml:space="preserve">]. </w:t>
      </w:r>
      <w:r w:rsidR="00446DEE" w:rsidRPr="002D63A7">
        <w:rPr>
          <w:rFonts w:ascii="Times New Roman"/>
          <w:sz w:val="24"/>
          <w:szCs w:val="24"/>
        </w:rPr>
        <w:t>(2014</w:t>
      </w:r>
      <w:r w:rsidRPr="002D63A7">
        <w:rPr>
          <w:rFonts w:ascii="Times New Roman"/>
          <w:sz w:val="24"/>
          <w:szCs w:val="24"/>
        </w:rPr>
        <w:t xml:space="preserve">). </w:t>
      </w:r>
      <w:r w:rsidR="00446DEE" w:rsidRPr="002D63A7">
        <w:rPr>
          <w:rFonts w:ascii="Times New Roman"/>
          <w:i/>
          <w:sz w:val="24"/>
          <w:szCs w:val="24"/>
        </w:rPr>
        <w:t>Manual para ser un buen tutor</w:t>
      </w:r>
      <w:r w:rsidR="00647945" w:rsidRPr="002D63A7">
        <w:rPr>
          <w:rFonts w:ascii="Times New Roman"/>
          <w:sz w:val="24"/>
          <w:szCs w:val="24"/>
        </w:rPr>
        <w:t>. Recuperado de</w:t>
      </w:r>
      <w:r w:rsidR="002D63A7">
        <w:rPr>
          <w:rFonts w:ascii="Times New Roman"/>
          <w:sz w:val="24"/>
          <w:szCs w:val="24"/>
        </w:rPr>
        <w:t xml:space="preserve"> </w:t>
      </w:r>
      <w:bookmarkStart w:id="1" w:name="_GoBack"/>
      <w:bookmarkEnd w:id="1"/>
      <w:r w:rsidR="0048468B" w:rsidRPr="002D63A7">
        <w:rPr>
          <w:rFonts w:ascii="Times New Roman"/>
          <w:sz w:val="24"/>
          <w:szCs w:val="24"/>
        </w:rPr>
        <w:fldChar w:fldCharType="begin"/>
      </w:r>
      <w:r w:rsidR="0048468B" w:rsidRPr="002D63A7">
        <w:rPr>
          <w:rFonts w:ascii="Times New Roman"/>
          <w:sz w:val="24"/>
          <w:szCs w:val="24"/>
        </w:rPr>
        <w:instrText xml:space="preserve"> HYPERLINK "https://www.gob.mx/cms/uploads/attachment/file/706/yna_manual_9.pdf" </w:instrText>
      </w:r>
      <w:r w:rsidR="0048468B" w:rsidRPr="002D63A7">
        <w:rPr>
          <w:rFonts w:ascii="Times New Roman"/>
          <w:sz w:val="24"/>
          <w:szCs w:val="24"/>
        </w:rPr>
        <w:fldChar w:fldCharType="separate"/>
      </w:r>
      <w:r w:rsidR="000B45B9" w:rsidRPr="002D63A7">
        <w:rPr>
          <w:rStyle w:val="Hipervnculo"/>
          <w:rFonts w:ascii="Times New Roman"/>
          <w:sz w:val="24"/>
          <w:szCs w:val="24"/>
        </w:rPr>
        <w:t>https://www.gob.mx/cms/uploads/attachment/file/706/yna_manual_9.pdf</w:t>
      </w:r>
      <w:r w:rsidR="0048468B" w:rsidRPr="002D63A7">
        <w:rPr>
          <w:rStyle w:val="Hipervnculo"/>
          <w:rFonts w:ascii="Times New Roman"/>
          <w:sz w:val="24"/>
          <w:szCs w:val="24"/>
        </w:rPr>
        <w:fldChar w:fldCharType="end"/>
      </w:r>
    </w:p>
    <w:p w14:paraId="10F5B961" w14:textId="51940354" w:rsidR="00446DEE" w:rsidRPr="00FF79CE" w:rsidRDefault="00446DEE" w:rsidP="002D63A7">
      <w:pPr>
        <w:spacing w:after="0" w:line="360" w:lineRule="auto"/>
        <w:ind w:left="709" w:hanging="709"/>
        <w:jc w:val="both"/>
        <w:rPr>
          <w:rFonts w:ascii="Times New Roman"/>
          <w:sz w:val="24"/>
          <w:szCs w:val="24"/>
        </w:rPr>
      </w:pPr>
      <w:r w:rsidRPr="002D63A7">
        <w:rPr>
          <w:rFonts w:ascii="Times New Roman"/>
          <w:sz w:val="24"/>
          <w:szCs w:val="24"/>
        </w:rPr>
        <w:t>Vélez</w:t>
      </w:r>
      <w:r w:rsidR="006F7A0D" w:rsidRPr="002D63A7">
        <w:rPr>
          <w:rFonts w:ascii="Times New Roman"/>
          <w:sz w:val="24"/>
          <w:szCs w:val="24"/>
        </w:rPr>
        <w:t>,</w:t>
      </w:r>
      <w:r w:rsidRPr="002D63A7">
        <w:rPr>
          <w:rFonts w:ascii="Times New Roman"/>
          <w:sz w:val="24"/>
          <w:szCs w:val="24"/>
        </w:rPr>
        <w:t xml:space="preserve"> E</w:t>
      </w:r>
      <w:r w:rsidR="006F7A0D" w:rsidRPr="002D63A7">
        <w:rPr>
          <w:rFonts w:ascii="Times New Roman"/>
          <w:sz w:val="24"/>
          <w:szCs w:val="24"/>
        </w:rPr>
        <w:t xml:space="preserve">., </w:t>
      </w:r>
      <w:r w:rsidRPr="002D63A7">
        <w:rPr>
          <w:rFonts w:ascii="Times New Roman"/>
          <w:sz w:val="24"/>
          <w:szCs w:val="24"/>
        </w:rPr>
        <w:t>Schiefelbein, E. y Valenzuela J. (</w:t>
      </w:r>
      <w:r w:rsidR="004D22D9" w:rsidRPr="002D63A7">
        <w:rPr>
          <w:rFonts w:ascii="Times New Roman"/>
          <w:sz w:val="24"/>
          <w:szCs w:val="24"/>
        </w:rPr>
        <w:t>1994</w:t>
      </w:r>
      <w:r w:rsidRPr="002D63A7">
        <w:rPr>
          <w:rFonts w:ascii="Times New Roman"/>
          <w:sz w:val="24"/>
          <w:szCs w:val="24"/>
        </w:rPr>
        <w:t>). Factores que afectan el rendimiento académico en la educación primaria</w:t>
      </w:r>
      <w:r w:rsidR="004D22D9" w:rsidRPr="002D63A7">
        <w:rPr>
          <w:rFonts w:ascii="Times New Roman"/>
          <w:sz w:val="24"/>
          <w:szCs w:val="24"/>
        </w:rPr>
        <w:t>.</w:t>
      </w:r>
      <w:r w:rsidRPr="002D63A7">
        <w:rPr>
          <w:rFonts w:ascii="Times New Roman"/>
          <w:sz w:val="24"/>
          <w:szCs w:val="24"/>
        </w:rPr>
        <w:t xml:space="preserve"> Revisión de la Literatura de América Latina y el Caribe)</w:t>
      </w:r>
      <w:r w:rsidR="004D22D9" w:rsidRPr="002D63A7">
        <w:rPr>
          <w:rFonts w:ascii="Times New Roman"/>
          <w:sz w:val="24"/>
          <w:szCs w:val="24"/>
        </w:rPr>
        <w:t xml:space="preserve">. </w:t>
      </w:r>
      <w:r w:rsidR="004D22D9" w:rsidRPr="002D63A7">
        <w:rPr>
          <w:rFonts w:ascii="Times New Roman"/>
          <w:i/>
          <w:sz w:val="24"/>
          <w:szCs w:val="24"/>
        </w:rPr>
        <w:t>Revista latinoamericana de Innovaciones Educativas</w:t>
      </w:r>
      <w:r w:rsidR="004D22D9" w:rsidRPr="002D63A7">
        <w:rPr>
          <w:rFonts w:ascii="Times New Roman"/>
          <w:sz w:val="24"/>
          <w:szCs w:val="24"/>
        </w:rPr>
        <w:t>, (17), 29-53.</w:t>
      </w:r>
      <w:r w:rsidRPr="002D63A7">
        <w:rPr>
          <w:rFonts w:ascii="Times New Roman"/>
          <w:sz w:val="24"/>
          <w:szCs w:val="24"/>
        </w:rPr>
        <w:t xml:space="preserve"> </w:t>
      </w:r>
      <w:r w:rsidR="00F078B3" w:rsidRPr="002D63A7">
        <w:rPr>
          <w:rFonts w:ascii="Times New Roman"/>
          <w:sz w:val="24"/>
          <w:szCs w:val="24"/>
        </w:rPr>
        <w:t>Recuperado de</w:t>
      </w:r>
      <w:r w:rsidRPr="002D63A7">
        <w:rPr>
          <w:rFonts w:ascii="Times New Roman"/>
          <w:sz w:val="24"/>
          <w:szCs w:val="24"/>
        </w:rPr>
        <w:t xml:space="preserve"> </w:t>
      </w:r>
      <w:hyperlink r:id="rId24" w:history="1">
        <w:r w:rsidRPr="002D63A7">
          <w:rPr>
            <w:rStyle w:val="Hipervnculo"/>
            <w:rFonts w:ascii="Times New Roman"/>
            <w:sz w:val="24"/>
            <w:szCs w:val="24"/>
          </w:rPr>
          <w:t>www.oei.es/calidad/Velezd.PDF</w:t>
        </w:r>
      </w:hyperlink>
    </w:p>
    <w:p w14:paraId="3DD58798" w14:textId="77777777" w:rsidR="00FB5D8B" w:rsidRPr="00FF79CE" w:rsidRDefault="00FB5D8B" w:rsidP="00647945">
      <w:pPr>
        <w:spacing w:line="240" w:lineRule="auto"/>
        <w:ind w:left="426" w:hanging="426"/>
        <w:jc w:val="both"/>
        <w:rPr>
          <w:rFonts w:ascii="Times New Roman"/>
          <w:sz w:val="24"/>
          <w:szCs w:val="24"/>
        </w:rPr>
      </w:pPr>
    </w:p>
    <w:sectPr w:rsidR="00FB5D8B" w:rsidRPr="00FF79CE" w:rsidSect="001E632F">
      <w:headerReference w:type="default" r:id="rId25"/>
      <w:footerReference w:type="default" r:id="rId26"/>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ADEF" w14:textId="77777777" w:rsidR="0048468B" w:rsidRDefault="0048468B" w:rsidP="00A12026">
      <w:pPr>
        <w:spacing w:after="0" w:line="240" w:lineRule="auto"/>
      </w:pPr>
      <w:r>
        <w:separator/>
      </w:r>
    </w:p>
  </w:endnote>
  <w:endnote w:type="continuationSeparator" w:id="0">
    <w:p w14:paraId="1B4FAC77" w14:textId="77777777" w:rsidR="0048468B" w:rsidRDefault="0048468B" w:rsidP="00A1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049115"/>
      <w:docPartObj>
        <w:docPartGallery w:val="Page Numbers (Bottom of Page)"/>
        <w:docPartUnique/>
      </w:docPartObj>
    </w:sdtPr>
    <w:sdtEndPr/>
    <w:sdtContent>
      <w:sdt>
        <w:sdtPr>
          <w:id w:val="-84462734"/>
          <w:docPartObj>
            <w:docPartGallery w:val="Page Numbers (Bottom of Page)"/>
            <w:docPartUnique/>
          </w:docPartObj>
        </w:sdtPr>
        <w:sdtEndPr/>
        <w:sdtContent>
          <w:p w14:paraId="6D30625D" w14:textId="77777777" w:rsidR="00DC0D7B" w:rsidRDefault="00DC0D7B" w:rsidP="001E632F">
            <w:pPr>
              <w:pStyle w:val="Piedepgina"/>
              <w:jc w:val="center"/>
            </w:pPr>
            <w:r w:rsidRPr="004110FE">
              <w:rPr>
                <w:rFonts w:hAnsiTheme="minorHAnsi" w:cstheme="minorHAnsi"/>
                <w:b/>
              </w:rPr>
              <w:t>Vol. 5, Núm. 9                   Enero – Junio 2018                           PAG</w:t>
            </w:r>
          </w:p>
        </w:sdtContent>
      </w:sdt>
    </w:sdtContent>
  </w:sdt>
  <w:p w14:paraId="64B7DE0F" w14:textId="77777777" w:rsidR="00DC0D7B" w:rsidRDefault="00DC0D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0C83" w14:textId="77777777" w:rsidR="0048468B" w:rsidRDefault="0048468B" w:rsidP="00A12026">
      <w:pPr>
        <w:spacing w:after="0" w:line="240" w:lineRule="auto"/>
      </w:pPr>
      <w:r>
        <w:separator/>
      </w:r>
    </w:p>
  </w:footnote>
  <w:footnote w:type="continuationSeparator" w:id="0">
    <w:p w14:paraId="7400A1B4" w14:textId="77777777" w:rsidR="0048468B" w:rsidRDefault="0048468B" w:rsidP="00A1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09C7" w14:textId="56109592" w:rsidR="00DC0D7B" w:rsidRDefault="00DC0D7B" w:rsidP="001E632F">
    <w:pPr>
      <w:pStyle w:val="Encabezado"/>
      <w:jc w:val="center"/>
    </w:pPr>
    <w:r>
      <w:rPr>
        <w:noProof/>
      </w:rPr>
      <w:drawing>
        <wp:inline distT="0" distB="0" distL="0" distR="0" wp14:anchorId="5546F3DB" wp14:editId="1E05EF07">
          <wp:extent cx="5400040" cy="57759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F65"/>
    <w:multiLevelType w:val="hybridMultilevel"/>
    <w:tmpl w:val="3738B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BB7E6D"/>
    <w:multiLevelType w:val="hybridMultilevel"/>
    <w:tmpl w:val="4E069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947FB4"/>
    <w:multiLevelType w:val="hybridMultilevel"/>
    <w:tmpl w:val="5AF25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00"/>
    <w:rsid w:val="0000569B"/>
    <w:rsid w:val="00007B00"/>
    <w:rsid w:val="0001284A"/>
    <w:rsid w:val="00027522"/>
    <w:rsid w:val="00060477"/>
    <w:rsid w:val="000A5180"/>
    <w:rsid w:val="000B16DC"/>
    <w:rsid w:val="000B45B9"/>
    <w:rsid w:val="000F00EB"/>
    <w:rsid w:val="001003F5"/>
    <w:rsid w:val="0013553E"/>
    <w:rsid w:val="00140FDD"/>
    <w:rsid w:val="00163A4F"/>
    <w:rsid w:val="00173A92"/>
    <w:rsid w:val="00190648"/>
    <w:rsid w:val="00196E2E"/>
    <w:rsid w:val="0019755C"/>
    <w:rsid w:val="001B2A9D"/>
    <w:rsid w:val="001B67A0"/>
    <w:rsid w:val="001B7DF2"/>
    <w:rsid w:val="001C279B"/>
    <w:rsid w:val="001D64F9"/>
    <w:rsid w:val="001E0BAA"/>
    <w:rsid w:val="001E632F"/>
    <w:rsid w:val="001F1136"/>
    <w:rsid w:val="001F3123"/>
    <w:rsid w:val="002069A1"/>
    <w:rsid w:val="00212A7B"/>
    <w:rsid w:val="00213A86"/>
    <w:rsid w:val="00223852"/>
    <w:rsid w:val="0024054F"/>
    <w:rsid w:val="00245895"/>
    <w:rsid w:val="00266F33"/>
    <w:rsid w:val="00281393"/>
    <w:rsid w:val="0028638B"/>
    <w:rsid w:val="00286B36"/>
    <w:rsid w:val="002A0CEB"/>
    <w:rsid w:val="002D63A7"/>
    <w:rsid w:val="002D6919"/>
    <w:rsid w:val="00300791"/>
    <w:rsid w:val="00300DD4"/>
    <w:rsid w:val="003024B3"/>
    <w:rsid w:val="00327C51"/>
    <w:rsid w:val="00351C9D"/>
    <w:rsid w:val="003537CD"/>
    <w:rsid w:val="00355381"/>
    <w:rsid w:val="00356F25"/>
    <w:rsid w:val="00361538"/>
    <w:rsid w:val="00363E15"/>
    <w:rsid w:val="0037612D"/>
    <w:rsid w:val="00383E65"/>
    <w:rsid w:val="003931FB"/>
    <w:rsid w:val="003A1F10"/>
    <w:rsid w:val="003C196D"/>
    <w:rsid w:val="003C65FC"/>
    <w:rsid w:val="003D4D8A"/>
    <w:rsid w:val="003E25BD"/>
    <w:rsid w:val="003F20F0"/>
    <w:rsid w:val="003F2E4F"/>
    <w:rsid w:val="004160F4"/>
    <w:rsid w:val="004352AD"/>
    <w:rsid w:val="00440F36"/>
    <w:rsid w:val="0044670D"/>
    <w:rsid w:val="00446DEE"/>
    <w:rsid w:val="00460D77"/>
    <w:rsid w:val="00461208"/>
    <w:rsid w:val="004632B7"/>
    <w:rsid w:val="0048439D"/>
    <w:rsid w:val="0048468B"/>
    <w:rsid w:val="0049266A"/>
    <w:rsid w:val="004B2E58"/>
    <w:rsid w:val="004C199D"/>
    <w:rsid w:val="004D22D9"/>
    <w:rsid w:val="00505427"/>
    <w:rsid w:val="005207CC"/>
    <w:rsid w:val="005215DF"/>
    <w:rsid w:val="0054313B"/>
    <w:rsid w:val="0057187F"/>
    <w:rsid w:val="00587554"/>
    <w:rsid w:val="005B093E"/>
    <w:rsid w:val="005C2EB7"/>
    <w:rsid w:val="005E5B8D"/>
    <w:rsid w:val="005F3913"/>
    <w:rsid w:val="00605EFA"/>
    <w:rsid w:val="00620600"/>
    <w:rsid w:val="00645575"/>
    <w:rsid w:val="00647945"/>
    <w:rsid w:val="00647ECF"/>
    <w:rsid w:val="006566CD"/>
    <w:rsid w:val="006A12FB"/>
    <w:rsid w:val="006B3CBD"/>
    <w:rsid w:val="006E7019"/>
    <w:rsid w:val="006F7A0D"/>
    <w:rsid w:val="00704306"/>
    <w:rsid w:val="00721EEF"/>
    <w:rsid w:val="00734A29"/>
    <w:rsid w:val="00746ADD"/>
    <w:rsid w:val="007506A0"/>
    <w:rsid w:val="00756E86"/>
    <w:rsid w:val="00762557"/>
    <w:rsid w:val="007629AC"/>
    <w:rsid w:val="00764D35"/>
    <w:rsid w:val="00793640"/>
    <w:rsid w:val="007A69DC"/>
    <w:rsid w:val="007B1F10"/>
    <w:rsid w:val="008423CD"/>
    <w:rsid w:val="008916A9"/>
    <w:rsid w:val="00894DDE"/>
    <w:rsid w:val="008D1E3C"/>
    <w:rsid w:val="009337F7"/>
    <w:rsid w:val="00936621"/>
    <w:rsid w:val="009458DF"/>
    <w:rsid w:val="00980C77"/>
    <w:rsid w:val="009855C1"/>
    <w:rsid w:val="009D02E0"/>
    <w:rsid w:val="009D62CF"/>
    <w:rsid w:val="009E7928"/>
    <w:rsid w:val="009F617F"/>
    <w:rsid w:val="00A05FA5"/>
    <w:rsid w:val="00A107C6"/>
    <w:rsid w:val="00A10A5D"/>
    <w:rsid w:val="00A12026"/>
    <w:rsid w:val="00A1332C"/>
    <w:rsid w:val="00A23A44"/>
    <w:rsid w:val="00A27AFF"/>
    <w:rsid w:val="00A70964"/>
    <w:rsid w:val="00A7165C"/>
    <w:rsid w:val="00A76E81"/>
    <w:rsid w:val="00A84A99"/>
    <w:rsid w:val="00A91BA1"/>
    <w:rsid w:val="00AA111C"/>
    <w:rsid w:val="00AB3FAB"/>
    <w:rsid w:val="00AD0294"/>
    <w:rsid w:val="00AD6409"/>
    <w:rsid w:val="00AD64B5"/>
    <w:rsid w:val="00AE5B1C"/>
    <w:rsid w:val="00B00C82"/>
    <w:rsid w:val="00B1182E"/>
    <w:rsid w:val="00B16B92"/>
    <w:rsid w:val="00B42A6A"/>
    <w:rsid w:val="00B7547A"/>
    <w:rsid w:val="00B81BB5"/>
    <w:rsid w:val="00B92625"/>
    <w:rsid w:val="00BA7364"/>
    <w:rsid w:val="00BB7F99"/>
    <w:rsid w:val="00BC7C29"/>
    <w:rsid w:val="00BD7270"/>
    <w:rsid w:val="00C011E0"/>
    <w:rsid w:val="00C319EA"/>
    <w:rsid w:val="00C326A5"/>
    <w:rsid w:val="00C34D2A"/>
    <w:rsid w:val="00C36B23"/>
    <w:rsid w:val="00C461EE"/>
    <w:rsid w:val="00CB32D2"/>
    <w:rsid w:val="00CC4388"/>
    <w:rsid w:val="00CC7455"/>
    <w:rsid w:val="00CF76F7"/>
    <w:rsid w:val="00D40E8F"/>
    <w:rsid w:val="00D424DD"/>
    <w:rsid w:val="00D61DAD"/>
    <w:rsid w:val="00D654E0"/>
    <w:rsid w:val="00D960D6"/>
    <w:rsid w:val="00DB2C71"/>
    <w:rsid w:val="00DC0D7B"/>
    <w:rsid w:val="00DD080A"/>
    <w:rsid w:val="00DF397F"/>
    <w:rsid w:val="00E014D5"/>
    <w:rsid w:val="00E03E06"/>
    <w:rsid w:val="00E10D21"/>
    <w:rsid w:val="00E139B6"/>
    <w:rsid w:val="00E30C23"/>
    <w:rsid w:val="00E35AFF"/>
    <w:rsid w:val="00E44CA3"/>
    <w:rsid w:val="00E629FC"/>
    <w:rsid w:val="00E70649"/>
    <w:rsid w:val="00E70874"/>
    <w:rsid w:val="00E931A0"/>
    <w:rsid w:val="00EC0641"/>
    <w:rsid w:val="00EC0B4C"/>
    <w:rsid w:val="00EC1EF3"/>
    <w:rsid w:val="00ED60EE"/>
    <w:rsid w:val="00ED7E00"/>
    <w:rsid w:val="00F078B3"/>
    <w:rsid w:val="00F24C34"/>
    <w:rsid w:val="00F30CB7"/>
    <w:rsid w:val="00F34EBD"/>
    <w:rsid w:val="00F56536"/>
    <w:rsid w:val="00F76B0C"/>
    <w:rsid w:val="00FA370E"/>
    <w:rsid w:val="00FB18F7"/>
    <w:rsid w:val="00FB5D8B"/>
    <w:rsid w:val="00FE3B49"/>
    <w:rsid w:val="00FF0A2A"/>
    <w:rsid w:val="00FF79CE"/>
    <w:rsid w:val="00FF7A9A"/>
  </w:rsids>
  <m:mathPr>
    <m:mathFont m:val="Cambria Math"/>
    <m:brkBin m:val="before"/>
    <m:brkBinSub m:val="--"/>
    <m:smallFrac m:val="0"/>
    <m:dispDef/>
    <m:lMargin m:val="0"/>
    <m:rMargin m:val="0"/>
    <m:defJc m:val="centerGroup"/>
    <m:wrapIndent m:val="1440"/>
    <m:intLim m:val="subSup"/>
    <m:naryLim m:val="undOvr"/>
  </m:mathPr>
  <w:themeFontLang w:val="es-ES" w:eastAsia="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BD01"/>
  <w15:chartTrackingRefBased/>
  <w15:docId w15:val="{82D57403-D611-4553-AAD6-EB2523B3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37F7"/>
    <w:rPr>
      <w:color w:val="0563C1" w:themeColor="hyperlink"/>
      <w:u w:val="single"/>
    </w:rPr>
  </w:style>
  <w:style w:type="character" w:styleId="Mencinsinresolver">
    <w:name w:val="Unresolved Mention"/>
    <w:basedOn w:val="Fuentedeprrafopredeter"/>
    <w:uiPriority w:val="99"/>
    <w:semiHidden/>
    <w:unhideWhenUsed/>
    <w:rsid w:val="009337F7"/>
    <w:rPr>
      <w:color w:val="808080"/>
      <w:shd w:val="clear" w:color="auto" w:fill="E6E6E6"/>
    </w:rPr>
  </w:style>
  <w:style w:type="table" w:styleId="Tablaconcuadrcula">
    <w:name w:val="Table Grid"/>
    <w:basedOn w:val="Tablanormal"/>
    <w:uiPriority w:val="59"/>
    <w:rsid w:val="00BB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7019"/>
    <w:pPr>
      <w:ind w:left="720"/>
      <w:contextualSpacing/>
    </w:pPr>
    <w:rPr>
      <w:rFonts w:ascii="Calibri"/>
    </w:rPr>
  </w:style>
  <w:style w:type="table" w:styleId="Tabladecuadrcula4-nfasis1">
    <w:name w:val="Grid Table 4 Accent 1"/>
    <w:basedOn w:val="Tablanormal"/>
    <w:uiPriority w:val="49"/>
    <w:rsid w:val="006E7019"/>
    <w:pPr>
      <w:spacing w:after="0" w:line="240" w:lineRule="auto"/>
    </w:pPr>
    <w:rPr>
      <w:rFonts w:asci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globo">
    <w:name w:val="Balloon Text"/>
    <w:basedOn w:val="Normal"/>
    <w:link w:val="TextodegloboCar"/>
    <w:uiPriority w:val="99"/>
    <w:semiHidden/>
    <w:unhideWhenUsed/>
    <w:rsid w:val="00A120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026"/>
    <w:rPr>
      <w:rFonts w:ascii="Segoe UI" w:hAnsi="Segoe UI" w:cs="Segoe UI"/>
      <w:sz w:val="18"/>
      <w:szCs w:val="18"/>
    </w:rPr>
  </w:style>
  <w:style w:type="paragraph" w:styleId="Textonotapie">
    <w:name w:val="footnote text"/>
    <w:basedOn w:val="Normal"/>
    <w:link w:val="TextonotapieCar"/>
    <w:uiPriority w:val="99"/>
    <w:semiHidden/>
    <w:unhideWhenUsed/>
    <w:rsid w:val="00A120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2026"/>
    <w:rPr>
      <w:sz w:val="20"/>
      <w:szCs w:val="20"/>
    </w:rPr>
  </w:style>
  <w:style w:type="character" w:styleId="Refdenotaalpie">
    <w:name w:val="footnote reference"/>
    <w:basedOn w:val="Fuentedeprrafopredeter"/>
    <w:uiPriority w:val="99"/>
    <w:semiHidden/>
    <w:unhideWhenUsed/>
    <w:rsid w:val="00A12026"/>
    <w:rPr>
      <w:vertAlign w:val="superscript"/>
    </w:rPr>
  </w:style>
  <w:style w:type="paragraph" w:styleId="Sinespaciado">
    <w:name w:val="No Spacing"/>
    <w:uiPriority w:val="1"/>
    <w:qFormat/>
    <w:rsid w:val="00FB18F7"/>
    <w:pPr>
      <w:spacing w:after="0" w:line="240" w:lineRule="auto"/>
    </w:pPr>
  </w:style>
  <w:style w:type="character" w:styleId="Refdecomentario">
    <w:name w:val="annotation reference"/>
    <w:basedOn w:val="Fuentedeprrafopredeter"/>
    <w:uiPriority w:val="99"/>
    <w:semiHidden/>
    <w:unhideWhenUsed/>
    <w:rsid w:val="00704306"/>
    <w:rPr>
      <w:sz w:val="16"/>
      <w:szCs w:val="16"/>
    </w:rPr>
  </w:style>
  <w:style w:type="paragraph" w:styleId="Textocomentario">
    <w:name w:val="annotation text"/>
    <w:basedOn w:val="Normal"/>
    <w:link w:val="TextocomentarioCar"/>
    <w:uiPriority w:val="99"/>
    <w:semiHidden/>
    <w:unhideWhenUsed/>
    <w:rsid w:val="0070430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4306"/>
    <w:rPr>
      <w:sz w:val="20"/>
      <w:szCs w:val="20"/>
    </w:rPr>
  </w:style>
  <w:style w:type="paragraph" w:styleId="Asuntodelcomentario">
    <w:name w:val="annotation subject"/>
    <w:basedOn w:val="Textocomentario"/>
    <w:next w:val="Textocomentario"/>
    <w:link w:val="AsuntodelcomentarioCar"/>
    <w:uiPriority w:val="99"/>
    <w:semiHidden/>
    <w:unhideWhenUsed/>
    <w:rsid w:val="00704306"/>
    <w:rPr>
      <w:b/>
      <w:bCs/>
    </w:rPr>
  </w:style>
  <w:style w:type="character" w:customStyle="1" w:styleId="AsuntodelcomentarioCar">
    <w:name w:val="Asunto del comentario Car"/>
    <w:basedOn w:val="TextocomentarioCar"/>
    <w:link w:val="Asuntodelcomentario"/>
    <w:uiPriority w:val="99"/>
    <w:semiHidden/>
    <w:rsid w:val="00704306"/>
    <w:rPr>
      <w:b/>
      <w:bCs/>
      <w:sz w:val="20"/>
      <w:szCs w:val="20"/>
    </w:rPr>
  </w:style>
  <w:style w:type="character" w:styleId="Hipervnculovisitado">
    <w:name w:val="FollowedHyperlink"/>
    <w:basedOn w:val="Fuentedeprrafopredeter"/>
    <w:uiPriority w:val="99"/>
    <w:semiHidden/>
    <w:unhideWhenUsed/>
    <w:rsid w:val="00FA370E"/>
    <w:rPr>
      <w:color w:val="954F72" w:themeColor="followedHyperlink"/>
      <w:u w:val="single"/>
    </w:rPr>
  </w:style>
  <w:style w:type="paragraph" w:styleId="Encabezado">
    <w:name w:val="header"/>
    <w:basedOn w:val="Normal"/>
    <w:link w:val="EncabezadoCar"/>
    <w:uiPriority w:val="99"/>
    <w:unhideWhenUsed/>
    <w:rsid w:val="001E63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32F"/>
  </w:style>
  <w:style w:type="paragraph" w:styleId="Piedepgina">
    <w:name w:val="footer"/>
    <w:basedOn w:val="Normal"/>
    <w:link w:val="PiedepginaCar"/>
    <w:uiPriority w:val="99"/>
    <w:unhideWhenUsed/>
    <w:rsid w:val="001E63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32F"/>
  </w:style>
  <w:style w:type="table" w:styleId="Tabladelista6concolores">
    <w:name w:val="List Table 6 Colorful"/>
    <w:basedOn w:val="Tablanormal"/>
    <w:uiPriority w:val="51"/>
    <w:rsid w:val="00D960D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2892">
      <w:bodyDiv w:val="1"/>
      <w:marLeft w:val="0"/>
      <w:marRight w:val="0"/>
      <w:marTop w:val="0"/>
      <w:marBottom w:val="0"/>
      <w:divBdr>
        <w:top w:val="none" w:sz="0" w:space="0" w:color="auto"/>
        <w:left w:val="none" w:sz="0" w:space="0" w:color="auto"/>
        <w:bottom w:val="none" w:sz="0" w:space="0" w:color="auto"/>
        <w:right w:val="none" w:sz="0" w:space="0" w:color="auto"/>
      </w:divBdr>
    </w:div>
    <w:div w:id="1668947368">
      <w:bodyDiv w:val="1"/>
      <w:marLeft w:val="0"/>
      <w:marRight w:val="0"/>
      <w:marTop w:val="0"/>
      <w:marBottom w:val="0"/>
      <w:divBdr>
        <w:top w:val="none" w:sz="0" w:space="0" w:color="auto"/>
        <w:left w:val="none" w:sz="0" w:space="0" w:color="auto"/>
        <w:bottom w:val="none" w:sz="0" w:space="0" w:color="auto"/>
        <w:right w:val="none" w:sz="0" w:space="0" w:color="auto"/>
      </w:divBdr>
    </w:div>
    <w:div w:id="1697777115">
      <w:bodyDiv w:val="1"/>
      <w:marLeft w:val="0"/>
      <w:marRight w:val="0"/>
      <w:marTop w:val="0"/>
      <w:marBottom w:val="0"/>
      <w:divBdr>
        <w:top w:val="none" w:sz="0" w:space="0" w:color="auto"/>
        <w:left w:val="none" w:sz="0" w:space="0" w:color="auto"/>
        <w:bottom w:val="none" w:sz="0" w:space="0" w:color="auto"/>
        <w:right w:val="none" w:sz="0" w:space="0" w:color="auto"/>
      </w:divBdr>
    </w:div>
    <w:div w:id="181437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ocha@ipn.mx" TargetMode="External"/><Relationship Id="rId13" Type="http://schemas.openxmlformats.org/officeDocument/2006/relationships/image" Target="media/image2.png"/><Relationship Id="rId18" Type="http://schemas.openxmlformats.org/officeDocument/2006/relationships/hyperlink" Target="http://citeseerx.ist.psu.edu/viewdoc/download?doi=10.1.1.470.4049&amp;rep=rep1&amp;type=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ialnet.unirioja.es/servlet/articulo?codigo=4665796"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ialnet.unirioja.es/servlet/articulo?codigo=295904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vistas.utp.edu.co/index.php/repes/article/view/5263/2525" TargetMode="External"/><Relationship Id="rId20" Type="http://schemas.openxmlformats.org/officeDocument/2006/relationships/hyperlink" Target="http://www2.uned.es/revistaestilosdeaprendizaje/numero_1/lsr_1_abril_200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fredojimben@hotmail.com" TargetMode="External"/><Relationship Id="rId24" Type="http://schemas.openxmlformats.org/officeDocument/2006/relationships/hyperlink" Target="http://www.oei.es/calidad/Velezd.PDF" TargetMode="External"/><Relationship Id="rId5" Type="http://schemas.openxmlformats.org/officeDocument/2006/relationships/webSettings" Target="webSettings.xml"/><Relationship Id="rId15" Type="http://schemas.openxmlformats.org/officeDocument/2006/relationships/hyperlink" Target="http://vark-learn.com/el-cuestionario-vark/" TargetMode="External"/><Relationship Id="rId23" Type="http://schemas.openxmlformats.org/officeDocument/2006/relationships/hyperlink" Target="https://dialnet.unirioja.es/servlet/articulo?codigo=4679801" TargetMode="External"/><Relationship Id="rId28" Type="http://schemas.openxmlformats.org/officeDocument/2006/relationships/theme" Target="theme/theme1.xml"/><Relationship Id="rId10" Type="http://schemas.openxmlformats.org/officeDocument/2006/relationships/hyperlink" Target="mailto:jarzategordillo@gmail.com" TargetMode="External"/><Relationship Id="rId19" Type="http://schemas.openxmlformats.org/officeDocument/2006/relationships/hyperlink" Target="http://www.tutorias.ipn.mx/pi-tutorias/Documents/recursos/PIT16.pdf" TargetMode="External"/><Relationship Id="rId4" Type="http://schemas.openxmlformats.org/officeDocument/2006/relationships/settings" Target="settings.xml"/><Relationship Id="rId9" Type="http://schemas.openxmlformats.org/officeDocument/2006/relationships/hyperlink" Target="https://orcid.org/0000-0003-2133-9508" TargetMode="External"/><Relationship Id="rId14" Type="http://schemas.openxmlformats.org/officeDocument/2006/relationships/hyperlink" Target="https://dialnet.unirioja.es/servlet/articulo?codigo=6008782" TargetMode="External"/><Relationship Id="rId22" Type="http://schemas.openxmlformats.org/officeDocument/2006/relationships/hyperlink" Target="http://www2.uned.es/revistaestilosdeaprendizaje/numero_11/articulos/articulo_11.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B36E-FCA4-48A7-B12B-5D6DAA8B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5616</Words>
  <Characters>30888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Rosario Rocha Bernabe</dc:creator>
  <cp:keywords/>
  <dc:description/>
  <cp:lastModifiedBy>Naira Niktè Santillan</cp:lastModifiedBy>
  <cp:revision>4</cp:revision>
  <dcterms:created xsi:type="dcterms:W3CDTF">2018-03-03T14:16:00Z</dcterms:created>
  <dcterms:modified xsi:type="dcterms:W3CDTF">2018-03-05T23:33:00Z</dcterms:modified>
</cp:coreProperties>
</file>