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C7366" w14:textId="77777777" w:rsidR="00605F46" w:rsidRPr="00BB0EAA" w:rsidRDefault="00605F46" w:rsidP="00BB0EAA">
      <w:pPr>
        <w:pStyle w:val="Encabezado"/>
        <w:spacing w:line="276" w:lineRule="auto"/>
        <w:jc w:val="right"/>
        <w:rPr>
          <w:rFonts w:cs="Calibri"/>
          <w:b/>
          <w:color w:val="000000"/>
          <w:sz w:val="36"/>
          <w:szCs w:val="36"/>
          <w:lang w:val="es-ES" w:eastAsia="es-MX"/>
        </w:rPr>
      </w:pPr>
      <w:bookmarkStart w:id="0" w:name="_Toc331568473"/>
      <w:bookmarkStart w:id="1" w:name="_Toc335657585"/>
      <w:r w:rsidRPr="00BB0EAA">
        <w:rPr>
          <w:rFonts w:cs="Calibri"/>
          <w:b/>
          <w:color w:val="000000"/>
          <w:sz w:val="36"/>
          <w:szCs w:val="36"/>
          <w:lang w:val="es-ES" w:eastAsia="es-MX"/>
        </w:rPr>
        <w:t>Content-</w:t>
      </w:r>
      <w:proofErr w:type="spellStart"/>
      <w:r w:rsidRPr="00BB0EAA">
        <w:rPr>
          <w:rFonts w:cs="Calibri"/>
          <w:b/>
          <w:color w:val="000000"/>
          <w:sz w:val="36"/>
          <w:szCs w:val="36"/>
          <w:lang w:val="es-ES" w:eastAsia="es-MX"/>
        </w:rPr>
        <w:t>Based</w:t>
      </w:r>
      <w:proofErr w:type="spellEnd"/>
      <w:r w:rsidRPr="00BB0EAA">
        <w:rPr>
          <w:rFonts w:cs="Calibri"/>
          <w:b/>
          <w:color w:val="000000"/>
          <w:sz w:val="36"/>
          <w:szCs w:val="36"/>
          <w:lang w:val="es-ES" w:eastAsia="es-MX"/>
        </w:rPr>
        <w:t xml:space="preserve"> </w:t>
      </w:r>
      <w:proofErr w:type="spellStart"/>
      <w:r w:rsidRPr="00BB0EAA">
        <w:rPr>
          <w:rFonts w:cs="Calibri"/>
          <w:b/>
          <w:color w:val="000000"/>
          <w:sz w:val="36"/>
          <w:szCs w:val="36"/>
          <w:lang w:val="es-ES" w:eastAsia="es-MX"/>
        </w:rPr>
        <w:t>Instruction</w:t>
      </w:r>
      <w:proofErr w:type="spellEnd"/>
      <w:r w:rsidRPr="00BB0EAA">
        <w:rPr>
          <w:rFonts w:cs="Calibri"/>
          <w:b/>
          <w:color w:val="000000"/>
          <w:sz w:val="36"/>
          <w:szCs w:val="36"/>
          <w:lang w:val="es-ES" w:eastAsia="es-MX"/>
        </w:rPr>
        <w:t xml:space="preserve"> (CBI): </w:t>
      </w:r>
      <w:proofErr w:type="spellStart"/>
      <w:r w:rsidRPr="00BB0EAA">
        <w:rPr>
          <w:rFonts w:cs="Calibri"/>
          <w:b/>
          <w:color w:val="000000"/>
          <w:sz w:val="36"/>
          <w:szCs w:val="36"/>
          <w:lang w:val="es-ES" w:eastAsia="es-MX"/>
        </w:rPr>
        <w:t>Towards</w:t>
      </w:r>
      <w:proofErr w:type="spellEnd"/>
      <w:r w:rsidRPr="00BB0EAA">
        <w:rPr>
          <w:rFonts w:cs="Calibri"/>
          <w:b/>
          <w:color w:val="000000"/>
          <w:sz w:val="36"/>
          <w:szCs w:val="36"/>
          <w:lang w:val="es-ES" w:eastAsia="es-MX"/>
        </w:rPr>
        <w:t xml:space="preserve"> </w:t>
      </w:r>
      <w:proofErr w:type="spellStart"/>
      <w:r w:rsidRPr="00BB0EAA">
        <w:rPr>
          <w:rFonts w:cs="Calibri"/>
          <w:b/>
          <w:color w:val="000000"/>
          <w:sz w:val="36"/>
          <w:szCs w:val="36"/>
          <w:lang w:val="es-ES" w:eastAsia="es-MX"/>
        </w:rPr>
        <w:t>the</w:t>
      </w:r>
      <w:proofErr w:type="spellEnd"/>
      <w:r w:rsidRPr="00BB0EAA">
        <w:rPr>
          <w:rFonts w:cs="Calibri"/>
          <w:b/>
          <w:color w:val="000000"/>
          <w:sz w:val="36"/>
          <w:szCs w:val="36"/>
          <w:lang w:val="es-ES" w:eastAsia="es-MX"/>
        </w:rPr>
        <w:t xml:space="preserve"> </w:t>
      </w:r>
      <w:proofErr w:type="spellStart"/>
      <w:r w:rsidRPr="00BB0EAA">
        <w:rPr>
          <w:rFonts w:cs="Calibri"/>
          <w:b/>
          <w:color w:val="000000"/>
          <w:sz w:val="36"/>
          <w:szCs w:val="36"/>
          <w:lang w:val="es-ES" w:eastAsia="es-MX"/>
        </w:rPr>
        <w:t>integration</w:t>
      </w:r>
      <w:proofErr w:type="spellEnd"/>
      <w:r w:rsidRPr="00BB0EAA">
        <w:rPr>
          <w:rFonts w:cs="Calibri"/>
          <w:b/>
          <w:color w:val="000000"/>
          <w:sz w:val="36"/>
          <w:szCs w:val="36"/>
          <w:lang w:val="es-ES" w:eastAsia="es-MX"/>
        </w:rPr>
        <w:t xml:space="preserve"> </w:t>
      </w:r>
      <w:proofErr w:type="spellStart"/>
      <w:r w:rsidRPr="00BB0EAA">
        <w:rPr>
          <w:rFonts w:cs="Calibri"/>
          <w:b/>
          <w:color w:val="000000"/>
          <w:sz w:val="36"/>
          <w:szCs w:val="36"/>
          <w:lang w:val="es-ES" w:eastAsia="es-MX"/>
        </w:rPr>
        <w:t>of</w:t>
      </w:r>
      <w:proofErr w:type="spellEnd"/>
      <w:r w:rsidRPr="00BB0EAA">
        <w:rPr>
          <w:rFonts w:cs="Calibri"/>
          <w:b/>
          <w:color w:val="000000"/>
          <w:sz w:val="36"/>
          <w:szCs w:val="36"/>
          <w:lang w:val="es-ES" w:eastAsia="es-MX"/>
        </w:rPr>
        <w:t xml:space="preserve"> </w:t>
      </w:r>
      <w:proofErr w:type="spellStart"/>
      <w:r w:rsidRPr="00BB0EAA">
        <w:rPr>
          <w:rFonts w:cs="Calibri"/>
          <w:b/>
          <w:color w:val="000000"/>
          <w:sz w:val="36"/>
          <w:szCs w:val="36"/>
          <w:lang w:val="es-ES" w:eastAsia="es-MX"/>
        </w:rPr>
        <w:t>both</w:t>
      </w:r>
      <w:proofErr w:type="spellEnd"/>
      <w:r w:rsidRPr="00BB0EAA">
        <w:rPr>
          <w:rFonts w:cs="Calibri"/>
          <w:b/>
          <w:color w:val="000000"/>
          <w:sz w:val="36"/>
          <w:szCs w:val="36"/>
          <w:lang w:val="es-ES" w:eastAsia="es-MX"/>
        </w:rPr>
        <w:t xml:space="preserve"> </w:t>
      </w:r>
      <w:proofErr w:type="spellStart"/>
      <w:r w:rsidRPr="00BB0EAA">
        <w:rPr>
          <w:rFonts w:cs="Calibri"/>
          <w:b/>
          <w:color w:val="000000"/>
          <w:sz w:val="36"/>
          <w:szCs w:val="36"/>
          <w:lang w:val="es-ES" w:eastAsia="es-MX"/>
        </w:rPr>
        <w:t>content</w:t>
      </w:r>
      <w:proofErr w:type="spellEnd"/>
      <w:r w:rsidRPr="00BB0EAA">
        <w:rPr>
          <w:rFonts w:cs="Calibri"/>
          <w:b/>
          <w:color w:val="000000"/>
          <w:sz w:val="36"/>
          <w:szCs w:val="36"/>
          <w:lang w:val="es-ES" w:eastAsia="es-MX"/>
        </w:rPr>
        <w:t xml:space="preserve"> and </w:t>
      </w:r>
      <w:proofErr w:type="spellStart"/>
      <w:r w:rsidRPr="00BB0EAA">
        <w:rPr>
          <w:rFonts w:cs="Calibri"/>
          <w:b/>
          <w:color w:val="000000"/>
          <w:sz w:val="36"/>
          <w:szCs w:val="36"/>
          <w:lang w:val="es-ES" w:eastAsia="es-MX"/>
        </w:rPr>
        <w:t>langu</w:t>
      </w:r>
      <w:r w:rsidR="00E544DA" w:rsidRPr="00BB0EAA">
        <w:rPr>
          <w:rFonts w:cs="Calibri"/>
          <w:b/>
          <w:color w:val="000000"/>
          <w:sz w:val="36"/>
          <w:szCs w:val="36"/>
          <w:lang w:val="es-ES" w:eastAsia="es-MX"/>
        </w:rPr>
        <w:t>age</w:t>
      </w:r>
      <w:proofErr w:type="spellEnd"/>
      <w:r w:rsidR="00E544DA" w:rsidRPr="00BB0EAA">
        <w:rPr>
          <w:rFonts w:cs="Calibri"/>
          <w:b/>
          <w:color w:val="000000"/>
          <w:sz w:val="36"/>
          <w:szCs w:val="36"/>
          <w:lang w:val="es-ES" w:eastAsia="es-MX"/>
        </w:rPr>
        <w:t xml:space="preserve"> in </w:t>
      </w:r>
      <w:proofErr w:type="spellStart"/>
      <w:r w:rsidR="00E544DA" w:rsidRPr="00BB0EAA">
        <w:rPr>
          <w:rFonts w:cs="Calibri"/>
          <w:b/>
          <w:color w:val="000000"/>
          <w:sz w:val="36"/>
          <w:szCs w:val="36"/>
          <w:lang w:val="es-ES" w:eastAsia="es-MX"/>
        </w:rPr>
        <w:t>content</w:t>
      </w:r>
      <w:proofErr w:type="spellEnd"/>
      <w:r w:rsidR="00E544DA" w:rsidRPr="00BB0EAA">
        <w:rPr>
          <w:rFonts w:cs="Calibri"/>
          <w:b/>
          <w:color w:val="000000"/>
          <w:sz w:val="36"/>
          <w:szCs w:val="36"/>
          <w:lang w:val="es-ES" w:eastAsia="es-MX"/>
        </w:rPr>
        <w:t xml:space="preserve"> </w:t>
      </w:r>
      <w:proofErr w:type="spellStart"/>
      <w:r w:rsidR="00E544DA" w:rsidRPr="00BB0EAA">
        <w:rPr>
          <w:rFonts w:cs="Calibri"/>
          <w:b/>
          <w:color w:val="000000"/>
          <w:sz w:val="36"/>
          <w:szCs w:val="36"/>
          <w:lang w:val="es-ES" w:eastAsia="es-MX"/>
        </w:rPr>
        <w:t>courses</w:t>
      </w:r>
      <w:proofErr w:type="spellEnd"/>
      <w:r w:rsidR="004C3080" w:rsidRPr="00BB0EAA">
        <w:rPr>
          <w:rFonts w:cs="Calibri"/>
          <w:b/>
          <w:color w:val="000000"/>
          <w:sz w:val="36"/>
          <w:szCs w:val="36"/>
          <w:lang w:val="es-ES" w:eastAsia="es-MX"/>
        </w:rPr>
        <w:t xml:space="preserve"> </w:t>
      </w:r>
    </w:p>
    <w:p w14:paraId="5453FAFA" w14:textId="77777777" w:rsidR="00B20359" w:rsidRPr="00BB0EAA" w:rsidRDefault="00B20359" w:rsidP="00BB0EAA">
      <w:pPr>
        <w:pStyle w:val="Encabezado"/>
        <w:spacing w:line="276" w:lineRule="auto"/>
        <w:jc w:val="right"/>
        <w:rPr>
          <w:rFonts w:cs="Calibri"/>
          <w:b/>
          <w:color w:val="000000"/>
          <w:sz w:val="36"/>
          <w:szCs w:val="36"/>
          <w:lang w:val="es-ES" w:eastAsia="es-MX"/>
        </w:rPr>
      </w:pPr>
    </w:p>
    <w:p w14:paraId="34D02A61" w14:textId="77777777" w:rsidR="00B20359" w:rsidRPr="00BB0EAA" w:rsidRDefault="00B20359" w:rsidP="00BB0EAA">
      <w:pPr>
        <w:pStyle w:val="Encabezado"/>
        <w:spacing w:line="276" w:lineRule="auto"/>
        <w:jc w:val="right"/>
        <w:rPr>
          <w:rFonts w:cs="Calibri"/>
          <w:b/>
          <w:i/>
          <w:color w:val="000000"/>
          <w:sz w:val="28"/>
          <w:szCs w:val="36"/>
          <w:lang w:val="es-ES" w:eastAsia="es-MX"/>
        </w:rPr>
      </w:pPr>
      <w:r w:rsidRPr="00BB0EAA">
        <w:rPr>
          <w:rFonts w:cs="Calibri"/>
          <w:b/>
          <w:i/>
          <w:color w:val="000000"/>
          <w:sz w:val="28"/>
          <w:szCs w:val="36"/>
          <w:lang w:val="es-ES" w:eastAsia="es-MX"/>
        </w:rPr>
        <w:t>Instrucción Basada en Contenido</w:t>
      </w:r>
      <w:r w:rsidR="00BF0AB4" w:rsidRPr="00BB0EAA">
        <w:rPr>
          <w:rFonts w:cs="Calibri"/>
          <w:b/>
          <w:i/>
          <w:color w:val="000000"/>
          <w:sz w:val="28"/>
          <w:szCs w:val="36"/>
          <w:lang w:val="es-ES" w:eastAsia="es-MX"/>
        </w:rPr>
        <w:t xml:space="preserve"> (IBC)</w:t>
      </w:r>
      <w:r w:rsidRPr="00BB0EAA">
        <w:rPr>
          <w:rFonts w:cs="Calibri"/>
          <w:b/>
          <w:i/>
          <w:color w:val="000000"/>
          <w:sz w:val="28"/>
          <w:szCs w:val="36"/>
          <w:lang w:val="es-ES" w:eastAsia="es-MX"/>
        </w:rPr>
        <w:t xml:space="preserve">: Hacia la Integración del Contenido y el Idioma en Cursos de Contenido </w:t>
      </w:r>
    </w:p>
    <w:p w14:paraId="30F691BF" w14:textId="77777777" w:rsidR="00605F46" w:rsidRDefault="00605F46" w:rsidP="00605F46">
      <w:pPr>
        <w:rPr>
          <w:lang w:val="es-MX"/>
        </w:rPr>
      </w:pPr>
    </w:p>
    <w:p w14:paraId="703C3924" w14:textId="79298881" w:rsidR="00C12164" w:rsidRDefault="00C12164" w:rsidP="00EC7F1D">
      <w:pPr>
        <w:spacing w:after="0" w:line="276" w:lineRule="auto"/>
        <w:jc w:val="right"/>
        <w:rPr>
          <w:rFonts w:cs="Calibri"/>
          <w:b/>
          <w:color w:val="000000"/>
          <w:sz w:val="24"/>
          <w:szCs w:val="24"/>
          <w:lang w:val="es-ES" w:eastAsia="es-MX"/>
        </w:rPr>
      </w:pPr>
      <w:r>
        <w:rPr>
          <w:rFonts w:cs="Calibri"/>
          <w:b/>
          <w:color w:val="000000"/>
          <w:sz w:val="24"/>
          <w:szCs w:val="24"/>
          <w:lang w:val="es-ES" w:eastAsia="es-MX"/>
        </w:rPr>
        <w:t>Andrés Arias de la Cruz</w:t>
      </w:r>
    </w:p>
    <w:p w14:paraId="4966A9E2" w14:textId="02902809" w:rsidR="00EC7F1D" w:rsidRDefault="00EC7F1D" w:rsidP="00EC7F1D">
      <w:pPr>
        <w:spacing w:after="0" w:line="276" w:lineRule="auto"/>
        <w:jc w:val="right"/>
        <w:rPr>
          <w:rFonts w:cs="Calibri"/>
          <w:b/>
          <w:color w:val="000000"/>
          <w:sz w:val="24"/>
          <w:szCs w:val="24"/>
          <w:lang w:val="es-ES" w:eastAsia="es-MX"/>
        </w:rPr>
      </w:pPr>
      <w:r w:rsidRPr="00EC7F1D">
        <w:rPr>
          <w:rFonts w:ascii="Times New Roman" w:eastAsia="Times New Roman" w:hAnsi="Times New Roman"/>
          <w:sz w:val="24"/>
          <w:szCs w:val="24"/>
          <w:lang w:val="es-ES" w:eastAsia="es-ES"/>
        </w:rPr>
        <w:t>Universidad Juárez Autónoma de Tabasco, México</w:t>
      </w:r>
    </w:p>
    <w:p w14:paraId="1786B587" w14:textId="62AA5811" w:rsidR="0044419D" w:rsidRPr="00EC7F1D" w:rsidRDefault="0044419D" w:rsidP="00EC7F1D">
      <w:pPr>
        <w:spacing w:after="0" w:line="276" w:lineRule="auto"/>
        <w:jc w:val="right"/>
        <w:rPr>
          <w:rFonts w:cs="Calibri"/>
          <w:color w:val="FF0000"/>
          <w:sz w:val="24"/>
          <w:szCs w:val="24"/>
          <w:lang w:val="es-ES" w:eastAsia="es-MX"/>
        </w:rPr>
      </w:pPr>
      <w:r w:rsidRPr="00EC7F1D">
        <w:rPr>
          <w:rFonts w:cs="Calibri"/>
          <w:color w:val="FF0000"/>
          <w:sz w:val="24"/>
          <w:szCs w:val="24"/>
          <w:lang w:val="es-ES" w:eastAsia="es-MX"/>
        </w:rPr>
        <w:t>andres.arias@ujat.mx</w:t>
      </w:r>
    </w:p>
    <w:p w14:paraId="1B7231C6" w14:textId="70BB3447" w:rsidR="0044419D" w:rsidRDefault="00EC7F1D" w:rsidP="00EC7F1D">
      <w:pPr>
        <w:spacing w:after="0" w:line="276" w:lineRule="auto"/>
        <w:jc w:val="right"/>
        <w:rPr>
          <w:rFonts w:cs="Calibri"/>
          <w:b/>
          <w:color w:val="000000"/>
          <w:sz w:val="24"/>
          <w:szCs w:val="24"/>
          <w:lang w:val="es-ES" w:eastAsia="es-MX"/>
        </w:rPr>
      </w:pPr>
      <w:r>
        <w:rPr>
          <w:rFonts w:cs="Calibri"/>
          <w:b/>
          <w:color w:val="000000"/>
          <w:sz w:val="24"/>
          <w:szCs w:val="24"/>
          <w:lang w:val="es-ES" w:eastAsia="es-MX"/>
        </w:rPr>
        <w:br/>
      </w:r>
      <w:r w:rsidR="00E751A1" w:rsidRPr="001108DF">
        <w:rPr>
          <w:rFonts w:cs="Calibri"/>
          <w:b/>
          <w:color w:val="000000"/>
          <w:sz w:val="24"/>
          <w:szCs w:val="24"/>
          <w:lang w:val="es-ES" w:eastAsia="es-MX"/>
        </w:rPr>
        <w:t>Eleazar Morales Vázquez</w:t>
      </w:r>
    </w:p>
    <w:p w14:paraId="4BDD6AEB" w14:textId="085B8953" w:rsidR="00EC7F1D" w:rsidRDefault="00EC7F1D" w:rsidP="00EC7F1D">
      <w:pPr>
        <w:spacing w:after="0" w:line="276" w:lineRule="auto"/>
        <w:jc w:val="right"/>
        <w:rPr>
          <w:rFonts w:cs="Calibri"/>
          <w:b/>
          <w:color w:val="000000"/>
          <w:sz w:val="24"/>
          <w:szCs w:val="24"/>
          <w:lang w:val="es-ES" w:eastAsia="es-MX"/>
        </w:rPr>
      </w:pPr>
      <w:r w:rsidRPr="00EC7F1D">
        <w:rPr>
          <w:rFonts w:ascii="Times New Roman" w:eastAsia="Times New Roman" w:hAnsi="Times New Roman"/>
          <w:sz w:val="24"/>
          <w:szCs w:val="24"/>
          <w:lang w:val="es-ES" w:eastAsia="es-ES"/>
        </w:rPr>
        <w:t>Universidad Juárez Autónoma de Tabasco, México</w:t>
      </w:r>
    </w:p>
    <w:p w14:paraId="7E42234D" w14:textId="18726F6E" w:rsidR="00E751A1" w:rsidRPr="001A13C3" w:rsidRDefault="0044419D" w:rsidP="00EC7F1D">
      <w:pPr>
        <w:spacing w:after="0" w:line="276" w:lineRule="auto"/>
        <w:jc w:val="right"/>
        <w:rPr>
          <w:rFonts w:ascii="Times New Roman" w:eastAsia="Times New Roman" w:hAnsi="Times New Roman"/>
          <w:b/>
          <w:i/>
          <w:sz w:val="24"/>
          <w:szCs w:val="24"/>
          <w:lang w:val="es-ES" w:eastAsia="es-ES"/>
        </w:rPr>
      </w:pPr>
      <w:r w:rsidRPr="00EC7F1D">
        <w:rPr>
          <w:rFonts w:cs="Calibri"/>
          <w:color w:val="FF0000"/>
          <w:sz w:val="24"/>
          <w:szCs w:val="24"/>
          <w:lang w:val="es-ES" w:eastAsia="es-MX"/>
        </w:rPr>
        <w:t>eleazar.morales@ujat.mx</w:t>
      </w:r>
      <w:r w:rsidR="00BB0EAA">
        <w:rPr>
          <w:rFonts w:ascii="Times New Roman" w:hAnsi="Times New Roman"/>
          <w:sz w:val="24"/>
          <w:lang w:val="es-MX"/>
        </w:rPr>
        <w:br/>
      </w:r>
    </w:p>
    <w:p w14:paraId="73041040" w14:textId="77777777" w:rsidR="00EC7F1D" w:rsidRPr="001108DF" w:rsidRDefault="00EC7F1D" w:rsidP="00EC7F1D">
      <w:pPr>
        <w:rPr>
          <w:rFonts w:cs="Calibri"/>
          <w:b/>
          <w:sz w:val="28"/>
          <w:szCs w:val="28"/>
          <w:lang w:val="es-MX"/>
        </w:rPr>
      </w:pPr>
      <w:r w:rsidRPr="001108DF">
        <w:rPr>
          <w:rFonts w:cs="Calibri"/>
          <w:b/>
          <w:sz w:val="28"/>
          <w:szCs w:val="28"/>
          <w:lang w:val="es-MX"/>
        </w:rPr>
        <w:t>Resumen</w:t>
      </w:r>
    </w:p>
    <w:p w14:paraId="7DF05BAF" w14:textId="77777777" w:rsidR="00EC7F1D" w:rsidRPr="005A6306" w:rsidRDefault="00EC7F1D" w:rsidP="00EC7F1D">
      <w:pPr>
        <w:spacing w:after="0" w:line="360" w:lineRule="auto"/>
        <w:jc w:val="both"/>
        <w:rPr>
          <w:rFonts w:ascii="Times New Roman" w:hAnsi="Times New Roman"/>
          <w:sz w:val="24"/>
          <w:szCs w:val="24"/>
          <w:lang w:val="es-MX"/>
        </w:rPr>
      </w:pPr>
      <w:r w:rsidRPr="004932B8">
        <w:rPr>
          <w:rFonts w:ascii="Times New Roman" w:hAnsi="Times New Roman"/>
          <w:sz w:val="24"/>
          <w:szCs w:val="24"/>
          <w:lang w:val="es-MX"/>
        </w:rPr>
        <w:t xml:space="preserve">Esta revisión de literatura examina las diferentes investigaciones empíricas sobre la orientación de las prácticas pedagógicas de docentes basadas en el contenido en niveles de educación primaria, secundaria y universitaria </w:t>
      </w:r>
      <w:r>
        <w:rPr>
          <w:rFonts w:ascii="Times New Roman" w:hAnsi="Times New Roman"/>
          <w:sz w:val="24"/>
          <w:szCs w:val="24"/>
          <w:lang w:val="es-MX"/>
        </w:rPr>
        <w:t>en</w:t>
      </w:r>
      <w:r w:rsidRPr="004932B8">
        <w:rPr>
          <w:rFonts w:ascii="Times New Roman" w:hAnsi="Times New Roman"/>
          <w:sz w:val="24"/>
          <w:szCs w:val="24"/>
          <w:lang w:val="es-MX"/>
        </w:rPr>
        <w:t xml:space="preserve"> </w:t>
      </w:r>
      <w:r>
        <w:rPr>
          <w:rFonts w:ascii="Times New Roman" w:hAnsi="Times New Roman"/>
          <w:sz w:val="24"/>
          <w:szCs w:val="24"/>
          <w:lang w:val="es-MX"/>
        </w:rPr>
        <w:t xml:space="preserve">diferentes </w:t>
      </w:r>
      <w:r w:rsidRPr="004932B8">
        <w:rPr>
          <w:rFonts w:ascii="Times New Roman" w:hAnsi="Times New Roman"/>
          <w:sz w:val="24"/>
          <w:szCs w:val="24"/>
          <w:lang w:val="es-MX"/>
        </w:rPr>
        <w:t xml:space="preserve">contextos académicos. Para lograr el objetivo de esta revisión, </w:t>
      </w:r>
      <w:r>
        <w:rPr>
          <w:rFonts w:ascii="Times New Roman" w:hAnsi="Times New Roman"/>
          <w:sz w:val="24"/>
          <w:szCs w:val="24"/>
          <w:lang w:val="es-MX"/>
        </w:rPr>
        <w:t>los</w:t>
      </w:r>
      <w:r w:rsidRPr="004932B8">
        <w:rPr>
          <w:rFonts w:ascii="Times New Roman" w:hAnsi="Times New Roman"/>
          <w:sz w:val="24"/>
          <w:szCs w:val="24"/>
          <w:lang w:val="es-MX"/>
        </w:rPr>
        <w:t xml:space="preserve"> investigador</w:t>
      </w:r>
      <w:r>
        <w:rPr>
          <w:rFonts w:ascii="Times New Roman" w:hAnsi="Times New Roman"/>
          <w:sz w:val="24"/>
          <w:szCs w:val="24"/>
          <w:lang w:val="es-MX"/>
        </w:rPr>
        <w:t>es</w:t>
      </w:r>
      <w:r w:rsidRPr="004932B8">
        <w:rPr>
          <w:rFonts w:ascii="Times New Roman" w:hAnsi="Times New Roman"/>
          <w:sz w:val="24"/>
          <w:szCs w:val="24"/>
          <w:lang w:val="es-MX"/>
        </w:rPr>
        <w:t xml:space="preserve"> consult</w:t>
      </w:r>
      <w:r>
        <w:rPr>
          <w:rFonts w:ascii="Times New Roman" w:hAnsi="Times New Roman"/>
          <w:sz w:val="24"/>
          <w:szCs w:val="24"/>
          <w:lang w:val="es-MX"/>
        </w:rPr>
        <w:t>aron</w:t>
      </w:r>
      <w:r w:rsidRPr="004932B8">
        <w:rPr>
          <w:rFonts w:ascii="Times New Roman" w:hAnsi="Times New Roman"/>
          <w:sz w:val="24"/>
          <w:szCs w:val="24"/>
          <w:lang w:val="es-MX"/>
        </w:rPr>
        <w:t xml:space="preserve"> la investigación empírica disponible en artículos publicados. Se revisaron trece artículos de investigación empírica. De estos, dos artículos se enfocaban en la investigación empírica llevada a cabo en el nivel elemental, cinco eran sobre investigaciones empíricas llevadas a cabo en el nivel secundario y seis en el nivel universitario. Los resultados muestran que</w:t>
      </w:r>
      <w:r>
        <w:rPr>
          <w:rFonts w:ascii="Times New Roman" w:hAnsi="Times New Roman"/>
          <w:sz w:val="24"/>
          <w:szCs w:val="24"/>
          <w:lang w:val="es-MX"/>
        </w:rPr>
        <w:t>,</w:t>
      </w:r>
      <w:r w:rsidRPr="004932B8">
        <w:rPr>
          <w:rFonts w:ascii="Times New Roman" w:hAnsi="Times New Roman"/>
          <w:sz w:val="24"/>
          <w:szCs w:val="24"/>
          <w:lang w:val="es-MX"/>
        </w:rPr>
        <w:t xml:space="preserve"> independientemente del nivel de la escuela, lugar y contexto, los maestros que aplican la </w:t>
      </w:r>
      <w:r>
        <w:rPr>
          <w:rFonts w:ascii="Times New Roman" w:hAnsi="Times New Roman"/>
          <w:sz w:val="24"/>
          <w:szCs w:val="24"/>
          <w:lang w:val="es-MX"/>
        </w:rPr>
        <w:t>i</w:t>
      </w:r>
      <w:r w:rsidRPr="004932B8">
        <w:rPr>
          <w:rFonts w:ascii="Times New Roman" w:hAnsi="Times New Roman"/>
          <w:sz w:val="24"/>
          <w:szCs w:val="24"/>
          <w:lang w:val="es-MX"/>
        </w:rPr>
        <w:t xml:space="preserve">nstrucción </w:t>
      </w:r>
      <w:r>
        <w:rPr>
          <w:rFonts w:ascii="Times New Roman" w:hAnsi="Times New Roman"/>
          <w:sz w:val="24"/>
          <w:szCs w:val="24"/>
          <w:lang w:val="es-MX"/>
        </w:rPr>
        <w:t>b</w:t>
      </w:r>
      <w:r w:rsidRPr="004932B8">
        <w:rPr>
          <w:rFonts w:ascii="Times New Roman" w:hAnsi="Times New Roman"/>
          <w:sz w:val="24"/>
          <w:szCs w:val="24"/>
          <w:lang w:val="es-MX"/>
        </w:rPr>
        <w:t xml:space="preserve">asada en el </w:t>
      </w:r>
      <w:r>
        <w:rPr>
          <w:rFonts w:ascii="Times New Roman" w:hAnsi="Times New Roman"/>
          <w:sz w:val="24"/>
          <w:szCs w:val="24"/>
          <w:lang w:val="es-MX"/>
        </w:rPr>
        <w:t>c</w:t>
      </w:r>
      <w:r w:rsidRPr="004932B8">
        <w:rPr>
          <w:rFonts w:ascii="Times New Roman" w:hAnsi="Times New Roman"/>
          <w:sz w:val="24"/>
          <w:szCs w:val="24"/>
          <w:lang w:val="es-MX"/>
        </w:rPr>
        <w:t>ontenido tienen una fuerte orientación al contenido mientras que la atención a la lengua es casi inexistente. Bas</w:t>
      </w:r>
      <w:r>
        <w:rPr>
          <w:rFonts w:ascii="Times New Roman" w:hAnsi="Times New Roman"/>
          <w:sz w:val="24"/>
          <w:szCs w:val="24"/>
          <w:lang w:val="es-MX"/>
        </w:rPr>
        <w:t>án</w:t>
      </w:r>
      <w:r w:rsidRPr="004932B8">
        <w:rPr>
          <w:rFonts w:ascii="Times New Roman" w:hAnsi="Times New Roman"/>
          <w:sz w:val="24"/>
          <w:szCs w:val="24"/>
          <w:lang w:val="es-MX"/>
        </w:rPr>
        <w:t>do</w:t>
      </w:r>
      <w:r>
        <w:rPr>
          <w:rFonts w:ascii="Times New Roman" w:hAnsi="Times New Roman"/>
          <w:sz w:val="24"/>
          <w:szCs w:val="24"/>
          <w:lang w:val="es-MX"/>
        </w:rPr>
        <w:t>se</w:t>
      </w:r>
      <w:r w:rsidRPr="004932B8">
        <w:rPr>
          <w:rFonts w:ascii="Times New Roman" w:hAnsi="Times New Roman"/>
          <w:sz w:val="24"/>
          <w:szCs w:val="24"/>
          <w:lang w:val="es-MX"/>
        </w:rPr>
        <w:t xml:space="preserve"> en estos resultados, se podría decir que los maestros no están logrando alcanzar un equilibrio entre contenido y lenguaje en los cursos basados en contenido. Es necesario lograr un balance en este tipo de cursos según lo sugerido por los investigadores de una segunda lengua debido a las oportunidades que este enfoque ofrece para que estudiantes de una segunda lengua puedan corregir su producción oral y escrita, evitar incorrecciones morfológicas y sintácticas en la lengua, así como desarrollar la precisión en </w:t>
      </w:r>
      <w:r w:rsidRPr="004932B8">
        <w:rPr>
          <w:rFonts w:ascii="Times New Roman" w:hAnsi="Times New Roman"/>
          <w:sz w:val="24"/>
          <w:szCs w:val="24"/>
          <w:lang w:val="es-MX"/>
        </w:rPr>
        <w:lastRenderedPageBreak/>
        <w:t xml:space="preserve">su vocabulario y gramática. </w:t>
      </w:r>
      <w:r>
        <w:rPr>
          <w:rFonts w:ascii="Times New Roman" w:hAnsi="Times New Roman"/>
          <w:sz w:val="24"/>
          <w:szCs w:val="24"/>
          <w:lang w:val="es-MX"/>
        </w:rPr>
        <w:t>Se vuelve</w:t>
      </w:r>
      <w:r w:rsidRPr="004932B8">
        <w:rPr>
          <w:rFonts w:ascii="Times New Roman" w:hAnsi="Times New Roman"/>
          <w:sz w:val="24"/>
          <w:szCs w:val="24"/>
          <w:lang w:val="es-MX"/>
        </w:rPr>
        <w:t xml:space="preserve"> necesari</w:t>
      </w:r>
      <w:r>
        <w:rPr>
          <w:rFonts w:ascii="Times New Roman" w:hAnsi="Times New Roman"/>
          <w:sz w:val="24"/>
          <w:szCs w:val="24"/>
          <w:lang w:val="es-MX"/>
        </w:rPr>
        <w:t>o</w:t>
      </w:r>
      <w:r w:rsidRPr="004932B8">
        <w:rPr>
          <w:rFonts w:ascii="Times New Roman" w:hAnsi="Times New Roman"/>
          <w:sz w:val="24"/>
          <w:szCs w:val="24"/>
          <w:lang w:val="es-MX"/>
        </w:rPr>
        <w:t xml:space="preserve"> </w:t>
      </w:r>
      <w:r>
        <w:rPr>
          <w:rFonts w:ascii="Times New Roman" w:hAnsi="Times New Roman"/>
          <w:sz w:val="24"/>
          <w:szCs w:val="24"/>
          <w:lang w:val="es-MX"/>
        </w:rPr>
        <w:t>u</w:t>
      </w:r>
      <w:r w:rsidRPr="004932B8">
        <w:rPr>
          <w:rFonts w:ascii="Times New Roman" w:hAnsi="Times New Roman"/>
          <w:sz w:val="24"/>
          <w:szCs w:val="24"/>
          <w:lang w:val="es-MX"/>
        </w:rPr>
        <w:t>n</w:t>
      </w:r>
      <w:r>
        <w:rPr>
          <w:rFonts w:ascii="Times New Roman" w:hAnsi="Times New Roman"/>
          <w:sz w:val="24"/>
          <w:szCs w:val="24"/>
          <w:lang w:val="es-MX"/>
        </w:rPr>
        <w:t xml:space="preserve"> llamado</w:t>
      </w:r>
      <w:r w:rsidRPr="004932B8">
        <w:rPr>
          <w:rFonts w:ascii="Times New Roman" w:hAnsi="Times New Roman"/>
          <w:sz w:val="24"/>
          <w:szCs w:val="24"/>
          <w:lang w:val="es-MX"/>
        </w:rPr>
        <w:t xml:space="preserve"> par</w:t>
      </w:r>
      <w:r>
        <w:rPr>
          <w:rFonts w:ascii="Times New Roman" w:hAnsi="Times New Roman"/>
          <w:sz w:val="24"/>
          <w:szCs w:val="24"/>
          <w:lang w:val="es-MX"/>
        </w:rPr>
        <w:t>a</w:t>
      </w:r>
      <w:r w:rsidRPr="004932B8">
        <w:rPr>
          <w:rFonts w:ascii="Times New Roman" w:hAnsi="Times New Roman"/>
          <w:sz w:val="24"/>
          <w:szCs w:val="24"/>
          <w:lang w:val="es-MX"/>
        </w:rPr>
        <w:t xml:space="preserve"> contrarrestar lo que está ocurriendo en cursos basados en contenidos.</w:t>
      </w:r>
    </w:p>
    <w:p w14:paraId="32DD68A3" w14:textId="065939F0" w:rsidR="00EC7F1D" w:rsidRDefault="00EC7F1D" w:rsidP="00EC7F1D">
      <w:pPr>
        <w:pStyle w:val="Ttulo1"/>
        <w:spacing w:after="0" w:line="360" w:lineRule="auto"/>
        <w:jc w:val="left"/>
        <w:rPr>
          <w:rFonts w:ascii="Times New Roman" w:hAnsi="Times New Roman" w:cs="Times New Roman"/>
          <w:lang w:val="es-MX"/>
        </w:rPr>
      </w:pPr>
      <w:r w:rsidRPr="001108DF">
        <w:rPr>
          <w:rFonts w:ascii="Calibri" w:hAnsi="Calibri" w:cs="Calibri"/>
          <w:sz w:val="28"/>
          <w:szCs w:val="28"/>
          <w:lang w:val="es-MX"/>
        </w:rPr>
        <w:t>Palabras clave:</w:t>
      </w:r>
      <w:r>
        <w:rPr>
          <w:rFonts w:ascii="Times New Roman" w:hAnsi="Times New Roman" w:cs="Times New Roman"/>
          <w:lang w:val="es-MX"/>
        </w:rPr>
        <w:t xml:space="preserve"> </w:t>
      </w:r>
      <w:r>
        <w:rPr>
          <w:rFonts w:ascii="Times New Roman" w:hAnsi="Times New Roman" w:cs="Times New Roman"/>
          <w:b w:val="0"/>
          <w:lang w:val="es-MX"/>
        </w:rPr>
        <w:t>i</w:t>
      </w:r>
      <w:r w:rsidRPr="00BB0EAA">
        <w:rPr>
          <w:rFonts w:ascii="Times New Roman" w:hAnsi="Times New Roman" w:cs="Times New Roman"/>
          <w:b w:val="0"/>
          <w:lang w:val="es-MX"/>
        </w:rPr>
        <w:t xml:space="preserve">nstrucción </w:t>
      </w:r>
      <w:r>
        <w:rPr>
          <w:rFonts w:ascii="Times New Roman" w:hAnsi="Times New Roman" w:cs="Times New Roman"/>
          <w:b w:val="0"/>
          <w:lang w:val="es-MX"/>
        </w:rPr>
        <w:t>b</w:t>
      </w:r>
      <w:r w:rsidRPr="00BB0EAA">
        <w:rPr>
          <w:rFonts w:ascii="Times New Roman" w:hAnsi="Times New Roman" w:cs="Times New Roman"/>
          <w:b w:val="0"/>
          <w:lang w:val="es-MX"/>
        </w:rPr>
        <w:t xml:space="preserve">asada en el </w:t>
      </w:r>
      <w:r>
        <w:rPr>
          <w:rFonts w:ascii="Times New Roman" w:hAnsi="Times New Roman" w:cs="Times New Roman"/>
          <w:b w:val="0"/>
          <w:lang w:val="es-MX"/>
        </w:rPr>
        <w:t>c</w:t>
      </w:r>
      <w:r w:rsidRPr="00BB0EAA">
        <w:rPr>
          <w:rFonts w:ascii="Times New Roman" w:hAnsi="Times New Roman" w:cs="Times New Roman"/>
          <w:b w:val="0"/>
          <w:lang w:val="es-MX"/>
        </w:rPr>
        <w:t>ontenido, prácticas docentes, integración, contextos de enseñanza</w:t>
      </w:r>
      <w:r>
        <w:rPr>
          <w:rFonts w:ascii="Times New Roman" w:hAnsi="Times New Roman" w:cs="Times New Roman"/>
          <w:lang w:val="es-MX"/>
        </w:rPr>
        <w:t>.</w:t>
      </w:r>
    </w:p>
    <w:p w14:paraId="281064AF" w14:textId="77777777" w:rsidR="00EC7F1D" w:rsidRPr="00EC7F1D" w:rsidRDefault="00EC7F1D" w:rsidP="00EC7F1D">
      <w:pPr>
        <w:rPr>
          <w:lang w:val="es-MX"/>
        </w:rPr>
      </w:pPr>
    </w:p>
    <w:p w14:paraId="29AEF561" w14:textId="26A569ED" w:rsidR="002D4026" w:rsidRPr="001108DF" w:rsidRDefault="002D4026" w:rsidP="00BB0EAA">
      <w:pPr>
        <w:pStyle w:val="Ttulo1"/>
        <w:spacing w:after="0" w:line="360" w:lineRule="auto"/>
        <w:jc w:val="left"/>
        <w:rPr>
          <w:rFonts w:ascii="Calibri" w:hAnsi="Calibri" w:cs="Calibri"/>
          <w:sz w:val="28"/>
          <w:szCs w:val="28"/>
          <w:lang w:val="es-MX"/>
        </w:rPr>
      </w:pPr>
      <w:proofErr w:type="spellStart"/>
      <w:r w:rsidRPr="001108DF">
        <w:rPr>
          <w:rFonts w:ascii="Calibri" w:hAnsi="Calibri" w:cs="Calibri"/>
          <w:sz w:val="28"/>
          <w:szCs w:val="28"/>
          <w:lang w:val="es-MX"/>
        </w:rPr>
        <w:t>Abstract</w:t>
      </w:r>
      <w:proofErr w:type="spellEnd"/>
      <w:r w:rsidRPr="001108DF">
        <w:rPr>
          <w:rFonts w:ascii="Calibri" w:hAnsi="Calibri" w:cs="Calibri"/>
          <w:sz w:val="28"/>
          <w:szCs w:val="28"/>
          <w:lang w:val="es-MX"/>
        </w:rPr>
        <w:t xml:space="preserve"> </w:t>
      </w:r>
    </w:p>
    <w:p w14:paraId="33EBB0D6" w14:textId="22D7B263" w:rsidR="002D4026" w:rsidRDefault="002D4026" w:rsidP="00244AD2">
      <w:pPr>
        <w:spacing w:after="0" w:line="360" w:lineRule="auto"/>
        <w:jc w:val="both"/>
        <w:rPr>
          <w:rFonts w:ascii="Times New Roman" w:hAnsi="Times New Roman"/>
          <w:sz w:val="24"/>
          <w:szCs w:val="24"/>
          <w:lang w:val="en-US"/>
        </w:rPr>
      </w:pPr>
      <w:r w:rsidRPr="005C7A70">
        <w:rPr>
          <w:rFonts w:ascii="Times New Roman" w:hAnsi="Times New Roman"/>
          <w:sz w:val="24"/>
          <w:szCs w:val="24"/>
        </w:rPr>
        <w:t xml:space="preserve">This literature review examines the different empirical </w:t>
      </w:r>
      <w:r w:rsidR="00E751A1" w:rsidRPr="005C7A70">
        <w:rPr>
          <w:rFonts w:ascii="Times New Roman" w:hAnsi="Times New Roman"/>
          <w:sz w:val="24"/>
          <w:szCs w:val="24"/>
        </w:rPr>
        <w:t>research</w:t>
      </w:r>
      <w:r w:rsidR="00E751A1">
        <w:rPr>
          <w:rFonts w:ascii="Times New Roman" w:hAnsi="Times New Roman"/>
          <w:sz w:val="24"/>
          <w:szCs w:val="24"/>
        </w:rPr>
        <w:t>es</w:t>
      </w:r>
      <w:r w:rsidRPr="005C7A70">
        <w:rPr>
          <w:rFonts w:ascii="Times New Roman" w:hAnsi="Times New Roman"/>
          <w:sz w:val="24"/>
          <w:szCs w:val="24"/>
        </w:rPr>
        <w:t xml:space="preserve"> on the orientation of </w:t>
      </w:r>
      <w:r w:rsidR="00E751A1">
        <w:rPr>
          <w:rFonts w:ascii="Times New Roman" w:hAnsi="Times New Roman"/>
          <w:sz w:val="24"/>
          <w:szCs w:val="24"/>
        </w:rPr>
        <w:t>c</w:t>
      </w:r>
      <w:r w:rsidR="00E751A1" w:rsidRPr="005C7A70">
        <w:rPr>
          <w:rFonts w:ascii="Times New Roman" w:hAnsi="Times New Roman"/>
          <w:sz w:val="24"/>
          <w:szCs w:val="24"/>
        </w:rPr>
        <w:t>ontent</w:t>
      </w:r>
      <w:r w:rsidRPr="005C7A70">
        <w:rPr>
          <w:rFonts w:ascii="Times New Roman" w:hAnsi="Times New Roman"/>
          <w:sz w:val="24"/>
          <w:szCs w:val="24"/>
        </w:rPr>
        <w:t xml:space="preserve">-based teachers’ pedagogical practices across elementary, secondary and university levels from different school contexts. </w:t>
      </w:r>
      <w:r w:rsidR="005C7A70" w:rsidRPr="005C7A70">
        <w:rPr>
          <w:rFonts w:ascii="Times New Roman" w:hAnsi="Times New Roman"/>
          <w:sz w:val="24"/>
          <w:szCs w:val="24"/>
        </w:rPr>
        <w:t>To attain the objective of this review, the researcher consulted empirical research available</w:t>
      </w:r>
      <w:r w:rsidR="00B94F1F" w:rsidRPr="00B94F1F">
        <w:rPr>
          <w:rFonts w:ascii="Times New Roman" w:hAnsi="Times New Roman"/>
          <w:sz w:val="24"/>
          <w:szCs w:val="24"/>
        </w:rPr>
        <w:t xml:space="preserve"> </w:t>
      </w:r>
      <w:r w:rsidR="00B94F1F">
        <w:rPr>
          <w:rFonts w:ascii="Times New Roman" w:hAnsi="Times New Roman"/>
          <w:sz w:val="24"/>
          <w:szCs w:val="24"/>
        </w:rPr>
        <w:t xml:space="preserve">in </w:t>
      </w:r>
      <w:r w:rsidR="00B94F1F" w:rsidRPr="005C7A70">
        <w:rPr>
          <w:rFonts w:ascii="Times New Roman" w:hAnsi="Times New Roman"/>
          <w:sz w:val="24"/>
          <w:szCs w:val="24"/>
        </w:rPr>
        <w:t>published articles</w:t>
      </w:r>
      <w:r w:rsidR="005C7A70" w:rsidRPr="005C7A70">
        <w:rPr>
          <w:rFonts w:ascii="Times New Roman" w:hAnsi="Times New Roman"/>
          <w:sz w:val="24"/>
          <w:szCs w:val="24"/>
        </w:rPr>
        <w:t>. Thirteen empirical research articles were review</w:t>
      </w:r>
      <w:r w:rsidR="002605B6">
        <w:rPr>
          <w:rFonts w:ascii="Times New Roman" w:hAnsi="Times New Roman"/>
          <w:sz w:val="24"/>
          <w:szCs w:val="24"/>
        </w:rPr>
        <w:t>ed</w:t>
      </w:r>
      <w:r w:rsidR="005C7A70" w:rsidRPr="005C7A70">
        <w:rPr>
          <w:rFonts w:ascii="Times New Roman" w:hAnsi="Times New Roman"/>
          <w:sz w:val="24"/>
          <w:szCs w:val="24"/>
        </w:rPr>
        <w:t xml:space="preserve">. Out of these, two articles were about </w:t>
      </w:r>
      <w:r w:rsidR="002605B6">
        <w:rPr>
          <w:rFonts w:ascii="Times New Roman" w:hAnsi="Times New Roman"/>
          <w:sz w:val="24"/>
          <w:szCs w:val="24"/>
        </w:rPr>
        <w:t xml:space="preserve">empirical </w:t>
      </w:r>
      <w:r w:rsidR="005C7A70" w:rsidRPr="005C7A70">
        <w:rPr>
          <w:rFonts w:ascii="Times New Roman" w:hAnsi="Times New Roman"/>
          <w:sz w:val="24"/>
          <w:szCs w:val="24"/>
        </w:rPr>
        <w:t xml:space="preserve">research carried out at the elementary level, five were about </w:t>
      </w:r>
      <w:r w:rsidR="002605B6">
        <w:rPr>
          <w:rFonts w:ascii="Times New Roman" w:hAnsi="Times New Roman"/>
          <w:sz w:val="24"/>
          <w:szCs w:val="24"/>
        </w:rPr>
        <w:t xml:space="preserve">empirical </w:t>
      </w:r>
      <w:r w:rsidR="005C7A70" w:rsidRPr="005C7A70">
        <w:rPr>
          <w:rFonts w:ascii="Times New Roman" w:hAnsi="Times New Roman"/>
          <w:sz w:val="24"/>
          <w:szCs w:val="24"/>
        </w:rPr>
        <w:t>research carried out at the secondary level an</w:t>
      </w:r>
      <w:r w:rsidR="00B94F1F">
        <w:rPr>
          <w:rFonts w:ascii="Times New Roman" w:hAnsi="Times New Roman"/>
          <w:sz w:val="24"/>
          <w:szCs w:val="24"/>
        </w:rPr>
        <w:t>d six at the university level</w:t>
      </w:r>
      <w:r w:rsidR="005C7A70" w:rsidRPr="005C7A70">
        <w:rPr>
          <w:rFonts w:ascii="Times New Roman" w:hAnsi="Times New Roman"/>
          <w:sz w:val="24"/>
          <w:szCs w:val="24"/>
        </w:rPr>
        <w:t>.</w:t>
      </w:r>
      <w:r w:rsidR="005C7A70">
        <w:rPr>
          <w:rFonts w:ascii="Times New Roman" w:hAnsi="Times New Roman"/>
          <w:sz w:val="24"/>
          <w:szCs w:val="24"/>
        </w:rPr>
        <w:t xml:space="preserve"> The </w:t>
      </w:r>
      <w:r w:rsidR="002605B6">
        <w:rPr>
          <w:rFonts w:ascii="Times New Roman" w:hAnsi="Times New Roman"/>
          <w:sz w:val="24"/>
          <w:szCs w:val="24"/>
        </w:rPr>
        <w:t>results show</w:t>
      </w:r>
      <w:r w:rsidR="00E751A1">
        <w:rPr>
          <w:rFonts w:ascii="Times New Roman" w:hAnsi="Times New Roman"/>
          <w:sz w:val="24"/>
          <w:szCs w:val="24"/>
        </w:rPr>
        <w:t>ed</w:t>
      </w:r>
      <w:r w:rsidR="002605B6">
        <w:rPr>
          <w:rFonts w:ascii="Times New Roman" w:hAnsi="Times New Roman"/>
          <w:sz w:val="24"/>
          <w:szCs w:val="24"/>
        </w:rPr>
        <w:t xml:space="preserve"> that</w:t>
      </w:r>
      <w:r w:rsidR="008F5886">
        <w:rPr>
          <w:rFonts w:ascii="Times New Roman" w:hAnsi="Times New Roman"/>
          <w:sz w:val="24"/>
          <w:szCs w:val="24"/>
        </w:rPr>
        <w:t>,</w:t>
      </w:r>
      <w:r w:rsidR="004E0BA5">
        <w:rPr>
          <w:rFonts w:ascii="Times New Roman" w:hAnsi="Times New Roman"/>
          <w:sz w:val="24"/>
          <w:szCs w:val="24"/>
        </w:rPr>
        <w:t xml:space="preserve"> </w:t>
      </w:r>
      <w:r w:rsidR="005C7A70">
        <w:rPr>
          <w:rFonts w:ascii="Times New Roman" w:hAnsi="Times New Roman"/>
          <w:sz w:val="24"/>
          <w:szCs w:val="24"/>
        </w:rPr>
        <w:t xml:space="preserve">independently of the school level, place and context, </w:t>
      </w:r>
      <w:r w:rsidR="00E751A1">
        <w:rPr>
          <w:rFonts w:ascii="Times New Roman" w:hAnsi="Times New Roman"/>
          <w:sz w:val="24"/>
          <w:szCs w:val="24"/>
        </w:rPr>
        <w:t>content</w:t>
      </w:r>
      <w:r w:rsidR="005C7A70">
        <w:rPr>
          <w:rFonts w:ascii="Times New Roman" w:hAnsi="Times New Roman"/>
          <w:sz w:val="24"/>
          <w:szCs w:val="24"/>
        </w:rPr>
        <w:t xml:space="preserve">-based teachers hold a strong orientation to content </w:t>
      </w:r>
      <w:r w:rsidR="004E0BA5">
        <w:rPr>
          <w:rFonts w:ascii="Times New Roman" w:hAnsi="Times New Roman"/>
          <w:sz w:val="24"/>
          <w:szCs w:val="24"/>
        </w:rPr>
        <w:t xml:space="preserve">while attention to language is almost non-existent. Based on these results, </w:t>
      </w:r>
      <w:r w:rsidR="00E751A1">
        <w:rPr>
          <w:rFonts w:ascii="Times New Roman" w:hAnsi="Times New Roman"/>
          <w:sz w:val="24"/>
          <w:szCs w:val="24"/>
        </w:rPr>
        <w:t>it can be said</w:t>
      </w:r>
      <w:r w:rsidR="004E0BA5">
        <w:rPr>
          <w:rFonts w:ascii="Times New Roman" w:hAnsi="Times New Roman"/>
          <w:sz w:val="24"/>
          <w:szCs w:val="24"/>
        </w:rPr>
        <w:t xml:space="preserve"> that teachers are falling short on balancing content and language in CBI courses. </w:t>
      </w:r>
      <w:r w:rsidR="00B52B73">
        <w:rPr>
          <w:rFonts w:ascii="Times New Roman" w:hAnsi="Times New Roman"/>
          <w:sz w:val="24"/>
          <w:szCs w:val="24"/>
        </w:rPr>
        <w:t>Balance is</w:t>
      </w:r>
      <w:r w:rsidR="004E0BA5">
        <w:rPr>
          <w:rFonts w:ascii="Times New Roman" w:hAnsi="Times New Roman"/>
          <w:sz w:val="24"/>
          <w:szCs w:val="24"/>
        </w:rPr>
        <w:t xml:space="preserve"> necessary in CBI courses as suggested by </w:t>
      </w:r>
      <w:r w:rsidR="00B52B73">
        <w:rPr>
          <w:rFonts w:ascii="Times New Roman" w:hAnsi="Times New Roman"/>
          <w:sz w:val="24"/>
          <w:szCs w:val="24"/>
          <w:lang w:val="en-US"/>
        </w:rPr>
        <w:t xml:space="preserve">L2 researchers </w:t>
      </w:r>
      <w:r w:rsidR="004E0BA5">
        <w:rPr>
          <w:rFonts w:ascii="Times New Roman" w:hAnsi="Times New Roman"/>
          <w:sz w:val="24"/>
          <w:szCs w:val="24"/>
          <w:lang w:val="en-US"/>
        </w:rPr>
        <w:t xml:space="preserve">due to the opportunities it provides </w:t>
      </w:r>
      <w:r w:rsidR="002605B6">
        <w:rPr>
          <w:rFonts w:ascii="Times New Roman" w:hAnsi="Times New Roman"/>
          <w:sz w:val="24"/>
          <w:szCs w:val="24"/>
          <w:lang w:val="en-US"/>
        </w:rPr>
        <w:t xml:space="preserve">for </w:t>
      </w:r>
      <w:r w:rsidR="004E0BA5" w:rsidRPr="00123815">
        <w:rPr>
          <w:rFonts w:ascii="Times New Roman" w:hAnsi="Times New Roman"/>
          <w:sz w:val="24"/>
          <w:szCs w:val="24"/>
          <w:lang w:val="en-US"/>
        </w:rPr>
        <w:t xml:space="preserve">students </w:t>
      </w:r>
      <w:r w:rsidR="004E0BA5">
        <w:rPr>
          <w:rFonts w:ascii="Times New Roman" w:hAnsi="Times New Roman"/>
          <w:sz w:val="24"/>
          <w:szCs w:val="24"/>
          <w:lang w:val="en-US"/>
        </w:rPr>
        <w:t xml:space="preserve">to </w:t>
      </w:r>
      <w:r w:rsidR="004E0BA5" w:rsidRPr="00123815">
        <w:rPr>
          <w:rFonts w:ascii="Times New Roman" w:hAnsi="Times New Roman"/>
          <w:sz w:val="24"/>
          <w:szCs w:val="24"/>
          <w:lang w:val="en-US"/>
        </w:rPr>
        <w:t>correct their oral and written language production, avoid morphological and syntactic inaccuracies in the target language as well as to develop precision in their vocabulary and grammar</w:t>
      </w:r>
      <w:r w:rsidR="004E0BA5">
        <w:rPr>
          <w:rFonts w:ascii="Times New Roman" w:hAnsi="Times New Roman"/>
          <w:sz w:val="24"/>
          <w:szCs w:val="24"/>
          <w:lang w:val="en-US"/>
        </w:rPr>
        <w:t>.</w:t>
      </w:r>
      <w:r w:rsidR="00B94F1F">
        <w:rPr>
          <w:rFonts w:ascii="Times New Roman" w:hAnsi="Times New Roman"/>
          <w:sz w:val="24"/>
          <w:szCs w:val="24"/>
          <w:lang w:val="en-US"/>
        </w:rPr>
        <w:t xml:space="preserve"> A call for counterbalancing what is </w:t>
      </w:r>
      <w:proofErr w:type="gramStart"/>
      <w:r w:rsidR="00B94F1F">
        <w:rPr>
          <w:rFonts w:ascii="Times New Roman" w:hAnsi="Times New Roman"/>
          <w:sz w:val="24"/>
          <w:szCs w:val="24"/>
          <w:lang w:val="en-US"/>
        </w:rPr>
        <w:t>actually happening</w:t>
      </w:r>
      <w:proofErr w:type="gramEnd"/>
      <w:r w:rsidR="00B94F1F">
        <w:rPr>
          <w:rFonts w:ascii="Times New Roman" w:hAnsi="Times New Roman"/>
          <w:sz w:val="24"/>
          <w:szCs w:val="24"/>
          <w:lang w:val="en-US"/>
        </w:rPr>
        <w:t xml:space="preserve"> in content-based courses becomes necessary.</w:t>
      </w:r>
    </w:p>
    <w:p w14:paraId="73EBD6A2" w14:textId="2F6D2A4D" w:rsidR="005A6306" w:rsidRPr="005A6306" w:rsidRDefault="005A6306" w:rsidP="00244AD2">
      <w:pPr>
        <w:spacing w:after="0" w:line="360" w:lineRule="auto"/>
        <w:jc w:val="both"/>
        <w:rPr>
          <w:rFonts w:ascii="Times New Roman" w:hAnsi="Times New Roman"/>
          <w:b/>
          <w:sz w:val="24"/>
          <w:szCs w:val="24"/>
        </w:rPr>
      </w:pPr>
      <w:proofErr w:type="spellStart"/>
      <w:r w:rsidRPr="001108DF">
        <w:rPr>
          <w:rFonts w:cs="Calibri"/>
          <w:b/>
          <w:sz w:val="28"/>
          <w:szCs w:val="28"/>
          <w:lang w:val="es-MX"/>
        </w:rPr>
        <w:t>Key</w:t>
      </w:r>
      <w:r w:rsidR="00E751A1" w:rsidRPr="001108DF">
        <w:rPr>
          <w:rFonts w:cs="Calibri"/>
          <w:b/>
          <w:sz w:val="28"/>
          <w:szCs w:val="28"/>
          <w:lang w:val="es-MX"/>
        </w:rPr>
        <w:t>w</w:t>
      </w:r>
      <w:r w:rsidRPr="001108DF">
        <w:rPr>
          <w:rFonts w:cs="Calibri"/>
          <w:b/>
          <w:sz w:val="28"/>
          <w:szCs w:val="28"/>
          <w:lang w:val="es-MX"/>
        </w:rPr>
        <w:t>ords</w:t>
      </w:r>
      <w:proofErr w:type="spellEnd"/>
      <w:r w:rsidRPr="001108DF">
        <w:rPr>
          <w:rFonts w:cs="Calibri"/>
          <w:b/>
          <w:sz w:val="28"/>
          <w:szCs w:val="28"/>
          <w:lang w:val="es-MX"/>
        </w:rPr>
        <w:t>:</w:t>
      </w:r>
      <w:r>
        <w:rPr>
          <w:rFonts w:ascii="Times New Roman" w:hAnsi="Times New Roman"/>
          <w:b/>
          <w:sz w:val="24"/>
          <w:szCs w:val="24"/>
          <w:lang w:val="en-US"/>
        </w:rPr>
        <w:t xml:space="preserve"> </w:t>
      </w:r>
      <w:r w:rsidR="00E751A1">
        <w:rPr>
          <w:rFonts w:ascii="Times New Roman" w:hAnsi="Times New Roman"/>
          <w:sz w:val="24"/>
          <w:szCs w:val="24"/>
          <w:lang w:val="en-US"/>
        </w:rPr>
        <w:t>c</w:t>
      </w:r>
      <w:r w:rsidR="00E751A1" w:rsidRPr="00BB0EAA">
        <w:rPr>
          <w:rFonts w:ascii="Times New Roman" w:hAnsi="Times New Roman"/>
          <w:sz w:val="24"/>
          <w:szCs w:val="24"/>
          <w:lang w:val="en-US"/>
        </w:rPr>
        <w:t>ontent</w:t>
      </w:r>
      <w:r w:rsidRPr="00BB0EAA">
        <w:rPr>
          <w:rFonts w:ascii="Times New Roman" w:hAnsi="Times New Roman"/>
          <w:sz w:val="24"/>
          <w:szCs w:val="24"/>
          <w:lang w:val="en-US"/>
        </w:rPr>
        <w:t xml:space="preserve">-based </w:t>
      </w:r>
      <w:r w:rsidR="00E751A1">
        <w:rPr>
          <w:rFonts w:ascii="Times New Roman" w:hAnsi="Times New Roman"/>
          <w:sz w:val="24"/>
          <w:szCs w:val="24"/>
          <w:lang w:val="en-US"/>
        </w:rPr>
        <w:t>i</w:t>
      </w:r>
      <w:r w:rsidR="00E751A1" w:rsidRPr="00BB0EAA">
        <w:rPr>
          <w:rFonts w:ascii="Times New Roman" w:hAnsi="Times New Roman"/>
          <w:sz w:val="24"/>
          <w:szCs w:val="24"/>
          <w:lang w:val="en-US"/>
        </w:rPr>
        <w:t>nstruction</w:t>
      </w:r>
      <w:r w:rsidRPr="00BB0EAA">
        <w:rPr>
          <w:rFonts w:ascii="Times New Roman" w:hAnsi="Times New Roman"/>
          <w:sz w:val="24"/>
          <w:szCs w:val="24"/>
          <w:lang w:val="en-US"/>
        </w:rPr>
        <w:t xml:space="preserve">, instructional practices, </w:t>
      </w:r>
      <w:r w:rsidR="00B52B73" w:rsidRPr="00BB0EAA">
        <w:rPr>
          <w:rFonts w:ascii="Times New Roman" w:hAnsi="Times New Roman"/>
          <w:sz w:val="24"/>
          <w:szCs w:val="24"/>
          <w:lang w:val="en-US"/>
        </w:rPr>
        <w:t xml:space="preserve">integration, </w:t>
      </w:r>
      <w:r w:rsidRPr="00BB0EAA">
        <w:rPr>
          <w:rFonts w:ascii="Times New Roman" w:hAnsi="Times New Roman"/>
          <w:sz w:val="24"/>
          <w:szCs w:val="24"/>
          <w:lang w:val="en-US"/>
        </w:rPr>
        <w:t>orientation, teaching contexts</w:t>
      </w:r>
      <w:r w:rsidR="00E751A1">
        <w:rPr>
          <w:rFonts w:ascii="Times New Roman" w:hAnsi="Times New Roman"/>
          <w:sz w:val="24"/>
          <w:szCs w:val="24"/>
          <w:lang w:val="en-US"/>
        </w:rPr>
        <w:t>.</w:t>
      </w:r>
    </w:p>
    <w:p w14:paraId="3995FD56" w14:textId="77777777" w:rsidR="004E0BA5" w:rsidRDefault="004E0BA5" w:rsidP="00244AD2">
      <w:pPr>
        <w:pStyle w:val="Ttulo1"/>
        <w:spacing w:after="0" w:line="360" w:lineRule="auto"/>
        <w:jc w:val="both"/>
        <w:rPr>
          <w:rFonts w:ascii="Times New Roman" w:hAnsi="Times New Roman" w:cs="Times New Roman"/>
        </w:rPr>
      </w:pPr>
    </w:p>
    <w:p w14:paraId="625F4D0B" w14:textId="1FB36069" w:rsidR="001108DF" w:rsidRPr="001108DF" w:rsidRDefault="001108DF" w:rsidP="001108DF">
      <w:pPr>
        <w:spacing w:before="120" w:after="240"/>
        <w:jc w:val="both"/>
        <w:rPr>
          <w:rFonts w:ascii="Times New Roman" w:hAnsi="Times New Roman"/>
          <w:sz w:val="24"/>
        </w:rPr>
      </w:pPr>
      <w:proofErr w:type="spellStart"/>
      <w:r w:rsidRPr="001108DF">
        <w:rPr>
          <w:rFonts w:ascii="Times New Roman" w:hAnsi="Times New Roman"/>
          <w:b/>
          <w:sz w:val="24"/>
        </w:rPr>
        <w:t>Fecha</w:t>
      </w:r>
      <w:proofErr w:type="spellEnd"/>
      <w:r w:rsidRPr="001108DF">
        <w:rPr>
          <w:rFonts w:ascii="Times New Roman" w:hAnsi="Times New Roman"/>
          <w:b/>
          <w:sz w:val="24"/>
        </w:rPr>
        <w:t xml:space="preserve"> </w:t>
      </w:r>
      <w:proofErr w:type="spellStart"/>
      <w:r w:rsidRPr="001108DF">
        <w:rPr>
          <w:rFonts w:ascii="Times New Roman" w:hAnsi="Times New Roman"/>
          <w:b/>
          <w:sz w:val="24"/>
        </w:rPr>
        <w:t>Recepción</w:t>
      </w:r>
      <w:proofErr w:type="spellEnd"/>
      <w:r w:rsidRPr="001108DF">
        <w:rPr>
          <w:rFonts w:ascii="Times New Roman" w:hAnsi="Times New Roman"/>
          <w:b/>
          <w:sz w:val="24"/>
        </w:rPr>
        <w:t>:</w:t>
      </w:r>
      <w:r w:rsidRPr="001108DF">
        <w:rPr>
          <w:rFonts w:ascii="Times New Roman" w:hAnsi="Times New Roman"/>
          <w:sz w:val="24"/>
        </w:rPr>
        <w:t xml:space="preserve"> </w:t>
      </w:r>
      <w:proofErr w:type="spellStart"/>
      <w:r>
        <w:rPr>
          <w:rFonts w:ascii="Times New Roman" w:hAnsi="Times New Roman"/>
          <w:sz w:val="24"/>
        </w:rPr>
        <w:t>Marzo</w:t>
      </w:r>
      <w:proofErr w:type="spellEnd"/>
      <w:r>
        <w:rPr>
          <w:rFonts w:ascii="Times New Roman" w:hAnsi="Times New Roman"/>
          <w:sz w:val="24"/>
        </w:rPr>
        <w:t xml:space="preserve"> </w:t>
      </w:r>
      <w:r w:rsidRPr="001108DF">
        <w:rPr>
          <w:rFonts w:ascii="Times New Roman" w:hAnsi="Times New Roman"/>
          <w:sz w:val="24"/>
        </w:rPr>
        <w:t xml:space="preserve">2018                                      </w:t>
      </w:r>
      <w:proofErr w:type="spellStart"/>
      <w:r w:rsidRPr="001108DF">
        <w:rPr>
          <w:rFonts w:ascii="Times New Roman" w:hAnsi="Times New Roman"/>
          <w:b/>
          <w:sz w:val="24"/>
        </w:rPr>
        <w:t>Fecha</w:t>
      </w:r>
      <w:proofErr w:type="spellEnd"/>
      <w:r w:rsidRPr="001108DF">
        <w:rPr>
          <w:rFonts w:ascii="Times New Roman" w:hAnsi="Times New Roman"/>
          <w:b/>
          <w:sz w:val="24"/>
        </w:rPr>
        <w:t xml:space="preserve"> </w:t>
      </w:r>
      <w:proofErr w:type="spellStart"/>
      <w:r w:rsidRPr="001108DF">
        <w:rPr>
          <w:rFonts w:ascii="Times New Roman" w:hAnsi="Times New Roman"/>
          <w:b/>
          <w:sz w:val="24"/>
        </w:rPr>
        <w:t>Aceptación</w:t>
      </w:r>
      <w:proofErr w:type="spellEnd"/>
      <w:r w:rsidRPr="001108DF">
        <w:rPr>
          <w:rFonts w:ascii="Times New Roman" w:hAnsi="Times New Roman"/>
          <w:b/>
          <w:sz w:val="24"/>
        </w:rPr>
        <w:t>:</w:t>
      </w:r>
      <w:r w:rsidRPr="001108DF">
        <w:rPr>
          <w:rFonts w:ascii="Times New Roman" w:hAnsi="Times New Roman"/>
          <w:sz w:val="24"/>
        </w:rPr>
        <w:t xml:space="preserve"> </w:t>
      </w:r>
      <w:r>
        <w:rPr>
          <w:rFonts w:ascii="Times New Roman" w:hAnsi="Times New Roman"/>
          <w:sz w:val="24"/>
        </w:rPr>
        <w:t>Julio</w:t>
      </w:r>
      <w:r w:rsidRPr="001108DF">
        <w:rPr>
          <w:rFonts w:ascii="Times New Roman" w:hAnsi="Times New Roman"/>
          <w:sz w:val="24"/>
        </w:rPr>
        <w:t xml:space="preserve"> 2018       </w:t>
      </w:r>
    </w:p>
    <w:p w14:paraId="7D1B8B1D" w14:textId="77777777" w:rsidR="001108DF" w:rsidRPr="00C55F39" w:rsidRDefault="00E9271A" w:rsidP="001108DF">
      <w:pPr>
        <w:pStyle w:val="Textoindependiente2"/>
        <w:spacing w:before="120" w:after="120" w:line="360" w:lineRule="auto"/>
        <w:ind w:firstLine="0"/>
        <w:jc w:val="left"/>
        <w:rPr>
          <w:b/>
          <w:lang w:val="en-US"/>
        </w:rPr>
      </w:pPr>
      <w:r>
        <w:rPr>
          <w:rFonts w:cs="Calibri"/>
        </w:rPr>
        <w:pict w14:anchorId="08E55E4C">
          <v:rect id="_x0000_i1025" style="width:0;height:1.5pt" o:hralign="center" o:bullet="t" o:hrstd="t" o:hr="t" fillcolor="#a0a0a0" stroked="f"/>
        </w:pict>
      </w:r>
    </w:p>
    <w:p w14:paraId="17B6F0E8" w14:textId="52779FF9" w:rsidR="001108DF" w:rsidRDefault="001108DF" w:rsidP="001108DF">
      <w:pPr>
        <w:rPr>
          <w:lang w:val="es-MX"/>
        </w:rPr>
      </w:pPr>
    </w:p>
    <w:p w14:paraId="524101C0" w14:textId="22ED0AFA" w:rsidR="00356A46" w:rsidRDefault="00356A46" w:rsidP="001108DF">
      <w:pPr>
        <w:rPr>
          <w:lang w:val="es-MX"/>
        </w:rPr>
      </w:pPr>
    </w:p>
    <w:p w14:paraId="7ACAE5B2" w14:textId="54DAC570" w:rsidR="00356A46" w:rsidRDefault="00356A46" w:rsidP="001108DF">
      <w:pPr>
        <w:rPr>
          <w:lang w:val="es-MX"/>
        </w:rPr>
      </w:pPr>
    </w:p>
    <w:p w14:paraId="3556DF79" w14:textId="77777777" w:rsidR="00551AE1" w:rsidRPr="001108DF" w:rsidRDefault="00551AE1" w:rsidP="00244AD2">
      <w:pPr>
        <w:pStyle w:val="Ttulo1"/>
        <w:spacing w:after="0" w:line="360" w:lineRule="auto"/>
        <w:jc w:val="both"/>
        <w:rPr>
          <w:rFonts w:ascii="Calibri" w:hAnsi="Calibri" w:cs="Calibri"/>
          <w:sz w:val="28"/>
          <w:szCs w:val="28"/>
          <w:lang w:val="es-MX"/>
        </w:rPr>
      </w:pPr>
      <w:proofErr w:type="spellStart"/>
      <w:r w:rsidRPr="001108DF">
        <w:rPr>
          <w:rFonts w:ascii="Calibri" w:hAnsi="Calibri" w:cs="Calibri"/>
          <w:sz w:val="28"/>
          <w:szCs w:val="28"/>
          <w:lang w:val="es-MX"/>
        </w:rPr>
        <w:lastRenderedPageBreak/>
        <w:t>Introduction</w:t>
      </w:r>
      <w:bookmarkEnd w:id="0"/>
      <w:bookmarkEnd w:id="1"/>
      <w:proofErr w:type="spellEnd"/>
    </w:p>
    <w:p w14:paraId="73CBA6AD" w14:textId="7651C3AA" w:rsidR="00551AE1" w:rsidRPr="00051C45" w:rsidRDefault="00551AE1" w:rsidP="00BB0EAA">
      <w:pPr>
        <w:spacing w:after="0" w:line="360" w:lineRule="auto"/>
        <w:ind w:firstLine="708"/>
        <w:jc w:val="both"/>
        <w:rPr>
          <w:rFonts w:ascii="Times New Roman" w:hAnsi="Times New Roman"/>
          <w:sz w:val="24"/>
          <w:szCs w:val="24"/>
        </w:rPr>
      </w:pPr>
      <w:r w:rsidRPr="00051C45">
        <w:rPr>
          <w:rFonts w:ascii="Times New Roman" w:hAnsi="Times New Roman"/>
          <w:sz w:val="24"/>
          <w:szCs w:val="24"/>
        </w:rPr>
        <w:t>Content-based courses have contributed, theoretically, empirically and psychologically to the overall development of L2 proficiency and academic skill</w:t>
      </w:r>
      <w:r w:rsidR="006D3C0F">
        <w:rPr>
          <w:rFonts w:ascii="Times New Roman" w:hAnsi="Times New Roman"/>
          <w:sz w:val="24"/>
          <w:szCs w:val="24"/>
        </w:rPr>
        <w:t>s</w:t>
      </w:r>
      <w:r w:rsidRPr="00051C45">
        <w:rPr>
          <w:rFonts w:ascii="Times New Roman" w:hAnsi="Times New Roman"/>
          <w:sz w:val="24"/>
          <w:szCs w:val="24"/>
        </w:rPr>
        <w:t xml:space="preserve"> of learners (Pica, 2002). Research findings in Content-Based Instruction (CBI) and second language</w:t>
      </w:r>
      <w:r w:rsidR="008F5886">
        <w:rPr>
          <w:rFonts w:ascii="Times New Roman" w:hAnsi="Times New Roman"/>
          <w:sz w:val="24"/>
          <w:szCs w:val="24"/>
        </w:rPr>
        <w:t xml:space="preserve"> (L2)</w:t>
      </w:r>
      <w:r w:rsidRPr="00051C45">
        <w:rPr>
          <w:rFonts w:ascii="Times New Roman" w:hAnsi="Times New Roman"/>
          <w:sz w:val="24"/>
          <w:szCs w:val="24"/>
        </w:rPr>
        <w:t xml:space="preserve"> learning have revealed that learners participating in this type of courses are able to communicate effectively in the target language. However, their grammatical accuracy is lower when compared to that of native speakers of the target language (</w:t>
      </w:r>
      <w:proofErr w:type="spellStart"/>
      <w:r w:rsidRPr="00051C45">
        <w:rPr>
          <w:rFonts w:ascii="Times New Roman" w:hAnsi="Times New Roman"/>
          <w:sz w:val="24"/>
          <w:szCs w:val="24"/>
        </w:rPr>
        <w:t>Ranta</w:t>
      </w:r>
      <w:proofErr w:type="spellEnd"/>
      <w:r w:rsidRPr="00051C45">
        <w:rPr>
          <w:rFonts w:ascii="Times New Roman" w:hAnsi="Times New Roman"/>
          <w:sz w:val="24"/>
          <w:szCs w:val="24"/>
        </w:rPr>
        <w:t xml:space="preserve"> &amp; </w:t>
      </w:r>
      <w:proofErr w:type="spellStart"/>
      <w:r w:rsidRPr="00051C45">
        <w:rPr>
          <w:rFonts w:ascii="Times New Roman" w:hAnsi="Times New Roman"/>
          <w:sz w:val="24"/>
          <w:szCs w:val="24"/>
        </w:rPr>
        <w:t>Lyster</w:t>
      </w:r>
      <w:proofErr w:type="spellEnd"/>
      <w:r w:rsidRPr="00051C45">
        <w:rPr>
          <w:rFonts w:ascii="Times New Roman" w:hAnsi="Times New Roman"/>
          <w:sz w:val="24"/>
          <w:szCs w:val="24"/>
        </w:rPr>
        <w:t>, 2007; Swain, 1996). Moreover, research in different CBI contexts (</w:t>
      </w:r>
      <w:proofErr w:type="spellStart"/>
      <w:r w:rsidR="00C2343F" w:rsidRPr="00051C45">
        <w:rPr>
          <w:rFonts w:ascii="Times New Roman" w:hAnsi="Times New Roman"/>
          <w:sz w:val="24"/>
          <w:szCs w:val="24"/>
        </w:rPr>
        <w:t>Lyster</w:t>
      </w:r>
      <w:proofErr w:type="spellEnd"/>
      <w:r w:rsidR="00C2343F" w:rsidRPr="00051C45">
        <w:rPr>
          <w:rFonts w:ascii="Times New Roman" w:hAnsi="Times New Roman"/>
          <w:sz w:val="24"/>
          <w:szCs w:val="24"/>
        </w:rPr>
        <w:t xml:space="preserve">, 2007; </w:t>
      </w:r>
      <w:r w:rsidRPr="00051C45">
        <w:rPr>
          <w:rFonts w:ascii="Times New Roman" w:hAnsi="Times New Roman"/>
          <w:sz w:val="24"/>
          <w:szCs w:val="24"/>
        </w:rPr>
        <w:t xml:space="preserve">Swain, 1996; Hoare &amp; Kong, 2008; </w:t>
      </w:r>
      <w:proofErr w:type="spellStart"/>
      <w:r w:rsidRPr="00051C45">
        <w:rPr>
          <w:rFonts w:ascii="Times New Roman" w:hAnsi="Times New Roman"/>
          <w:sz w:val="24"/>
          <w:szCs w:val="24"/>
        </w:rPr>
        <w:t>Södegard</w:t>
      </w:r>
      <w:proofErr w:type="spellEnd"/>
      <w:r w:rsidRPr="00051C45">
        <w:rPr>
          <w:rFonts w:ascii="Times New Roman" w:hAnsi="Times New Roman"/>
          <w:sz w:val="24"/>
          <w:szCs w:val="24"/>
        </w:rPr>
        <w:t xml:space="preserve">, 2008) has revealed that </w:t>
      </w:r>
      <w:r w:rsidR="00C2343F" w:rsidRPr="00051C45">
        <w:rPr>
          <w:rFonts w:ascii="Times New Roman" w:hAnsi="Times New Roman"/>
          <w:sz w:val="24"/>
          <w:szCs w:val="24"/>
        </w:rPr>
        <w:t xml:space="preserve">the orientation of </w:t>
      </w:r>
      <w:r w:rsidR="00B2318E">
        <w:rPr>
          <w:rFonts w:ascii="Times New Roman" w:hAnsi="Times New Roman"/>
          <w:sz w:val="24"/>
          <w:szCs w:val="24"/>
        </w:rPr>
        <w:t>pedagogical practices of CBI</w:t>
      </w:r>
      <w:r w:rsidR="00690530" w:rsidRPr="00051C45">
        <w:rPr>
          <w:rFonts w:ascii="Times New Roman" w:hAnsi="Times New Roman"/>
          <w:sz w:val="24"/>
          <w:szCs w:val="24"/>
        </w:rPr>
        <w:t xml:space="preserve"> </w:t>
      </w:r>
      <w:r w:rsidRPr="00051C45">
        <w:rPr>
          <w:rFonts w:ascii="Times New Roman" w:hAnsi="Times New Roman"/>
          <w:sz w:val="24"/>
          <w:szCs w:val="24"/>
        </w:rPr>
        <w:t xml:space="preserve">teachers in these types of contexts </w:t>
      </w:r>
      <w:r w:rsidR="006C17F4" w:rsidRPr="00051C45">
        <w:rPr>
          <w:rFonts w:ascii="Times New Roman" w:hAnsi="Times New Roman"/>
          <w:sz w:val="24"/>
          <w:szCs w:val="24"/>
        </w:rPr>
        <w:t xml:space="preserve">might </w:t>
      </w:r>
      <w:r w:rsidRPr="00051C45">
        <w:rPr>
          <w:rFonts w:ascii="Times New Roman" w:hAnsi="Times New Roman"/>
          <w:sz w:val="24"/>
          <w:szCs w:val="24"/>
        </w:rPr>
        <w:t>have</w:t>
      </w:r>
      <w:r w:rsidR="006C17F4" w:rsidRPr="00051C45">
        <w:rPr>
          <w:rFonts w:ascii="Times New Roman" w:hAnsi="Times New Roman"/>
          <w:sz w:val="24"/>
          <w:szCs w:val="24"/>
        </w:rPr>
        <w:t xml:space="preserve"> had a negative impact on students’ L2 development. </w:t>
      </w:r>
      <w:r w:rsidR="00690530" w:rsidRPr="00051C45">
        <w:rPr>
          <w:rFonts w:ascii="Times New Roman" w:hAnsi="Times New Roman"/>
          <w:sz w:val="24"/>
          <w:szCs w:val="24"/>
        </w:rPr>
        <w:t>One of the most common teaching practice</w:t>
      </w:r>
      <w:r w:rsidR="002043E4" w:rsidRPr="00051C45">
        <w:rPr>
          <w:rFonts w:ascii="Times New Roman" w:hAnsi="Times New Roman"/>
          <w:sz w:val="24"/>
          <w:szCs w:val="24"/>
        </w:rPr>
        <w:t>s</w:t>
      </w:r>
      <w:r w:rsidR="00690530" w:rsidRPr="00051C45">
        <w:rPr>
          <w:rFonts w:ascii="Times New Roman" w:hAnsi="Times New Roman"/>
          <w:sz w:val="24"/>
          <w:szCs w:val="24"/>
        </w:rPr>
        <w:t xml:space="preserve"> that has been reported as generating a negative impact on students’ language development is the little attention to language</w:t>
      </w:r>
      <w:r w:rsidR="00AE2CEA">
        <w:rPr>
          <w:rFonts w:ascii="Times New Roman" w:hAnsi="Times New Roman"/>
          <w:sz w:val="24"/>
          <w:szCs w:val="24"/>
        </w:rPr>
        <w:t xml:space="preserve"> (Arias &amp; </w:t>
      </w:r>
      <w:proofErr w:type="spellStart"/>
      <w:r w:rsidR="00AE2CEA">
        <w:rPr>
          <w:rFonts w:ascii="Times New Roman" w:hAnsi="Times New Roman"/>
          <w:sz w:val="24"/>
          <w:szCs w:val="24"/>
        </w:rPr>
        <w:t>Izquierdo</w:t>
      </w:r>
      <w:proofErr w:type="spellEnd"/>
      <w:r w:rsidR="00AE2CEA">
        <w:rPr>
          <w:rFonts w:ascii="Times New Roman" w:hAnsi="Times New Roman"/>
          <w:sz w:val="24"/>
          <w:szCs w:val="24"/>
        </w:rPr>
        <w:t>, 2015)</w:t>
      </w:r>
      <w:r w:rsidR="00690530" w:rsidRPr="00051C45">
        <w:rPr>
          <w:rFonts w:ascii="Times New Roman" w:hAnsi="Times New Roman"/>
          <w:sz w:val="24"/>
          <w:szCs w:val="24"/>
        </w:rPr>
        <w:t xml:space="preserve">. </w:t>
      </w:r>
      <w:r w:rsidR="006C17F4" w:rsidRPr="00051C45">
        <w:rPr>
          <w:rFonts w:ascii="Times New Roman" w:hAnsi="Times New Roman"/>
          <w:sz w:val="24"/>
          <w:szCs w:val="24"/>
        </w:rPr>
        <w:t xml:space="preserve">For example, it </w:t>
      </w:r>
      <w:r w:rsidR="008F5886">
        <w:rPr>
          <w:rFonts w:ascii="Times New Roman" w:hAnsi="Times New Roman"/>
          <w:sz w:val="24"/>
          <w:szCs w:val="24"/>
        </w:rPr>
        <w:t>was</w:t>
      </w:r>
      <w:r w:rsidR="006C17F4" w:rsidRPr="00051C45">
        <w:rPr>
          <w:rFonts w:ascii="Times New Roman" w:hAnsi="Times New Roman"/>
          <w:sz w:val="24"/>
          <w:szCs w:val="24"/>
        </w:rPr>
        <w:t xml:space="preserve"> found that</w:t>
      </w:r>
      <w:r w:rsidRPr="00051C45">
        <w:rPr>
          <w:rFonts w:ascii="Times New Roman" w:hAnsi="Times New Roman"/>
          <w:sz w:val="24"/>
          <w:szCs w:val="24"/>
        </w:rPr>
        <w:t xml:space="preserve"> “a great deal of attention is paid to the students’ understanding of content and little time is left to focus on language</w:t>
      </w:r>
      <w:r w:rsidR="00FA590C">
        <w:rPr>
          <w:rFonts w:ascii="Times New Roman" w:hAnsi="Times New Roman"/>
          <w:sz w:val="24"/>
          <w:szCs w:val="24"/>
        </w:rPr>
        <w:t>”</w:t>
      </w:r>
      <w:r w:rsidRPr="00051C45">
        <w:rPr>
          <w:rFonts w:ascii="Times New Roman" w:hAnsi="Times New Roman"/>
          <w:sz w:val="24"/>
          <w:szCs w:val="24"/>
        </w:rPr>
        <w:t xml:space="preserve"> (Burger &amp; Chrétien, 2001, p. 98).</w:t>
      </w:r>
      <w:r w:rsidR="006C17F4" w:rsidRPr="00051C45">
        <w:rPr>
          <w:rFonts w:ascii="Times New Roman" w:hAnsi="Times New Roman"/>
          <w:sz w:val="24"/>
          <w:szCs w:val="24"/>
        </w:rPr>
        <w:t xml:space="preserve"> This might explain CBI students’ low grammatical accuracy.</w:t>
      </w:r>
    </w:p>
    <w:p w14:paraId="66C6246B" w14:textId="77777777" w:rsidR="00353309" w:rsidRPr="00051C45" w:rsidRDefault="00FA590C" w:rsidP="00BB0EAA">
      <w:pPr>
        <w:spacing w:after="0" w:line="360" w:lineRule="auto"/>
        <w:ind w:firstLine="708"/>
        <w:jc w:val="both"/>
        <w:rPr>
          <w:rFonts w:ascii="Times New Roman" w:hAnsi="Times New Roman"/>
          <w:sz w:val="24"/>
          <w:szCs w:val="24"/>
        </w:rPr>
      </w:pPr>
      <w:r>
        <w:rPr>
          <w:rFonts w:ascii="Times New Roman" w:hAnsi="Times New Roman"/>
          <w:sz w:val="24"/>
          <w:szCs w:val="24"/>
        </w:rPr>
        <w:t>R</w:t>
      </w:r>
      <w:r w:rsidR="00690530" w:rsidRPr="00051C45">
        <w:rPr>
          <w:rFonts w:ascii="Times New Roman" w:hAnsi="Times New Roman"/>
          <w:sz w:val="24"/>
          <w:szCs w:val="24"/>
        </w:rPr>
        <w:t>esearch rep</w:t>
      </w:r>
      <w:r w:rsidR="00C2343F" w:rsidRPr="00051C45">
        <w:rPr>
          <w:rFonts w:ascii="Times New Roman" w:hAnsi="Times New Roman"/>
          <w:sz w:val="24"/>
          <w:szCs w:val="24"/>
        </w:rPr>
        <w:t>orts that little or no attention to language</w:t>
      </w:r>
      <w:r w:rsidR="00690530" w:rsidRPr="00051C45">
        <w:rPr>
          <w:rFonts w:ascii="Times New Roman" w:hAnsi="Times New Roman"/>
          <w:sz w:val="24"/>
          <w:szCs w:val="24"/>
        </w:rPr>
        <w:t xml:space="preserve"> hinders</w:t>
      </w:r>
      <w:r w:rsidR="00353309" w:rsidRPr="00051C45">
        <w:rPr>
          <w:rFonts w:ascii="Times New Roman" w:hAnsi="Times New Roman"/>
          <w:sz w:val="24"/>
          <w:szCs w:val="24"/>
        </w:rPr>
        <w:t xml:space="preserve"> students’ language </w:t>
      </w:r>
      <w:r w:rsidR="006C17F4" w:rsidRPr="00051C45">
        <w:rPr>
          <w:rFonts w:ascii="Times New Roman" w:hAnsi="Times New Roman"/>
          <w:sz w:val="24"/>
          <w:szCs w:val="24"/>
        </w:rPr>
        <w:t>progress</w:t>
      </w:r>
      <w:r w:rsidR="00957296" w:rsidRPr="00051C45">
        <w:rPr>
          <w:rFonts w:ascii="Times New Roman" w:hAnsi="Times New Roman"/>
          <w:sz w:val="24"/>
          <w:szCs w:val="24"/>
        </w:rPr>
        <w:t>.</w:t>
      </w:r>
      <w:r w:rsidR="00861E29" w:rsidRPr="00051C45">
        <w:rPr>
          <w:rFonts w:ascii="Times New Roman" w:hAnsi="Times New Roman"/>
          <w:sz w:val="24"/>
          <w:szCs w:val="24"/>
        </w:rPr>
        <w:t xml:space="preserve"> So far, research </w:t>
      </w:r>
      <w:r w:rsidR="006C17F4" w:rsidRPr="00051C45">
        <w:rPr>
          <w:rFonts w:ascii="Times New Roman" w:hAnsi="Times New Roman"/>
          <w:sz w:val="24"/>
          <w:szCs w:val="24"/>
        </w:rPr>
        <w:t xml:space="preserve">findings on </w:t>
      </w:r>
      <w:r w:rsidR="00D85C9A" w:rsidRPr="00FA590C">
        <w:rPr>
          <w:rFonts w:ascii="Times New Roman" w:hAnsi="Times New Roman"/>
          <w:sz w:val="24"/>
          <w:szCs w:val="24"/>
        </w:rPr>
        <w:t>CBI teachers’</w:t>
      </w:r>
      <w:r w:rsidR="00D85C9A" w:rsidRPr="00051C45">
        <w:rPr>
          <w:rFonts w:ascii="Times New Roman" w:hAnsi="Times New Roman"/>
          <w:sz w:val="24"/>
          <w:szCs w:val="24"/>
        </w:rPr>
        <w:t xml:space="preserve"> pedagogical practices</w:t>
      </w:r>
      <w:r w:rsidR="006C17F4" w:rsidRPr="00051C45">
        <w:rPr>
          <w:rFonts w:ascii="Times New Roman" w:hAnsi="Times New Roman"/>
          <w:sz w:val="24"/>
          <w:szCs w:val="24"/>
        </w:rPr>
        <w:t xml:space="preserve"> that might hinder students’ language development</w:t>
      </w:r>
      <w:r w:rsidR="00690530" w:rsidRPr="00051C45">
        <w:rPr>
          <w:rFonts w:ascii="Times New Roman" w:hAnsi="Times New Roman"/>
          <w:sz w:val="24"/>
          <w:szCs w:val="24"/>
        </w:rPr>
        <w:t xml:space="preserve"> have been reported, as expected</w:t>
      </w:r>
      <w:r w:rsidR="00861E29" w:rsidRPr="00051C45">
        <w:rPr>
          <w:rFonts w:ascii="Times New Roman" w:hAnsi="Times New Roman"/>
          <w:sz w:val="24"/>
          <w:szCs w:val="24"/>
        </w:rPr>
        <w:t>, separately.</w:t>
      </w:r>
      <w:r w:rsidR="00957296" w:rsidRPr="00051C45">
        <w:rPr>
          <w:rFonts w:ascii="Times New Roman" w:hAnsi="Times New Roman"/>
          <w:sz w:val="24"/>
          <w:szCs w:val="24"/>
        </w:rPr>
        <w:t xml:space="preserve"> Nonetheless, one might wonder</w:t>
      </w:r>
      <w:r w:rsidR="006C17F4" w:rsidRPr="00051C45">
        <w:rPr>
          <w:rFonts w:ascii="Times New Roman" w:hAnsi="Times New Roman"/>
          <w:sz w:val="24"/>
          <w:szCs w:val="24"/>
        </w:rPr>
        <w:t xml:space="preserve"> if these teaching practices are</w:t>
      </w:r>
      <w:r w:rsidR="00957296" w:rsidRPr="00051C45">
        <w:rPr>
          <w:rFonts w:ascii="Times New Roman" w:hAnsi="Times New Roman"/>
          <w:sz w:val="24"/>
          <w:szCs w:val="24"/>
        </w:rPr>
        <w:t xml:space="preserve"> </w:t>
      </w:r>
      <w:r w:rsidR="006C17F4" w:rsidRPr="00051C45">
        <w:rPr>
          <w:rFonts w:ascii="Times New Roman" w:hAnsi="Times New Roman"/>
          <w:sz w:val="24"/>
          <w:szCs w:val="24"/>
        </w:rPr>
        <w:t>similar or different across the different education contexts</w:t>
      </w:r>
      <w:r w:rsidR="00957296" w:rsidRPr="00051C45">
        <w:rPr>
          <w:rFonts w:ascii="Times New Roman" w:hAnsi="Times New Roman"/>
          <w:sz w:val="24"/>
          <w:szCs w:val="24"/>
        </w:rPr>
        <w:t>: elementary, secondary and undergraduate levels.</w:t>
      </w:r>
    </w:p>
    <w:p w14:paraId="5A701A86" w14:textId="77777777" w:rsidR="003242E9" w:rsidRDefault="005B7A1B" w:rsidP="00BB0EAA">
      <w:pPr>
        <w:spacing w:after="0" w:line="360" w:lineRule="auto"/>
        <w:ind w:firstLine="708"/>
        <w:jc w:val="both"/>
        <w:rPr>
          <w:rFonts w:ascii="Times New Roman" w:hAnsi="Times New Roman"/>
          <w:sz w:val="24"/>
          <w:szCs w:val="24"/>
        </w:rPr>
      </w:pPr>
      <w:r w:rsidRPr="00051C45">
        <w:rPr>
          <w:rFonts w:ascii="Times New Roman" w:hAnsi="Times New Roman"/>
          <w:sz w:val="24"/>
          <w:szCs w:val="24"/>
        </w:rPr>
        <w:t>This review</w:t>
      </w:r>
      <w:r w:rsidR="00FA590C">
        <w:rPr>
          <w:rFonts w:ascii="Times New Roman" w:hAnsi="Times New Roman"/>
          <w:sz w:val="24"/>
          <w:szCs w:val="24"/>
        </w:rPr>
        <w:t xml:space="preserve"> study</w:t>
      </w:r>
      <w:r w:rsidR="00D85C9A" w:rsidRPr="00051C45">
        <w:rPr>
          <w:rFonts w:ascii="Times New Roman" w:hAnsi="Times New Roman"/>
          <w:sz w:val="24"/>
          <w:szCs w:val="24"/>
        </w:rPr>
        <w:t xml:space="preserve"> compare</w:t>
      </w:r>
      <w:r w:rsidR="007E3502">
        <w:rPr>
          <w:rFonts w:ascii="Times New Roman" w:hAnsi="Times New Roman"/>
          <w:sz w:val="24"/>
          <w:szCs w:val="24"/>
        </w:rPr>
        <w:t>d</w:t>
      </w:r>
      <w:r w:rsidR="00D85C9A" w:rsidRPr="00051C45">
        <w:rPr>
          <w:rFonts w:ascii="Times New Roman" w:hAnsi="Times New Roman"/>
          <w:sz w:val="24"/>
          <w:szCs w:val="24"/>
        </w:rPr>
        <w:t xml:space="preserve"> the orientation of CBI teachers’ pedagogical practices</w:t>
      </w:r>
      <w:r w:rsidRPr="00051C45">
        <w:rPr>
          <w:rFonts w:ascii="Times New Roman" w:hAnsi="Times New Roman"/>
          <w:sz w:val="24"/>
          <w:szCs w:val="24"/>
        </w:rPr>
        <w:t xml:space="preserve"> that have been reported as hindering CBI students’ language progress across three different educational levels: elementary, sec</w:t>
      </w:r>
      <w:r w:rsidR="00FA590C">
        <w:rPr>
          <w:rFonts w:ascii="Times New Roman" w:hAnsi="Times New Roman"/>
          <w:sz w:val="24"/>
          <w:szCs w:val="24"/>
        </w:rPr>
        <w:t>ondary and undergraduate levels.</w:t>
      </w:r>
    </w:p>
    <w:p w14:paraId="19B677F9" w14:textId="77777777" w:rsidR="00551AE1" w:rsidRPr="00051C45" w:rsidRDefault="00C01595" w:rsidP="00BB0EAA">
      <w:pPr>
        <w:spacing w:after="0" w:line="360" w:lineRule="auto"/>
        <w:ind w:firstLine="708"/>
        <w:jc w:val="both"/>
        <w:rPr>
          <w:rFonts w:ascii="Times New Roman" w:hAnsi="Times New Roman"/>
          <w:sz w:val="24"/>
          <w:szCs w:val="24"/>
        </w:rPr>
      </w:pPr>
      <w:r>
        <w:rPr>
          <w:rFonts w:ascii="Times New Roman" w:hAnsi="Times New Roman"/>
          <w:sz w:val="24"/>
          <w:szCs w:val="24"/>
        </w:rPr>
        <w:t xml:space="preserve">The </w:t>
      </w:r>
      <w:r w:rsidR="00551AE1" w:rsidRPr="00051C45">
        <w:rPr>
          <w:rFonts w:ascii="Times New Roman" w:hAnsi="Times New Roman"/>
          <w:sz w:val="24"/>
          <w:szCs w:val="24"/>
        </w:rPr>
        <w:t>research question</w:t>
      </w:r>
      <w:r w:rsidR="002043E4" w:rsidRPr="00051C45">
        <w:rPr>
          <w:rFonts w:ascii="Times New Roman" w:hAnsi="Times New Roman"/>
          <w:sz w:val="24"/>
          <w:szCs w:val="24"/>
        </w:rPr>
        <w:t xml:space="preserve"> </w:t>
      </w:r>
      <w:r w:rsidR="00FA590C">
        <w:rPr>
          <w:rFonts w:ascii="Times New Roman" w:hAnsi="Times New Roman"/>
          <w:sz w:val="24"/>
          <w:szCs w:val="24"/>
        </w:rPr>
        <w:t xml:space="preserve">that </w:t>
      </w:r>
      <w:r>
        <w:rPr>
          <w:rFonts w:ascii="Times New Roman" w:hAnsi="Times New Roman"/>
          <w:sz w:val="24"/>
          <w:szCs w:val="24"/>
        </w:rPr>
        <w:t xml:space="preserve">was formulated for this study is </w:t>
      </w:r>
      <w:r w:rsidR="00551AE1" w:rsidRPr="00051C45">
        <w:rPr>
          <w:rFonts w:ascii="Times New Roman" w:hAnsi="Times New Roman"/>
          <w:sz w:val="24"/>
          <w:szCs w:val="24"/>
        </w:rPr>
        <w:t>the following:</w:t>
      </w:r>
    </w:p>
    <w:p w14:paraId="08255783" w14:textId="77777777" w:rsidR="00551AE1" w:rsidRPr="00CF4EC4" w:rsidRDefault="00551AE1" w:rsidP="00244AD2">
      <w:pPr>
        <w:pStyle w:val="Default"/>
        <w:spacing w:line="360" w:lineRule="auto"/>
        <w:ind w:left="720"/>
        <w:jc w:val="both"/>
        <w:rPr>
          <w:i/>
          <w:lang w:val="en-US"/>
        </w:rPr>
      </w:pPr>
      <w:r w:rsidRPr="00CF4EC4">
        <w:rPr>
          <w:i/>
          <w:lang w:val="en-US"/>
        </w:rPr>
        <w:t>What is the orientation of the in</w:t>
      </w:r>
      <w:r w:rsidR="003242E9" w:rsidRPr="00CF4EC4">
        <w:rPr>
          <w:i/>
          <w:lang w:val="en-US"/>
        </w:rPr>
        <w:t xml:space="preserve">structional practices of teachers teaching </w:t>
      </w:r>
      <w:r w:rsidRPr="00CF4EC4">
        <w:rPr>
          <w:i/>
          <w:lang w:val="en-US"/>
        </w:rPr>
        <w:t>Content-Based course</w:t>
      </w:r>
      <w:r w:rsidR="003242E9" w:rsidRPr="00CF4EC4">
        <w:rPr>
          <w:i/>
          <w:lang w:val="en-US"/>
        </w:rPr>
        <w:t>s in elementary, secondary and tertiary educational levels across different contexts?</w:t>
      </w:r>
    </w:p>
    <w:p w14:paraId="1B9AFE14" w14:textId="77777777" w:rsidR="008F5886" w:rsidRDefault="008F5886" w:rsidP="00244AD2">
      <w:pPr>
        <w:spacing w:after="0" w:line="360" w:lineRule="auto"/>
        <w:jc w:val="both"/>
        <w:rPr>
          <w:rFonts w:ascii="Times New Roman" w:hAnsi="Times New Roman"/>
          <w:sz w:val="24"/>
          <w:szCs w:val="24"/>
        </w:rPr>
      </w:pPr>
    </w:p>
    <w:p w14:paraId="241215AA" w14:textId="77777777" w:rsidR="00551AE1" w:rsidRPr="00051C45" w:rsidRDefault="00C01595" w:rsidP="00BB0EAA">
      <w:pPr>
        <w:spacing w:after="0" w:line="360" w:lineRule="auto"/>
        <w:ind w:firstLine="708"/>
        <w:jc w:val="both"/>
        <w:rPr>
          <w:rFonts w:ascii="Times New Roman" w:hAnsi="Times New Roman"/>
          <w:sz w:val="24"/>
          <w:szCs w:val="24"/>
        </w:rPr>
      </w:pPr>
      <w:proofErr w:type="gramStart"/>
      <w:r>
        <w:rPr>
          <w:rFonts w:ascii="Times New Roman" w:hAnsi="Times New Roman"/>
          <w:sz w:val="24"/>
          <w:szCs w:val="24"/>
        </w:rPr>
        <w:t>I</w:t>
      </w:r>
      <w:r w:rsidR="00551AE1" w:rsidRPr="00051C45">
        <w:rPr>
          <w:rFonts w:ascii="Times New Roman" w:hAnsi="Times New Roman"/>
          <w:sz w:val="24"/>
          <w:szCs w:val="24"/>
        </w:rPr>
        <w:t>n order to</w:t>
      </w:r>
      <w:proofErr w:type="gramEnd"/>
      <w:r w:rsidR="00551AE1" w:rsidRPr="00051C45">
        <w:rPr>
          <w:rFonts w:ascii="Times New Roman" w:hAnsi="Times New Roman"/>
          <w:sz w:val="24"/>
          <w:szCs w:val="24"/>
        </w:rPr>
        <w:t xml:space="preserve"> answer the research quest</w:t>
      </w:r>
      <w:r w:rsidR="00620D38" w:rsidRPr="00051C45">
        <w:rPr>
          <w:rFonts w:ascii="Times New Roman" w:hAnsi="Times New Roman"/>
          <w:sz w:val="24"/>
          <w:szCs w:val="24"/>
        </w:rPr>
        <w:t>ions, a review</w:t>
      </w:r>
      <w:r w:rsidR="00551AE1" w:rsidRPr="00051C45">
        <w:rPr>
          <w:rFonts w:ascii="Times New Roman" w:hAnsi="Times New Roman"/>
          <w:sz w:val="24"/>
          <w:szCs w:val="24"/>
        </w:rPr>
        <w:t xml:space="preserve"> study was conducted</w:t>
      </w:r>
      <w:r w:rsidR="00620D38" w:rsidRPr="00051C45">
        <w:rPr>
          <w:rFonts w:ascii="Times New Roman" w:hAnsi="Times New Roman"/>
          <w:sz w:val="24"/>
          <w:szCs w:val="24"/>
        </w:rPr>
        <w:t>. The organization of this paper is as follows: section</w:t>
      </w:r>
      <w:r>
        <w:rPr>
          <w:rFonts w:ascii="Times New Roman" w:hAnsi="Times New Roman"/>
          <w:sz w:val="24"/>
          <w:szCs w:val="24"/>
        </w:rPr>
        <w:t xml:space="preserve"> one</w:t>
      </w:r>
      <w:r w:rsidR="00551AE1" w:rsidRPr="00051C45">
        <w:rPr>
          <w:rFonts w:ascii="Times New Roman" w:hAnsi="Times New Roman"/>
          <w:sz w:val="24"/>
          <w:szCs w:val="24"/>
        </w:rPr>
        <w:t xml:space="preserve"> reviews theoretical and empirical evidence on Content-Based Inst</w:t>
      </w:r>
      <w:r>
        <w:rPr>
          <w:rFonts w:ascii="Times New Roman" w:hAnsi="Times New Roman"/>
          <w:sz w:val="24"/>
          <w:szCs w:val="24"/>
        </w:rPr>
        <w:t>ruction. Basically, this section</w:t>
      </w:r>
      <w:r w:rsidR="00551AE1" w:rsidRPr="00051C45">
        <w:rPr>
          <w:rFonts w:ascii="Times New Roman" w:hAnsi="Times New Roman"/>
          <w:sz w:val="24"/>
          <w:szCs w:val="24"/>
        </w:rPr>
        <w:t xml:space="preserve"> presents information related to the definition of CBI, benefits CBI provides to students participating in this type of instruction as well as CBI str</w:t>
      </w:r>
      <w:r w:rsidR="00620D38" w:rsidRPr="00051C45">
        <w:rPr>
          <w:rFonts w:ascii="Times New Roman" w:hAnsi="Times New Roman"/>
          <w:sz w:val="24"/>
          <w:szCs w:val="24"/>
        </w:rPr>
        <w:t>en</w:t>
      </w:r>
      <w:r>
        <w:rPr>
          <w:rFonts w:ascii="Times New Roman" w:hAnsi="Times New Roman"/>
          <w:sz w:val="24"/>
          <w:szCs w:val="24"/>
        </w:rPr>
        <w:t xml:space="preserve">gths </w:t>
      </w:r>
      <w:r>
        <w:rPr>
          <w:rFonts w:ascii="Times New Roman" w:hAnsi="Times New Roman"/>
          <w:sz w:val="24"/>
          <w:szCs w:val="24"/>
        </w:rPr>
        <w:lastRenderedPageBreak/>
        <w:t>and shortcomings. Section two</w:t>
      </w:r>
      <w:r w:rsidR="00620D38" w:rsidRPr="00051C45">
        <w:rPr>
          <w:rFonts w:ascii="Times New Roman" w:hAnsi="Times New Roman"/>
          <w:sz w:val="24"/>
          <w:szCs w:val="24"/>
        </w:rPr>
        <w:t xml:space="preserve"> presents the design and</w:t>
      </w:r>
      <w:r w:rsidR="00551AE1" w:rsidRPr="00051C45">
        <w:rPr>
          <w:rFonts w:ascii="Times New Roman" w:hAnsi="Times New Roman"/>
          <w:sz w:val="24"/>
          <w:szCs w:val="24"/>
        </w:rPr>
        <w:t xml:space="preserve"> the context </w:t>
      </w:r>
      <w:r w:rsidR="00620D38" w:rsidRPr="00051C45">
        <w:rPr>
          <w:rFonts w:ascii="Times New Roman" w:hAnsi="Times New Roman"/>
          <w:sz w:val="24"/>
          <w:szCs w:val="24"/>
        </w:rPr>
        <w:t>of this study. Section</w:t>
      </w:r>
      <w:r>
        <w:rPr>
          <w:rFonts w:ascii="Times New Roman" w:hAnsi="Times New Roman"/>
          <w:sz w:val="24"/>
          <w:szCs w:val="24"/>
        </w:rPr>
        <w:t xml:space="preserve"> three</w:t>
      </w:r>
      <w:r w:rsidR="00551AE1" w:rsidRPr="00051C45">
        <w:rPr>
          <w:rFonts w:ascii="Times New Roman" w:hAnsi="Times New Roman"/>
          <w:sz w:val="24"/>
          <w:szCs w:val="24"/>
        </w:rPr>
        <w:t xml:space="preserve"> presents the </w:t>
      </w:r>
      <w:r>
        <w:rPr>
          <w:rFonts w:ascii="Times New Roman" w:hAnsi="Times New Roman"/>
          <w:sz w:val="24"/>
          <w:szCs w:val="24"/>
        </w:rPr>
        <w:t>results</w:t>
      </w:r>
      <w:r w:rsidR="008F5886">
        <w:rPr>
          <w:rFonts w:ascii="Times New Roman" w:hAnsi="Times New Roman"/>
          <w:sz w:val="24"/>
          <w:szCs w:val="24"/>
        </w:rPr>
        <w:t>,</w:t>
      </w:r>
      <w:r>
        <w:rPr>
          <w:rFonts w:ascii="Times New Roman" w:hAnsi="Times New Roman"/>
          <w:sz w:val="24"/>
          <w:szCs w:val="24"/>
        </w:rPr>
        <w:t xml:space="preserve"> and section four</w:t>
      </w:r>
      <w:r w:rsidR="00620D38" w:rsidRPr="00051C45">
        <w:rPr>
          <w:rFonts w:ascii="Times New Roman" w:hAnsi="Times New Roman"/>
          <w:sz w:val="24"/>
          <w:szCs w:val="24"/>
        </w:rPr>
        <w:t xml:space="preserve"> presents the discussions of this review.</w:t>
      </w:r>
    </w:p>
    <w:p w14:paraId="64D5F0C6" w14:textId="77777777" w:rsidR="00B35AB6" w:rsidRPr="00051C45" w:rsidRDefault="00B35AB6" w:rsidP="00244AD2">
      <w:pPr>
        <w:spacing w:after="0" w:line="360" w:lineRule="auto"/>
        <w:jc w:val="both"/>
        <w:rPr>
          <w:rFonts w:ascii="Times New Roman" w:hAnsi="Times New Roman"/>
          <w:sz w:val="24"/>
          <w:szCs w:val="24"/>
        </w:rPr>
      </w:pPr>
    </w:p>
    <w:p w14:paraId="7E82C9D9" w14:textId="77777777" w:rsidR="003F2FBC" w:rsidRPr="001108DF" w:rsidRDefault="003F2FBC" w:rsidP="00244AD2">
      <w:pPr>
        <w:pStyle w:val="Ttulo1"/>
        <w:spacing w:after="0" w:line="360" w:lineRule="auto"/>
        <w:jc w:val="both"/>
        <w:rPr>
          <w:rFonts w:ascii="Calibri" w:hAnsi="Calibri" w:cs="Calibri"/>
          <w:sz w:val="28"/>
          <w:szCs w:val="28"/>
          <w:lang w:val="es-MX"/>
        </w:rPr>
      </w:pPr>
      <w:bookmarkStart w:id="2" w:name="_Toc331568475"/>
      <w:bookmarkStart w:id="3" w:name="_Toc335657587"/>
      <w:proofErr w:type="spellStart"/>
      <w:r w:rsidRPr="001108DF">
        <w:rPr>
          <w:rFonts w:ascii="Calibri" w:hAnsi="Calibri" w:cs="Calibri"/>
          <w:sz w:val="28"/>
          <w:szCs w:val="28"/>
          <w:lang w:val="es-MX"/>
        </w:rPr>
        <w:t>Theoretical</w:t>
      </w:r>
      <w:proofErr w:type="spellEnd"/>
      <w:r w:rsidRPr="001108DF">
        <w:rPr>
          <w:rFonts w:ascii="Calibri" w:hAnsi="Calibri" w:cs="Calibri"/>
          <w:sz w:val="28"/>
          <w:szCs w:val="28"/>
          <w:lang w:val="es-MX"/>
        </w:rPr>
        <w:t xml:space="preserve"> Framework</w:t>
      </w:r>
    </w:p>
    <w:p w14:paraId="7A867593" w14:textId="77777777" w:rsidR="003F2FBC" w:rsidRPr="00051C45" w:rsidRDefault="003F2FBC" w:rsidP="00244AD2">
      <w:pPr>
        <w:pStyle w:val="Ttulo1"/>
        <w:spacing w:after="0" w:line="360" w:lineRule="auto"/>
        <w:jc w:val="both"/>
        <w:rPr>
          <w:rFonts w:ascii="Times New Roman" w:hAnsi="Times New Roman" w:cs="Times New Roman"/>
        </w:rPr>
      </w:pPr>
    </w:p>
    <w:p w14:paraId="13599066" w14:textId="77777777" w:rsidR="00C014BA" w:rsidRPr="00356A46" w:rsidRDefault="00C014BA" w:rsidP="00244AD2">
      <w:pPr>
        <w:pStyle w:val="Ttulo1"/>
        <w:spacing w:after="0" w:line="360" w:lineRule="auto"/>
        <w:jc w:val="both"/>
        <w:rPr>
          <w:rFonts w:ascii="Times New Roman" w:hAnsi="Times New Roman" w:cs="Times New Roman"/>
          <w:color w:val="000000"/>
          <w:lang w:val="en-US" w:eastAsia="es-MX"/>
        </w:rPr>
      </w:pPr>
      <w:r w:rsidRPr="00356A46">
        <w:rPr>
          <w:rFonts w:ascii="Times New Roman" w:hAnsi="Times New Roman" w:cs="Times New Roman"/>
          <w:color w:val="000000"/>
          <w:lang w:val="en-US" w:eastAsia="es-MX"/>
        </w:rPr>
        <w:t>D</w:t>
      </w:r>
      <w:bookmarkEnd w:id="2"/>
      <w:bookmarkEnd w:id="3"/>
      <w:r w:rsidRPr="00356A46">
        <w:rPr>
          <w:rFonts w:ascii="Times New Roman" w:hAnsi="Times New Roman" w:cs="Times New Roman"/>
          <w:color w:val="000000"/>
          <w:lang w:val="en-US" w:eastAsia="es-MX"/>
        </w:rPr>
        <w:t>efinition of Content-based Instruction</w:t>
      </w:r>
    </w:p>
    <w:p w14:paraId="603E2212" w14:textId="32AF46B8" w:rsidR="008F5886" w:rsidRDefault="00C014BA" w:rsidP="00BB0EAA">
      <w:pPr>
        <w:pStyle w:val="Default"/>
        <w:spacing w:line="360" w:lineRule="auto"/>
        <w:ind w:firstLine="708"/>
        <w:jc w:val="both"/>
        <w:rPr>
          <w:lang w:val="en-US"/>
        </w:rPr>
      </w:pPr>
      <w:r w:rsidRPr="00051C45">
        <w:rPr>
          <w:lang w:val="en-US"/>
        </w:rPr>
        <w:t>The vast array of research yielding empirical evidence on the effectiveness of CBI (</w:t>
      </w:r>
      <w:proofErr w:type="spellStart"/>
      <w:r w:rsidRPr="00051C45">
        <w:rPr>
          <w:lang w:val="en-US"/>
        </w:rPr>
        <w:t>Lyster</w:t>
      </w:r>
      <w:proofErr w:type="spellEnd"/>
      <w:r w:rsidRPr="00051C45">
        <w:rPr>
          <w:lang w:val="en-US"/>
        </w:rPr>
        <w:t>, 2007); the pressure on educational systems to provide education that helps students develop the skills to function competently in a L2 at international contexts (Dalton-Puffer, 2007) as well as the (CBI) flexibility to adapt to the needs of local communities (</w:t>
      </w:r>
      <w:proofErr w:type="spellStart"/>
      <w:r w:rsidRPr="00051C45">
        <w:rPr>
          <w:lang w:val="en-US"/>
        </w:rPr>
        <w:t>Lyster</w:t>
      </w:r>
      <w:proofErr w:type="spellEnd"/>
      <w:r w:rsidRPr="00051C45">
        <w:rPr>
          <w:lang w:val="en-US"/>
        </w:rPr>
        <w:t xml:space="preserve">, 2007) have made this </w:t>
      </w:r>
      <w:r w:rsidR="008F5886">
        <w:rPr>
          <w:lang w:val="en-US"/>
        </w:rPr>
        <w:t>L2</w:t>
      </w:r>
      <w:r w:rsidRPr="00051C45">
        <w:rPr>
          <w:lang w:val="en-US"/>
        </w:rPr>
        <w:t xml:space="preserve"> learning option innovative enough as to catch attention of governments, education authorities and all language practitioners. In search of a definition, two standpoints</w:t>
      </w:r>
      <w:r w:rsidR="008F5886">
        <w:rPr>
          <w:lang w:val="en-US"/>
        </w:rPr>
        <w:t xml:space="preserve"> are essential</w:t>
      </w:r>
      <w:r w:rsidRPr="00051C45">
        <w:rPr>
          <w:lang w:val="en-US"/>
        </w:rPr>
        <w:t xml:space="preserve">. </w:t>
      </w:r>
    </w:p>
    <w:p w14:paraId="4AADFDC1" w14:textId="2E1CF0CC" w:rsidR="00C014BA" w:rsidRPr="00051C45" w:rsidRDefault="00C014BA" w:rsidP="00BB0EAA">
      <w:pPr>
        <w:pStyle w:val="Default"/>
        <w:spacing w:line="360" w:lineRule="auto"/>
        <w:ind w:firstLine="708"/>
        <w:jc w:val="both"/>
        <w:rPr>
          <w:lang w:val="en-US"/>
        </w:rPr>
      </w:pPr>
      <w:r w:rsidRPr="00051C45">
        <w:rPr>
          <w:lang w:val="en-US"/>
        </w:rPr>
        <w:t>Some researchers (</w:t>
      </w:r>
      <w:r w:rsidRPr="00051C45">
        <w:rPr>
          <w:lang w:val="en-US" w:eastAsia="es-ES"/>
        </w:rPr>
        <w:t>Day-</w:t>
      </w:r>
      <w:proofErr w:type="spellStart"/>
      <w:r w:rsidRPr="00051C45">
        <w:rPr>
          <w:lang w:val="en-US" w:eastAsia="es-ES"/>
        </w:rPr>
        <w:t>Shapson</w:t>
      </w:r>
      <w:proofErr w:type="spellEnd"/>
      <w:r w:rsidRPr="00051C45">
        <w:rPr>
          <w:lang w:val="en-US" w:eastAsia="es-ES"/>
        </w:rPr>
        <w:t>, 2001; Bostwick, 2001</w:t>
      </w:r>
      <w:r w:rsidRPr="00051C45">
        <w:rPr>
          <w:lang w:val="en-US"/>
        </w:rPr>
        <w:t>) agree that CBI refers to educational settings in which the target language is used to deliver subject content in a natural and meaningful way, just simulating t</w:t>
      </w:r>
      <w:r w:rsidR="00DA26AA">
        <w:rPr>
          <w:lang w:val="en-US"/>
        </w:rPr>
        <w:t>he way learners learned their first language (L1)</w:t>
      </w:r>
      <w:r w:rsidRPr="00051C45">
        <w:rPr>
          <w:lang w:val="en-US"/>
        </w:rPr>
        <w:t xml:space="preserve">. </w:t>
      </w:r>
      <w:r w:rsidR="000876AD" w:rsidRPr="00051C45">
        <w:rPr>
          <w:lang w:val="en-US"/>
        </w:rPr>
        <w:t>Fern</w:t>
      </w:r>
      <w:r w:rsidR="000876AD">
        <w:rPr>
          <w:lang w:val="en-US"/>
        </w:rPr>
        <w:t>á</w:t>
      </w:r>
      <w:r w:rsidR="000876AD" w:rsidRPr="00051C45">
        <w:rPr>
          <w:lang w:val="en-US"/>
        </w:rPr>
        <w:t xml:space="preserve">ndez </w:t>
      </w:r>
      <w:r w:rsidRPr="00051C45">
        <w:rPr>
          <w:lang w:val="en-US"/>
        </w:rPr>
        <w:t>(2009) indicates that “In CBI, content teaching puts the emphasis on communicating information, not on the language used” (p. 13). Other researchers (</w:t>
      </w:r>
      <w:proofErr w:type="spellStart"/>
      <w:r w:rsidRPr="00051C45">
        <w:rPr>
          <w:lang w:val="en-US" w:eastAsia="es-ES"/>
        </w:rPr>
        <w:t>Schleppegrell</w:t>
      </w:r>
      <w:proofErr w:type="spellEnd"/>
      <w:r w:rsidRPr="00051C45">
        <w:rPr>
          <w:lang w:val="en-US" w:eastAsia="es-ES"/>
        </w:rPr>
        <w:t xml:space="preserve">, </w:t>
      </w:r>
      <w:proofErr w:type="spellStart"/>
      <w:r w:rsidRPr="00051C45">
        <w:rPr>
          <w:lang w:val="en-US" w:eastAsia="es-ES"/>
        </w:rPr>
        <w:t>Achugar</w:t>
      </w:r>
      <w:proofErr w:type="spellEnd"/>
      <w:r w:rsidRPr="00051C45">
        <w:rPr>
          <w:lang w:val="en-US" w:eastAsia="es-ES"/>
        </w:rPr>
        <w:t xml:space="preserve"> &amp; </w:t>
      </w:r>
      <w:proofErr w:type="spellStart"/>
      <w:r w:rsidRPr="00051C45">
        <w:rPr>
          <w:lang w:val="en-US" w:eastAsia="es-ES"/>
        </w:rPr>
        <w:t>Orteíza</w:t>
      </w:r>
      <w:proofErr w:type="spellEnd"/>
      <w:r w:rsidRPr="00051C45">
        <w:rPr>
          <w:lang w:val="en-US" w:eastAsia="es-ES"/>
        </w:rPr>
        <w:t>, 2004; Burger-</w:t>
      </w:r>
      <w:r w:rsidR="0083015A" w:rsidRPr="00051C45">
        <w:rPr>
          <w:lang w:val="en-US" w:eastAsia="es-ES"/>
        </w:rPr>
        <w:t>Chr</w:t>
      </w:r>
      <w:r w:rsidR="0083015A">
        <w:rPr>
          <w:lang w:val="en-US" w:eastAsia="es-ES"/>
        </w:rPr>
        <w:t>é</w:t>
      </w:r>
      <w:r w:rsidR="0083015A" w:rsidRPr="00051C45">
        <w:rPr>
          <w:lang w:val="en-US" w:eastAsia="es-ES"/>
        </w:rPr>
        <w:t>tien</w:t>
      </w:r>
      <w:r w:rsidRPr="00051C45">
        <w:rPr>
          <w:lang w:val="en-US" w:eastAsia="es-ES"/>
        </w:rPr>
        <w:t xml:space="preserve">, 2001; </w:t>
      </w:r>
      <w:r w:rsidRPr="00051C45">
        <w:rPr>
          <w:lang w:val="en-US"/>
        </w:rPr>
        <w:t>Corrales &amp; Maloof, 2009; Snow, Met &amp; Genesee, 1989) define CBI as a combination of disciplinary and language learning. In other words, “subject matter is used at least some of the time as a means for providing second language learners with enriched opportunities for processing and negotiating the target language through content” (</w:t>
      </w:r>
      <w:proofErr w:type="spellStart"/>
      <w:r w:rsidRPr="00051C45">
        <w:rPr>
          <w:lang w:val="en-US"/>
        </w:rPr>
        <w:t>Lyster</w:t>
      </w:r>
      <w:proofErr w:type="spellEnd"/>
      <w:r w:rsidRPr="00051C45">
        <w:rPr>
          <w:lang w:val="en-US"/>
        </w:rPr>
        <w:t xml:space="preserve">, 2007, p. 1). These two positions defining </w:t>
      </w:r>
      <w:r w:rsidR="008F5886">
        <w:rPr>
          <w:lang w:val="en-US"/>
        </w:rPr>
        <w:t>CBI</w:t>
      </w:r>
      <w:r w:rsidRPr="00051C45">
        <w:rPr>
          <w:lang w:val="en-US"/>
        </w:rPr>
        <w:t xml:space="preserve"> vary in the degree of emphasis put on either language or content</w:t>
      </w:r>
      <w:r w:rsidR="004B01DC" w:rsidRPr="00051C45">
        <w:rPr>
          <w:lang w:val="en-US"/>
        </w:rPr>
        <w:t>.</w:t>
      </w:r>
      <w:r w:rsidRPr="00051C45">
        <w:rPr>
          <w:lang w:val="en-US"/>
        </w:rPr>
        <w:t xml:space="preserve"> This difference between the two positions has caused some tensions and even conflicts (Dalton-Puffer, 2007).</w:t>
      </w:r>
    </w:p>
    <w:p w14:paraId="0FECC090" w14:textId="700FED3D" w:rsidR="00C014BA" w:rsidRDefault="00C014BA" w:rsidP="00244AD2">
      <w:pPr>
        <w:pStyle w:val="Ttulo2"/>
        <w:spacing w:before="0" w:line="360" w:lineRule="auto"/>
        <w:jc w:val="both"/>
        <w:rPr>
          <w:rFonts w:ascii="Times New Roman" w:hAnsi="Times New Roman" w:cs="Times New Roman"/>
          <w:b/>
          <w:color w:val="auto"/>
          <w:sz w:val="24"/>
          <w:szCs w:val="24"/>
          <w:lang w:val="en-US"/>
        </w:rPr>
      </w:pPr>
    </w:p>
    <w:p w14:paraId="2E0D27EF" w14:textId="49C1CF85" w:rsidR="00356A46" w:rsidRDefault="00356A46" w:rsidP="00356A46">
      <w:pPr>
        <w:rPr>
          <w:lang w:val="en-US"/>
        </w:rPr>
      </w:pPr>
    </w:p>
    <w:p w14:paraId="2B42F709" w14:textId="430BE651" w:rsidR="00356A46" w:rsidRDefault="00356A46" w:rsidP="00356A46">
      <w:pPr>
        <w:rPr>
          <w:lang w:val="en-US"/>
        </w:rPr>
      </w:pPr>
    </w:p>
    <w:p w14:paraId="31822D0F" w14:textId="77777777" w:rsidR="00356A46" w:rsidRPr="00356A46" w:rsidRDefault="00356A46" w:rsidP="00356A46">
      <w:pPr>
        <w:rPr>
          <w:lang w:val="en-US"/>
        </w:rPr>
      </w:pPr>
    </w:p>
    <w:p w14:paraId="08A419ED" w14:textId="77777777" w:rsidR="00C014BA" w:rsidRPr="00356A46" w:rsidRDefault="00C014BA" w:rsidP="00244AD2">
      <w:pPr>
        <w:pStyle w:val="Ttulo2"/>
        <w:spacing w:before="0" w:line="360" w:lineRule="auto"/>
        <w:jc w:val="both"/>
        <w:rPr>
          <w:rFonts w:ascii="Times New Roman" w:eastAsia="Calibri" w:hAnsi="Times New Roman" w:cs="Times New Roman"/>
          <w:b/>
          <w:color w:val="auto"/>
          <w:sz w:val="24"/>
          <w:szCs w:val="24"/>
        </w:rPr>
      </w:pPr>
      <w:r w:rsidRPr="00356A46">
        <w:rPr>
          <w:rFonts w:ascii="Times New Roman" w:eastAsia="Calibri" w:hAnsi="Times New Roman" w:cs="Times New Roman"/>
          <w:b/>
          <w:color w:val="auto"/>
          <w:sz w:val="24"/>
          <w:szCs w:val="24"/>
        </w:rPr>
        <w:lastRenderedPageBreak/>
        <w:t>Psychological/Pedagogical Foundations of CBI</w:t>
      </w:r>
    </w:p>
    <w:p w14:paraId="38A4E604" w14:textId="3B043BB7" w:rsidR="00C014BA" w:rsidRPr="00051C45" w:rsidRDefault="00C014BA" w:rsidP="00BB0EAA">
      <w:pPr>
        <w:autoSpaceDE w:val="0"/>
        <w:autoSpaceDN w:val="0"/>
        <w:adjustRightInd w:val="0"/>
        <w:spacing w:after="0" w:line="360" w:lineRule="auto"/>
        <w:ind w:firstLine="708"/>
        <w:jc w:val="both"/>
        <w:rPr>
          <w:rFonts w:ascii="Times New Roman" w:hAnsi="Times New Roman"/>
          <w:sz w:val="24"/>
          <w:szCs w:val="24"/>
        </w:rPr>
      </w:pPr>
      <w:r w:rsidRPr="00051C45">
        <w:rPr>
          <w:rFonts w:ascii="Times New Roman" w:hAnsi="Times New Roman"/>
          <w:sz w:val="24"/>
          <w:szCs w:val="24"/>
        </w:rPr>
        <w:t>It has been found that learners participating in the different CBI programs are benefitted pedagogically, socially and psychologically (</w:t>
      </w:r>
      <w:proofErr w:type="spellStart"/>
      <w:r w:rsidR="00F90068">
        <w:rPr>
          <w:rFonts w:ascii="Times New Roman" w:hAnsi="Times New Roman"/>
          <w:sz w:val="24"/>
          <w:szCs w:val="24"/>
        </w:rPr>
        <w:t>Tedick</w:t>
      </w:r>
      <w:proofErr w:type="spellEnd"/>
      <w:r w:rsidR="00F90068">
        <w:rPr>
          <w:rFonts w:ascii="Times New Roman" w:hAnsi="Times New Roman"/>
          <w:sz w:val="24"/>
          <w:szCs w:val="24"/>
        </w:rPr>
        <w:t xml:space="preserve"> &amp; </w:t>
      </w:r>
      <w:proofErr w:type="spellStart"/>
      <w:r w:rsidR="00F90068">
        <w:rPr>
          <w:rFonts w:ascii="Times New Roman" w:hAnsi="Times New Roman"/>
          <w:sz w:val="24"/>
          <w:szCs w:val="24"/>
        </w:rPr>
        <w:t>Cammarata</w:t>
      </w:r>
      <w:proofErr w:type="spellEnd"/>
      <w:r w:rsidR="00F90068">
        <w:rPr>
          <w:rFonts w:ascii="Times New Roman" w:hAnsi="Times New Roman"/>
          <w:sz w:val="24"/>
          <w:szCs w:val="24"/>
        </w:rPr>
        <w:t xml:space="preserve">, 2012; </w:t>
      </w:r>
      <w:r w:rsidRPr="00051C45">
        <w:rPr>
          <w:rFonts w:ascii="Times New Roman" w:hAnsi="Times New Roman"/>
          <w:sz w:val="24"/>
          <w:szCs w:val="24"/>
        </w:rPr>
        <w:t xml:space="preserve">Bae, 2007; </w:t>
      </w:r>
      <w:proofErr w:type="spellStart"/>
      <w:r w:rsidRPr="00051C45">
        <w:rPr>
          <w:rFonts w:ascii="Times New Roman" w:hAnsi="Times New Roman"/>
          <w:sz w:val="24"/>
          <w:szCs w:val="24"/>
        </w:rPr>
        <w:t>Lazaruk</w:t>
      </w:r>
      <w:proofErr w:type="spellEnd"/>
      <w:r w:rsidRPr="00051C45">
        <w:rPr>
          <w:rFonts w:ascii="Times New Roman" w:hAnsi="Times New Roman"/>
          <w:sz w:val="24"/>
          <w:szCs w:val="24"/>
        </w:rPr>
        <w:t xml:space="preserve">, 2007). The most important benefits are academic achievement, first language literacy, and additive bilingualism, among others. Regarding academic achievement, researchers agree that immersion students experience no delay in their academic achievement when compared to peers exposed to </w:t>
      </w:r>
      <w:r w:rsidRPr="00051C45">
        <w:rPr>
          <w:rFonts w:ascii="Times New Roman" w:hAnsi="Times New Roman"/>
          <w:i/>
          <w:sz w:val="24"/>
          <w:szCs w:val="24"/>
        </w:rPr>
        <w:t>mainstream programs</w:t>
      </w:r>
      <w:r w:rsidRPr="00051C45">
        <w:rPr>
          <w:rFonts w:ascii="Times New Roman" w:hAnsi="Times New Roman"/>
          <w:sz w:val="24"/>
          <w:szCs w:val="24"/>
        </w:rPr>
        <w:t xml:space="preserve"> in which subject matter learning takes place in the </w:t>
      </w:r>
      <w:r w:rsidR="008F5886">
        <w:rPr>
          <w:rFonts w:ascii="Times New Roman" w:hAnsi="Times New Roman"/>
          <w:sz w:val="24"/>
          <w:szCs w:val="24"/>
        </w:rPr>
        <w:t>L1</w:t>
      </w:r>
      <w:r w:rsidRPr="00051C45">
        <w:rPr>
          <w:rFonts w:ascii="Times New Roman" w:hAnsi="Times New Roman"/>
          <w:sz w:val="24"/>
          <w:szCs w:val="24"/>
        </w:rPr>
        <w:t xml:space="preserve"> (</w:t>
      </w:r>
      <w:proofErr w:type="spellStart"/>
      <w:r w:rsidR="00F90068">
        <w:rPr>
          <w:rFonts w:ascii="Times New Roman" w:hAnsi="Times New Roman"/>
          <w:sz w:val="24"/>
          <w:szCs w:val="24"/>
        </w:rPr>
        <w:t>Tedick</w:t>
      </w:r>
      <w:proofErr w:type="spellEnd"/>
      <w:r w:rsidR="00F90068">
        <w:rPr>
          <w:rFonts w:ascii="Times New Roman" w:hAnsi="Times New Roman"/>
          <w:sz w:val="24"/>
          <w:szCs w:val="24"/>
        </w:rPr>
        <w:t xml:space="preserve"> &amp; </w:t>
      </w:r>
      <w:proofErr w:type="spellStart"/>
      <w:r w:rsidR="00F90068">
        <w:rPr>
          <w:rFonts w:ascii="Times New Roman" w:hAnsi="Times New Roman"/>
          <w:sz w:val="24"/>
          <w:szCs w:val="24"/>
        </w:rPr>
        <w:t>Cammarata</w:t>
      </w:r>
      <w:proofErr w:type="spellEnd"/>
      <w:r w:rsidR="00F90068">
        <w:rPr>
          <w:rFonts w:ascii="Times New Roman" w:hAnsi="Times New Roman"/>
          <w:sz w:val="24"/>
          <w:szCs w:val="24"/>
        </w:rPr>
        <w:t xml:space="preserve">, 2012; </w:t>
      </w:r>
      <w:proofErr w:type="spellStart"/>
      <w:r w:rsidRPr="00051C45">
        <w:rPr>
          <w:rFonts w:ascii="Times New Roman" w:hAnsi="Times New Roman"/>
          <w:sz w:val="24"/>
          <w:szCs w:val="24"/>
        </w:rPr>
        <w:t>Ranta</w:t>
      </w:r>
      <w:proofErr w:type="spellEnd"/>
      <w:r w:rsidRPr="00051C45">
        <w:rPr>
          <w:rFonts w:ascii="Times New Roman" w:hAnsi="Times New Roman"/>
          <w:sz w:val="24"/>
          <w:szCs w:val="24"/>
        </w:rPr>
        <w:t xml:space="preserve"> &amp; </w:t>
      </w:r>
      <w:proofErr w:type="spellStart"/>
      <w:r w:rsidRPr="00051C45">
        <w:rPr>
          <w:rFonts w:ascii="Times New Roman" w:hAnsi="Times New Roman"/>
          <w:sz w:val="24"/>
          <w:szCs w:val="24"/>
        </w:rPr>
        <w:t>Lyster</w:t>
      </w:r>
      <w:proofErr w:type="spellEnd"/>
      <w:r w:rsidRPr="00051C45">
        <w:rPr>
          <w:rFonts w:ascii="Times New Roman" w:hAnsi="Times New Roman"/>
          <w:sz w:val="24"/>
          <w:szCs w:val="24"/>
        </w:rPr>
        <w:t xml:space="preserve">, 2007; Bostwick, 2001). Additionally, learners studying in immersion programs develop L1 literacy on par with learners attending to </w:t>
      </w:r>
      <w:r w:rsidRPr="00051C45">
        <w:rPr>
          <w:rFonts w:ascii="Times New Roman" w:hAnsi="Times New Roman"/>
          <w:i/>
          <w:sz w:val="24"/>
          <w:szCs w:val="24"/>
        </w:rPr>
        <w:t>mainstream programs</w:t>
      </w:r>
      <w:r w:rsidRPr="00051C45">
        <w:rPr>
          <w:rFonts w:ascii="Times New Roman" w:hAnsi="Times New Roman"/>
          <w:sz w:val="24"/>
          <w:szCs w:val="24"/>
        </w:rPr>
        <w:t xml:space="preserve"> (</w:t>
      </w:r>
      <w:r w:rsidR="00E01887" w:rsidRPr="00051C45">
        <w:rPr>
          <w:rFonts w:ascii="Times New Roman" w:hAnsi="Times New Roman"/>
          <w:sz w:val="24"/>
          <w:szCs w:val="24"/>
        </w:rPr>
        <w:t>Corrales &amp; Maloof, 2009</w:t>
      </w:r>
      <w:r w:rsidR="00E01887">
        <w:rPr>
          <w:rFonts w:ascii="Times New Roman" w:hAnsi="Times New Roman"/>
          <w:sz w:val="24"/>
          <w:szCs w:val="24"/>
        </w:rPr>
        <w:t xml:space="preserve">; </w:t>
      </w:r>
      <w:r w:rsidRPr="00051C45">
        <w:rPr>
          <w:rFonts w:ascii="Times New Roman" w:hAnsi="Times New Roman"/>
          <w:sz w:val="24"/>
          <w:szCs w:val="24"/>
        </w:rPr>
        <w:t xml:space="preserve">Bae, 2007; </w:t>
      </w:r>
      <w:r w:rsidR="00E01887" w:rsidRPr="00051C45">
        <w:rPr>
          <w:rFonts w:ascii="Times New Roman" w:hAnsi="Times New Roman"/>
          <w:sz w:val="24"/>
          <w:szCs w:val="24"/>
        </w:rPr>
        <w:t xml:space="preserve">Genesee, 2007; </w:t>
      </w:r>
      <w:proofErr w:type="spellStart"/>
      <w:r w:rsidR="00E01887" w:rsidRPr="00051C45">
        <w:rPr>
          <w:rFonts w:ascii="Times New Roman" w:hAnsi="Times New Roman"/>
          <w:sz w:val="24"/>
          <w:szCs w:val="24"/>
        </w:rPr>
        <w:t>Lightbown</w:t>
      </w:r>
      <w:proofErr w:type="spellEnd"/>
      <w:r w:rsidR="00E01887" w:rsidRPr="00051C45">
        <w:rPr>
          <w:rFonts w:ascii="Times New Roman" w:hAnsi="Times New Roman"/>
          <w:sz w:val="24"/>
          <w:szCs w:val="24"/>
        </w:rPr>
        <w:t>, 2007</w:t>
      </w:r>
      <w:r w:rsidR="00E01887">
        <w:rPr>
          <w:rFonts w:ascii="Times New Roman" w:hAnsi="Times New Roman"/>
          <w:sz w:val="24"/>
          <w:szCs w:val="24"/>
        </w:rPr>
        <w:t xml:space="preserve">; </w:t>
      </w:r>
      <w:r w:rsidRPr="00051C45">
        <w:rPr>
          <w:rFonts w:ascii="Times New Roman" w:hAnsi="Times New Roman"/>
          <w:sz w:val="24"/>
          <w:szCs w:val="24"/>
        </w:rPr>
        <w:t>Bostwick, 2001; Mc</w:t>
      </w:r>
      <w:r w:rsidR="000876AD">
        <w:rPr>
          <w:rFonts w:ascii="Times New Roman" w:hAnsi="Times New Roman"/>
          <w:sz w:val="24"/>
          <w:szCs w:val="24"/>
        </w:rPr>
        <w:t>D</w:t>
      </w:r>
      <w:r w:rsidRPr="00051C45">
        <w:rPr>
          <w:rFonts w:ascii="Times New Roman" w:hAnsi="Times New Roman"/>
          <w:sz w:val="24"/>
          <w:szCs w:val="24"/>
        </w:rPr>
        <w:t xml:space="preserve">onald, 1997). </w:t>
      </w:r>
    </w:p>
    <w:p w14:paraId="3FAC87E9" w14:textId="6E30BA43" w:rsidR="00C014BA" w:rsidRPr="00051C45" w:rsidRDefault="00C014BA" w:rsidP="00BB0EAA">
      <w:pPr>
        <w:autoSpaceDE w:val="0"/>
        <w:autoSpaceDN w:val="0"/>
        <w:adjustRightInd w:val="0"/>
        <w:spacing w:after="0" w:line="360" w:lineRule="auto"/>
        <w:ind w:firstLine="708"/>
        <w:jc w:val="both"/>
        <w:rPr>
          <w:rFonts w:ascii="Times New Roman" w:hAnsi="Times New Roman"/>
          <w:sz w:val="24"/>
          <w:szCs w:val="24"/>
        </w:rPr>
      </w:pPr>
      <w:r w:rsidRPr="00051C45">
        <w:rPr>
          <w:rFonts w:ascii="Times New Roman" w:hAnsi="Times New Roman"/>
          <w:sz w:val="24"/>
          <w:szCs w:val="24"/>
        </w:rPr>
        <w:t xml:space="preserve">Concerning social benefits, </w:t>
      </w:r>
      <w:proofErr w:type="spellStart"/>
      <w:r w:rsidRPr="00051C45">
        <w:rPr>
          <w:rFonts w:ascii="Times New Roman" w:hAnsi="Times New Roman"/>
          <w:sz w:val="24"/>
          <w:szCs w:val="24"/>
        </w:rPr>
        <w:t>Lyster</w:t>
      </w:r>
      <w:proofErr w:type="spellEnd"/>
      <w:r w:rsidRPr="00051C45">
        <w:rPr>
          <w:rFonts w:ascii="Times New Roman" w:hAnsi="Times New Roman"/>
          <w:sz w:val="24"/>
          <w:szCs w:val="24"/>
        </w:rPr>
        <w:t xml:space="preserve"> (2007) and </w:t>
      </w:r>
      <w:proofErr w:type="spellStart"/>
      <w:r w:rsidRPr="00051C45">
        <w:rPr>
          <w:rFonts w:ascii="Times New Roman" w:hAnsi="Times New Roman"/>
          <w:sz w:val="24"/>
          <w:szCs w:val="24"/>
        </w:rPr>
        <w:t>Lazaruk</w:t>
      </w:r>
      <w:proofErr w:type="spellEnd"/>
      <w:r w:rsidRPr="00051C45">
        <w:rPr>
          <w:rFonts w:ascii="Times New Roman" w:hAnsi="Times New Roman"/>
          <w:sz w:val="24"/>
          <w:szCs w:val="24"/>
        </w:rPr>
        <w:t xml:space="preserve"> (2007) claim that immersion students develop additive rather than subtractive bilingualism. Additive bilingualism is the ability of students to function proficiently in both their L1 and L2 (Genesee, 2001). </w:t>
      </w:r>
      <w:proofErr w:type="spellStart"/>
      <w:r w:rsidRPr="00051C45">
        <w:rPr>
          <w:rFonts w:ascii="Times New Roman" w:hAnsi="Times New Roman"/>
          <w:sz w:val="24"/>
          <w:szCs w:val="24"/>
        </w:rPr>
        <w:t>Lyster</w:t>
      </w:r>
      <w:proofErr w:type="spellEnd"/>
      <w:r w:rsidRPr="00051C45">
        <w:rPr>
          <w:rFonts w:ascii="Times New Roman" w:hAnsi="Times New Roman"/>
          <w:sz w:val="24"/>
          <w:szCs w:val="24"/>
        </w:rPr>
        <w:t xml:space="preserve"> (2007) has reported another social benefit</w:t>
      </w:r>
      <w:r w:rsidR="008F5886">
        <w:rPr>
          <w:rFonts w:ascii="Times New Roman" w:hAnsi="Times New Roman"/>
          <w:sz w:val="24"/>
          <w:szCs w:val="24"/>
        </w:rPr>
        <w:t>:</w:t>
      </w:r>
      <w:r w:rsidRPr="00051C45">
        <w:rPr>
          <w:rFonts w:ascii="Times New Roman" w:hAnsi="Times New Roman"/>
          <w:sz w:val="24"/>
          <w:szCs w:val="24"/>
        </w:rPr>
        <w:t xml:space="preserve"> “students perceive less social distance between themselves and native </w:t>
      </w:r>
      <w:proofErr w:type="gramStart"/>
      <w:r w:rsidRPr="00051C45">
        <w:rPr>
          <w:rFonts w:ascii="Times New Roman" w:hAnsi="Times New Roman"/>
          <w:sz w:val="24"/>
          <w:szCs w:val="24"/>
        </w:rPr>
        <w:t>speakers, and</w:t>
      </w:r>
      <w:proofErr w:type="gramEnd"/>
      <w:r w:rsidRPr="00051C45">
        <w:rPr>
          <w:rFonts w:ascii="Times New Roman" w:hAnsi="Times New Roman"/>
          <w:sz w:val="24"/>
          <w:szCs w:val="24"/>
        </w:rPr>
        <w:t xml:space="preserve"> develop more positive attitudes towards the second language and its native speakers” (p. 13). </w:t>
      </w:r>
      <w:proofErr w:type="spellStart"/>
      <w:r w:rsidRPr="00051C45">
        <w:rPr>
          <w:rFonts w:ascii="Times New Roman" w:hAnsi="Times New Roman"/>
          <w:sz w:val="24"/>
          <w:szCs w:val="24"/>
        </w:rPr>
        <w:t>Lazaruk</w:t>
      </w:r>
      <w:proofErr w:type="spellEnd"/>
      <w:r w:rsidRPr="00051C45">
        <w:rPr>
          <w:rFonts w:ascii="Times New Roman" w:hAnsi="Times New Roman"/>
          <w:sz w:val="24"/>
          <w:szCs w:val="24"/>
        </w:rPr>
        <w:t xml:space="preserve"> (2007) adds that bilingual children are highly sensitive to verbal and no-verbal </w:t>
      </w:r>
      <w:proofErr w:type="gramStart"/>
      <w:r w:rsidRPr="00051C45">
        <w:rPr>
          <w:rFonts w:ascii="Times New Roman" w:hAnsi="Times New Roman"/>
          <w:sz w:val="24"/>
          <w:szCs w:val="24"/>
        </w:rPr>
        <w:t>cues</w:t>
      </w:r>
      <w:r w:rsidR="008F5886">
        <w:rPr>
          <w:rFonts w:ascii="Times New Roman" w:hAnsi="Times New Roman"/>
          <w:sz w:val="24"/>
          <w:szCs w:val="24"/>
        </w:rPr>
        <w:t>,</w:t>
      </w:r>
      <w:r w:rsidR="008F5886" w:rsidRPr="00051C45">
        <w:rPr>
          <w:rFonts w:ascii="Times New Roman" w:hAnsi="Times New Roman"/>
          <w:sz w:val="24"/>
          <w:szCs w:val="24"/>
        </w:rPr>
        <w:t xml:space="preserve"> </w:t>
      </w:r>
      <w:r w:rsidRPr="00051C45">
        <w:rPr>
          <w:rFonts w:ascii="Times New Roman" w:hAnsi="Times New Roman"/>
          <w:sz w:val="24"/>
          <w:szCs w:val="24"/>
        </w:rPr>
        <w:t>and</w:t>
      </w:r>
      <w:proofErr w:type="gramEnd"/>
      <w:r w:rsidRPr="00051C45">
        <w:rPr>
          <w:rFonts w:ascii="Times New Roman" w:hAnsi="Times New Roman"/>
          <w:sz w:val="24"/>
          <w:szCs w:val="24"/>
        </w:rPr>
        <w:t xml:space="preserve"> pay more attention to their listeners’ need. Lastly, CBI programs yield cognitive benefits too. In a study of intelligence in bilingual and monolingual children carried out by Peal and Lambert (1962), they concluded that bilingual children show more mental flexibility, superiority in concept formation and diversified thinking (as cited in </w:t>
      </w:r>
      <w:proofErr w:type="spellStart"/>
      <w:r w:rsidRPr="00051C45">
        <w:rPr>
          <w:rFonts w:ascii="Times New Roman" w:hAnsi="Times New Roman"/>
          <w:sz w:val="24"/>
          <w:szCs w:val="24"/>
        </w:rPr>
        <w:t>Lazaruk</w:t>
      </w:r>
      <w:proofErr w:type="spellEnd"/>
      <w:r w:rsidRPr="00051C45">
        <w:rPr>
          <w:rFonts w:ascii="Times New Roman" w:hAnsi="Times New Roman"/>
          <w:sz w:val="24"/>
          <w:szCs w:val="24"/>
        </w:rPr>
        <w:t xml:space="preserve">, 2007, p. 617). Research has also shown that CBI learners have </w:t>
      </w:r>
      <w:r w:rsidR="00334A1F">
        <w:rPr>
          <w:rFonts w:ascii="Times New Roman" w:hAnsi="Times New Roman"/>
          <w:sz w:val="24"/>
          <w:szCs w:val="24"/>
        </w:rPr>
        <w:t xml:space="preserve">as many (and in some instances even </w:t>
      </w:r>
      <w:r w:rsidRPr="00051C45">
        <w:rPr>
          <w:rFonts w:ascii="Times New Roman" w:hAnsi="Times New Roman"/>
          <w:sz w:val="24"/>
          <w:szCs w:val="24"/>
        </w:rPr>
        <w:t>more</w:t>
      </w:r>
      <w:r w:rsidR="00334A1F">
        <w:rPr>
          <w:rFonts w:ascii="Times New Roman" w:hAnsi="Times New Roman"/>
          <w:sz w:val="24"/>
          <w:szCs w:val="24"/>
        </w:rPr>
        <w:t>)</w:t>
      </w:r>
      <w:r w:rsidRPr="00051C45">
        <w:rPr>
          <w:rFonts w:ascii="Times New Roman" w:hAnsi="Times New Roman"/>
          <w:sz w:val="24"/>
          <w:szCs w:val="24"/>
        </w:rPr>
        <w:t xml:space="preserve"> benefits</w:t>
      </w:r>
      <w:r w:rsidR="00BB05BC">
        <w:rPr>
          <w:rFonts w:ascii="Times New Roman" w:hAnsi="Times New Roman"/>
          <w:sz w:val="24"/>
          <w:szCs w:val="24"/>
        </w:rPr>
        <w:t xml:space="preserve"> as</w:t>
      </w:r>
      <w:r w:rsidRPr="00051C45">
        <w:rPr>
          <w:rFonts w:ascii="Times New Roman" w:hAnsi="Times New Roman"/>
          <w:sz w:val="24"/>
          <w:szCs w:val="24"/>
        </w:rPr>
        <w:t xml:space="preserve"> students exposed to traditional L2 teaching classrooms (Corrales &amp; Maloof, 2009, p. 17), as confirmed by the strengths shown in the coming section.</w:t>
      </w:r>
    </w:p>
    <w:p w14:paraId="58E6C25F" w14:textId="6D91F8EA" w:rsidR="00C014BA" w:rsidRDefault="00C014BA" w:rsidP="00244AD2">
      <w:pPr>
        <w:pStyle w:val="Ttulo2"/>
        <w:spacing w:before="0" w:line="360" w:lineRule="auto"/>
        <w:jc w:val="both"/>
        <w:rPr>
          <w:rFonts w:ascii="Times New Roman" w:hAnsi="Times New Roman" w:cs="Times New Roman"/>
          <w:b/>
          <w:color w:val="auto"/>
          <w:sz w:val="24"/>
          <w:szCs w:val="24"/>
          <w:lang w:val="en-US"/>
        </w:rPr>
      </w:pPr>
    </w:p>
    <w:p w14:paraId="27BB905A" w14:textId="77777777" w:rsidR="00C014BA" w:rsidRPr="00356A46" w:rsidRDefault="00C014BA" w:rsidP="00244AD2">
      <w:pPr>
        <w:pStyle w:val="Ttulo2"/>
        <w:spacing w:before="0" w:line="360" w:lineRule="auto"/>
        <w:jc w:val="both"/>
        <w:rPr>
          <w:rFonts w:ascii="Times New Roman" w:eastAsia="Calibri" w:hAnsi="Times New Roman" w:cs="Times New Roman"/>
          <w:b/>
          <w:color w:val="000000"/>
          <w:sz w:val="24"/>
          <w:szCs w:val="24"/>
          <w:lang w:val="en-US" w:eastAsia="es-MX"/>
        </w:rPr>
      </w:pPr>
      <w:r w:rsidRPr="00356A46">
        <w:rPr>
          <w:rFonts w:ascii="Times New Roman" w:eastAsia="Calibri" w:hAnsi="Times New Roman" w:cs="Times New Roman"/>
          <w:b/>
          <w:color w:val="000000"/>
          <w:sz w:val="24"/>
          <w:szCs w:val="24"/>
          <w:lang w:val="en-US" w:eastAsia="es-MX"/>
        </w:rPr>
        <w:t>Strengths of Content-Based Instruction</w:t>
      </w:r>
    </w:p>
    <w:p w14:paraId="76D15589" w14:textId="17F365C5" w:rsidR="00C014BA" w:rsidRPr="00051C45" w:rsidRDefault="00C014BA" w:rsidP="00EC7F1D">
      <w:pPr>
        <w:pStyle w:val="Default"/>
        <w:spacing w:line="360" w:lineRule="auto"/>
        <w:jc w:val="both"/>
        <w:rPr>
          <w:lang w:val="en-US"/>
        </w:rPr>
      </w:pPr>
      <w:r w:rsidRPr="00051C45">
        <w:rPr>
          <w:lang w:val="en-US"/>
        </w:rPr>
        <w:tab/>
        <w:t>Students participating in CBI programs outperform students in traditional ones in a</w:t>
      </w:r>
      <w:r w:rsidR="00CA0465">
        <w:rPr>
          <w:lang w:val="en-US"/>
        </w:rPr>
        <w:t xml:space="preserve"> </w:t>
      </w:r>
      <w:r w:rsidR="008F5886">
        <w:rPr>
          <w:lang w:val="en-US"/>
        </w:rPr>
        <w:t xml:space="preserve">good </w:t>
      </w:r>
      <w:r w:rsidRPr="00051C45">
        <w:rPr>
          <w:lang w:val="en-US"/>
        </w:rPr>
        <w:t>number of aspects of the language: they develop high level of fluency, proficiency and vocabulary; CBI students develop native-like proficiency in receptive skills. To begin with, learners participating in immersion programs “develop high levels of communicative fluency” (Swain, 1996, p. 531) as well as functional proficiency in the target language (</w:t>
      </w:r>
      <w:r w:rsidR="00A6036C">
        <w:rPr>
          <w:lang w:val="en-US"/>
        </w:rPr>
        <w:t xml:space="preserve">Day </w:t>
      </w:r>
      <w:r w:rsidR="00A6036C" w:rsidRPr="00207A4A">
        <w:rPr>
          <w:lang w:val="en-US"/>
        </w:rPr>
        <w:t>&amp;</w:t>
      </w:r>
      <w:r w:rsidR="0071353D" w:rsidRPr="00051C45">
        <w:rPr>
          <w:lang w:val="en-US"/>
        </w:rPr>
        <w:t xml:space="preserve"> </w:t>
      </w:r>
      <w:proofErr w:type="spellStart"/>
      <w:r w:rsidR="0071353D" w:rsidRPr="00051C45">
        <w:rPr>
          <w:lang w:val="en-US"/>
        </w:rPr>
        <w:t>Shapson</w:t>
      </w:r>
      <w:proofErr w:type="spellEnd"/>
      <w:r w:rsidR="0071353D" w:rsidRPr="00051C45">
        <w:rPr>
          <w:lang w:val="en-US"/>
        </w:rPr>
        <w:t>, 2001</w:t>
      </w:r>
      <w:r w:rsidR="00A6036C" w:rsidRPr="00207A4A">
        <w:rPr>
          <w:lang w:val="en-US"/>
        </w:rPr>
        <w:t>;</w:t>
      </w:r>
      <w:r w:rsidR="00A6036C">
        <w:rPr>
          <w:lang w:val="en-US"/>
        </w:rPr>
        <w:t xml:space="preserve"> </w:t>
      </w:r>
      <w:r w:rsidR="0071353D" w:rsidRPr="00051C45">
        <w:rPr>
          <w:lang w:val="en-US"/>
        </w:rPr>
        <w:lastRenderedPageBreak/>
        <w:t>Burger, 1989</w:t>
      </w:r>
      <w:r w:rsidRPr="00051C45">
        <w:rPr>
          <w:lang w:val="en-US"/>
        </w:rPr>
        <w:t>). Bostwick (2001) shares this view</w:t>
      </w:r>
      <w:r w:rsidR="008F5886">
        <w:rPr>
          <w:lang w:val="en-US"/>
        </w:rPr>
        <w:t>:</w:t>
      </w:r>
      <w:r w:rsidRPr="00051C45">
        <w:rPr>
          <w:lang w:val="en-US"/>
        </w:rPr>
        <w:t xml:space="preserve"> “students are able to communicate their thoughts” (p. 296). </w:t>
      </w:r>
      <w:proofErr w:type="spellStart"/>
      <w:r w:rsidRPr="00051C45">
        <w:rPr>
          <w:lang w:val="en-US"/>
        </w:rPr>
        <w:t>Lyster</w:t>
      </w:r>
      <w:proofErr w:type="spellEnd"/>
      <w:r w:rsidRPr="00051C45">
        <w:rPr>
          <w:lang w:val="en-US"/>
        </w:rPr>
        <w:t xml:space="preserve"> (2007) is even more emphatic claiming that immersion students are relatively fluent and effective communicators. Moreover, Knell </w:t>
      </w:r>
      <w:r w:rsidRPr="00BB0EAA">
        <w:rPr>
          <w:i/>
          <w:lang w:val="en-US"/>
        </w:rPr>
        <w:t>et al</w:t>
      </w:r>
      <w:r w:rsidRPr="00051C45">
        <w:rPr>
          <w:lang w:val="en-US"/>
        </w:rPr>
        <w:t xml:space="preserve">. (2007) found that learners enrolled in an early English immersion </w:t>
      </w:r>
      <w:proofErr w:type="spellStart"/>
      <w:r w:rsidRPr="00051C45">
        <w:rPr>
          <w:lang w:val="en-US"/>
        </w:rPr>
        <w:t>programme</w:t>
      </w:r>
      <w:proofErr w:type="spellEnd"/>
      <w:r w:rsidRPr="00051C45">
        <w:rPr>
          <w:lang w:val="en-US"/>
        </w:rPr>
        <w:t xml:space="preserve"> in a Chinese primary school scored higher than non-immersion learners “on the English word recognition, vocabulary, and oral language measures” (p. 408). Research in one-way and two-way immersion programs focused on linguistic benefits have yielded similar results (</w:t>
      </w:r>
      <w:r w:rsidR="0071353D" w:rsidRPr="00051C45">
        <w:rPr>
          <w:lang w:val="en-US"/>
        </w:rPr>
        <w:t xml:space="preserve">Bae, 2007; </w:t>
      </w:r>
      <w:proofErr w:type="spellStart"/>
      <w:r w:rsidR="0071353D" w:rsidRPr="00051C45">
        <w:rPr>
          <w:lang w:val="en-US"/>
        </w:rPr>
        <w:t>Potowski</w:t>
      </w:r>
      <w:proofErr w:type="spellEnd"/>
      <w:r w:rsidR="0071353D" w:rsidRPr="00051C45">
        <w:rPr>
          <w:lang w:val="en-US"/>
        </w:rPr>
        <w:t>, 2004; Bostwick, 2001</w:t>
      </w:r>
      <w:r w:rsidRPr="00051C45">
        <w:rPr>
          <w:lang w:val="en-US"/>
        </w:rPr>
        <w:t xml:space="preserve">). </w:t>
      </w:r>
    </w:p>
    <w:p w14:paraId="2FC95E2D" w14:textId="08B16570" w:rsidR="00C014BA" w:rsidRPr="00051C45" w:rsidRDefault="00C014BA" w:rsidP="00BB0EAA">
      <w:pPr>
        <w:pStyle w:val="Default"/>
        <w:spacing w:line="360" w:lineRule="auto"/>
        <w:ind w:firstLine="708"/>
        <w:jc w:val="both"/>
        <w:rPr>
          <w:lang w:val="en-US"/>
        </w:rPr>
      </w:pPr>
      <w:r w:rsidRPr="00051C45">
        <w:rPr>
          <w:lang w:val="en-US"/>
        </w:rPr>
        <w:t xml:space="preserve">Regarding receptive skills, immersion students are on par with non-immersion ones. In a study conducted in bilingual education of children in Japan, Bostwick (2001) concluded that the listening comprehension skill was the students’ strongest skill. Similarly, Burger and </w:t>
      </w:r>
      <w:r w:rsidR="0083015A" w:rsidRPr="00051C45">
        <w:rPr>
          <w:lang w:val="en-US"/>
        </w:rPr>
        <w:t>Chr</w:t>
      </w:r>
      <w:r w:rsidR="0083015A">
        <w:rPr>
          <w:lang w:val="en-US"/>
        </w:rPr>
        <w:t>é</w:t>
      </w:r>
      <w:r w:rsidR="0083015A" w:rsidRPr="00051C45">
        <w:rPr>
          <w:lang w:val="en-US"/>
        </w:rPr>
        <w:t xml:space="preserve">tien </w:t>
      </w:r>
      <w:r w:rsidRPr="00051C45">
        <w:rPr>
          <w:lang w:val="en-US"/>
        </w:rPr>
        <w:t xml:space="preserve">(2001) state that research on the effectiveness of CBI has consistently shown that students make gains in their L2 receptive skills: </w:t>
      </w:r>
      <w:r w:rsidR="00AB4E0F">
        <w:rPr>
          <w:lang w:val="en-US"/>
        </w:rPr>
        <w:t>l</w:t>
      </w:r>
      <w:r w:rsidR="00AB4E0F" w:rsidRPr="00051C45">
        <w:rPr>
          <w:lang w:val="en-US"/>
        </w:rPr>
        <w:t xml:space="preserve">istening </w:t>
      </w:r>
      <w:r w:rsidRPr="00051C45">
        <w:rPr>
          <w:lang w:val="en-US"/>
        </w:rPr>
        <w:t>and reading. Snow and Brinton (1988) also reported language gains in reading among students participating in an adjunct course at the Universi</w:t>
      </w:r>
      <w:r w:rsidR="00BB05BC">
        <w:rPr>
          <w:lang w:val="en-US"/>
        </w:rPr>
        <w:t xml:space="preserve">ty of California Los Angeles. </w:t>
      </w:r>
      <w:proofErr w:type="gramStart"/>
      <w:r w:rsidRPr="00051C45">
        <w:rPr>
          <w:lang w:val="en-US"/>
        </w:rPr>
        <w:t>On the whole</w:t>
      </w:r>
      <w:proofErr w:type="gramEnd"/>
      <w:r w:rsidRPr="00051C45">
        <w:rPr>
          <w:lang w:val="en-US"/>
        </w:rPr>
        <w:t xml:space="preserve">, CBI programs help learners to improve </w:t>
      </w:r>
      <w:r w:rsidRPr="00051C45">
        <w:rPr>
          <w:color w:val="auto"/>
          <w:lang w:val="en-US"/>
        </w:rPr>
        <w:t>different</w:t>
      </w:r>
      <w:r w:rsidRPr="00051C45">
        <w:rPr>
          <w:b/>
          <w:color w:val="FF0000"/>
          <w:lang w:val="en-US"/>
        </w:rPr>
        <w:t xml:space="preserve"> </w:t>
      </w:r>
      <w:r w:rsidRPr="00051C45">
        <w:rPr>
          <w:lang w:val="en-US"/>
        </w:rPr>
        <w:t xml:space="preserve">aspects of the target language; nonetheless, there is still room for improvement, as the </w:t>
      </w:r>
      <w:r w:rsidRPr="00051C45">
        <w:rPr>
          <w:color w:val="auto"/>
          <w:lang w:val="en-US"/>
        </w:rPr>
        <w:t>different</w:t>
      </w:r>
      <w:r w:rsidRPr="00051C45">
        <w:rPr>
          <w:lang w:val="en-US"/>
        </w:rPr>
        <w:t xml:space="preserve"> shortcomings, to be soon discussed, attest.</w:t>
      </w:r>
      <w:bookmarkStart w:id="4" w:name="_Toc331568480"/>
      <w:bookmarkStart w:id="5" w:name="_Toc335657592"/>
    </w:p>
    <w:p w14:paraId="502F11CE" w14:textId="77777777" w:rsidR="00356A46" w:rsidRDefault="00356A46" w:rsidP="00244AD2">
      <w:pPr>
        <w:pStyle w:val="Default"/>
        <w:spacing w:line="360" w:lineRule="auto"/>
        <w:jc w:val="both"/>
        <w:rPr>
          <w:b/>
          <w:lang w:val="en-US"/>
        </w:rPr>
      </w:pPr>
    </w:p>
    <w:p w14:paraId="14DECACB" w14:textId="77777777" w:rsidR="00C014BA" w:rsidRPr="00356A46" w:rsidRDefault="00C014BA" w:rsidP="00244AD2">
      <w:pPr>
        <w:pStyle w:val="Default"/>
        <w:spacing w:line="360" w:lineRule="auto"/>
        <w:jc w:val="both"/>
        <w:rPr>
          <w:b/>
          <w:sz w:val="28"/>
          <w:lang w:val="en-US"/>
        </w:rPr>
      </w:pPr>
      <w:r w:rsidRPr="00356A46">
        <w:rPr>
          <w:b/>
          <w:lang w:val="en-US"/>
        </w:rPr>
        <w:t>Shortcomings of Content-Based Instruction</w:t>
      </w:r>
      <w:bookmarkEnd w:id="4"/>
      <w:bookmarkEnd w:id="5"/>
    </w:p>
    <w:p w14:paraId="73C7409E" w14:textId="1752E782" w:rsidR="001156CA" w:rsidRDefault="00C014BA" w:rsidP="00EC7F1D">
      <w:pPr>
        <w:pStyle w:val="Default"/>
        <w:spacing w:line="360" w:lineRule="auto"/>
        <w:jc w:val="both"/>
        <w:rPr>
          <w:lang w:val="en-US"/>
        </w:rPr>
      </w:pPr>
      <w:r w:rsidRPr="00051C45">
        <w:rPr>
          <w:lang w:val="en-US"/>
        </w:rPr>
        <w:tab/>
        <w:t xml:space="preserve">CBI is not the panacea for all language problems. Limitations such as not target-like productive skills, morphological and syntactic inaccuracies, vocabulary problems among others are the subject matter in here. </w:t>
      </w:r>
      <w:proofErr w:type="spellStart"/>
      <w:r w:rsidRPr="00051C45">
        <w:rPr>
          <w:lang w:val="en-US"/>
        </w:rPr>
        <w:t>Södegard</w:t>
      </w:r>
      <w:proofErr w:type="spellEnd"/>
      <w:r w:rsidRPr="00051C45">
        <w:rPr>
          <w:lang w:val="en-US"/>
        </w:rPr>
        <w:t xml:space="preserve"> (2008) highlights that the productive skills of immersion students are not on a par with their receptive skills. </w:t>
      </w:r>
      <w:proofErr w:type="spellStart"/>
      <w:r w:rsidRPr="00051C45">
        <w:rPr>
          <w:lang w:val="en-US"/>
        </w:rPr>
        <w:t>Ranta</w:t>
      </w:r>
      <w:proofErr w:type="spellEnd"/>
      <w:r w:rsidRPr="00051C45">
        <w:rPr>
          <w:lang w:val="en-US"/>
        </w:rPr>
        <w:t xml:space="preserve"> and </w:t>
      </w:r>
      <w:proofErr w:type="spellStart"/>
      <w:r w:rsidRPr="00051C45">
        <w:rPr>
          <w:lang w:val="en-US"/>
        </w:rPr>
        <w:t>Lyster</w:t>
      </w:r>
      <w:proofErr w:type="spellEnd"/>
      <w:r w:rsidRPr="00051C45">
        <w:rPr>
          <w:lang w:val="en-US"/>
        </w:rPr>
        <w:t xml:space="preserve"> (2007) add that the oral and written production skills of French students in Canadian immersion programs, “while comparable to French speakers of the same age” (p. 142) remain non-</w:t>
      </w:r>
      <w:proofErr w:type="spellStart"/>
      <w:r w:rsidRPr="00051C45">
        <w:rPr>
          <w:lang w:val="en-US"/>
        </w:rPr>
        <w:t>targetlike</w:t>
      </w:r>
      <w:proofErr w:type="spellEnd"/>
      <w:r w:rsidRPr="00051C45">
        <w:rPr>
          <w:lang w:val="en-US"/>
        </w:rPr>
        <w:t>. Swain (1996) is even more emphatic about the immersion students’ problems</w:t>
      </w:r>
      <w:r w:rsidR="001156CA">
        <w:rPr>
          <w:lang w:val="en-US"/>
        </w:rPr>
        <w:t>:</w:t>
      </w:r>
      <w:r w:rsidRPr="00051C45">
        <w:rPr>
          <w:lang w:val="en-US"/>
        </w:rPr>
        <w:t xml:space="preserve"> “their spoken and written use of the target language often contains morphological and syntactic inaccuracies, lacks precision in vocabulary use” (p. 531). Moreover, </w:t>
      </w:r>
      <w:proofErr w:type="spellStart"/>
      <w:r w:rsidRPr="00051C45">
        <w:rPr>
          <w:lang w:val="en-US"/>
        </w:rPr>
        <w:t>Ranta</w:t>
      </w:r>
      <w:proofErr w:type="spellEnd"/>
      <w:r w:rsidRPr="00051C45">
        <w:rPr>
          <w:lang w:val="en-US"/>
        </w:rPr>
        <w:t xml:space="preserve"> and </w:t>
      </w:r>
      <w:proofErr w:type="spellStart"/>
      <w:r w:rsidRPr="00051C45">
        <w:rPr>
          <w:lang w:val="en-US"/>
        </w:rPr>
        <w:t>Lyster</w:t>
      </w:r>
      <w:proofErr w:type="spellEnd"/>
      <w:r w:rsidRPr="00051C45">
        <w:rPr>
          <w:lang w:val="en-US"/>
        </w:rPr>
        <w:t xml:space="preserve"> (2007) report that immersion students are “nonidiomatic in their lexical choices and pragmatic expressions” (p. 143). </w:t>
      </w:r>
    </w:p>
    <w:p w14:paraId="62882C48" w14:textId="77777777" w:rsidR="00EC7F1D" w:rsidRDefault="00EC7F1D" w:rsidP="00EC7F1D">
      <w:pPr>
        <w:pStyle w:val="Default"/>
        <w:spacing w:line="360" w:lineRule="auto"/>
        <w:jc w:val="both"/>
        <w:rPr>
          <w:lang w:val="en-US"/>
        </w:rPr>
      </w:pPr>
    </w:p>
    <w:p w14:paraId="3E06EDC0" w14:textId="77777777" w:rsidR="00C014BA" w:rsidRPr="00051C45" w:rsidRDefault="00C014BA" w:rsidP="00BB0EAA">
      <w:pPr>
        <w:pStyle w:val="Default"/>
        <w:spacing w:line="360" w:lineRule="auto"/>
        <w:ind w:firstLine="708"/>
        <w:jc w:val="both"/>
        <w:rPr>
          <w:lang w:val="en-US"/>
        </w:rPr>
      </w:pPr>
      <w:r w:rsidRPr="00A35E96">
        <w:rPr>
          <w:lang w:val="en-US"/>
        </w:rPr>
        <w:lastRenderedPageBreak/>
        <w:t>Even</w:t>
      </w:r>
      <w:r w:rsidR="00A6036C" w:rsidRPr="00A35E96">
        <w:rPr>
          <w:lang w:val="en-US"/>
        </w:rPr>
        <w:t xml:space="preserve"> </w:t>
      </w:r>
      <w:r w:rsidRPr="00A35E96">
        <w:rPr>
          <w:lang w:val="en-US"/>
        </w:rPr>
        <w:t>more</w:t>
      </w:r>
      <w:r w:rsidRPr="00051C45">
        <w:rPr>
          <w:lang w:val="en-US"/>
        </w:rPr>
        <w:t xml:space="preserve">, </w:t>
      </w:r>
      <w:proofErr w:type="spellStart"/>
      <w:r w:rsidRPr="00051C45">
        <w:rPr>
          <w:lang w:val="en-US"/>
        </w:rPr>
        <w:t>Lightbown</w:t>
      </w:r>
      <w:proofErr w:type="spellEnd"/>
      <w:r w:rsidRPr="00051C45">
        <w:rPr>
          <w:lang w:val="en-US"/>
        </w:rPr>
        <w:t xml:space="preserve"> (2007) states that a major difference between one way and dual-immersion programs is that, in one-way immersion, students are deprived from the opportunity to learn the target language that is “typical of the group’s age” (p. 16). It has also been found that there are major gaps in immersion students’ oral and written grammar. Thus, oral and written grammar have been identified as of paramount importance </w:t>
      </w:r>
      <w:proofErr w:type="spellStart"/>
      <w:r w:rsidRPr="00051C45">
        <w:rPr>
          <w:lang w:val="en-US"/>
        </w:rPr>
        <w:t>if</w:t>
      </w:r>
      <w:proofErr w:type="spellEnd"/>
      <w:r w:rsidRPr="00051C45">
        <w:rPr>
          <w:lang w:val="en-US"/>
        </w:rPr>
        <w:t xml:space="preserve"> education in immersion contexts is to be improved (Day-</w:t>
      </w:r>
      <w:proofErr w:type="spellStart"/>
      <w:r w:rsidRPr="00051C45">
        <w:rPr>
          <w:lang w:val="en-US"/>
        </w:rPr>
        <w:t>Shapson</w:t>
      </w:r>
      <w:proofErr w:type="spellEnd"/>
      <w:r w:rsidRPr="00051C45">
        <w:rPr>
          <w:lang w:val="en-US"/>
        </w:rPr>
        <w:t xml:space="preserve">, 2001). Similarly, </w:t>
      </w:r>
      <w:proofErr w:type="spellStart"/>
      <w:r w:rsidRPr="00051C45">
        <w:rPr>
          <w:lang w:val="en-US"/>
        </w:rPr>
        <w:t>Spezzini</w:t>
      </w:r>
      <w:proofErr w:type="spellEnd"/>
      <w:r w:rsidRPr="00051C45">
        <w:rPr>
          <w:lang w:val="en-US"/>
        </w:rPr>
        <w:t xml:space="preserve"> (2005), </w:t>
      </w:r>
      <w:proofErr w:type="spellStart"/>
      <w:r w:rsidRPr="00051C45">
        <w:rPr>
          <w:lang w:val="en-US"/>
        </w:rPr>
        <w:t>Ranta</w:t>
      </w:r>
      <w:proofErr w:type="spellEnd"/>
      <w:r w:rsidRPr="00051C45">
        <w:rPr>
          <w:lang w:val="en-US"/>
        </w:rPr>
        <w:t xml:space="preserve"> and </w:t>
      </w:r>
      <w:proofErr w:type="spellStart"/>
      <w:r w:rsidRPr="00051C45">
        <w:rPr>
          <w:lang w:val="en-US"/>
        </w:rPr>
        <w:t>Lyster</w:t>
      </w:r>
      <w:proofErr w:type="spellEnd"/>
      <w:r w:rsidRPr="00051C45">
        <w:rPr>
          <w:lang w:val="en-US"/>
        </w:rPr>
        <w:t xml:space="preserve"> (2007) and Bae (2007) report inconsistencies in immersion students’ grammatical accuracy. </w:t>
      </w:r>
    </w:p>
    <w:p w14:paraId="2ADBBE6F" w14:textId="77777777" w:rsidR="00C014BA" w:rsidRPr="00051C45" w:rsidRDefault="00C014BA" w:rsidP="00BB0EAA">
      <w:pPr>
        <w:spacing w:after="0" w:line="360" w:lineRule="auto"/>
        <w:ind w:firstLine="708"/>
        <w:jc w:val="both"/>
        <w:rPr>
          <w:rFonts w:ascii="Times New Roman" w:hAnsi="Times New Roman"/>
          <w:sz w:val="24"/>
          <w:szCs w:val="24"/>
          <w:lang w:val="en-US"/>
        </w:rPr>
      </w:pPr>
      <w:r w:rsidRPr="00051C45">
        <w:rPr>
          <w:rFonts w:ascii="Times New Roman" w:hAnsi="Times New Roman"/>
          <w:sz w:val="24"/>
          <w:szCs w:val="24"/>
          <w:lang w:val="en-US"/>
        </w:rPr>
        <w:t>Thus, if CBI is to keep evolving and improving, then</w:t>
      </w:r>
      <w:r w:rsidR="00133D90">
        <w:rPr>
          <w:rFonts w:ascii="Times New Roman" w:hAnsi="Times New Roman"/>
          <w:sz w:val="24"/>
          <w:szCs w:val="24"/>
          <w:lang w:val="en-US"/>
        </w:rPr>
        <w:t>,</w:t>
      </w:r>
      <w:r w:rsidRPr="00051C45">
        <w:rPr>
          <w:rFonts w:ascii="Times New Roman" w:hAnsi="Times New Roman"/>
          <w:sz w:val="24"/>
          <w:szCs w:val="24"/>
          <w:lang w:val="en-US"/>
        </w:rPr>
        <w:t xml:space="preserve"> knowing about the shortcomings is not enough; instead, research and teachers need to take a closer look at the sources of the L2 learning shortcoming, so that suggestions for improvement can be proposed.</w:t>
      </w:r>
    </w:p>
    <w:p w14:paraId="4B258071" w14:textId="77777777" w:rsidR="00C014BA" w:rsidRPr="00051C45" w:rsidRDefault="00C014BA" w:rsidP="00244AD2">
      <w:pPr>
        <w:pStyle w:val="Ttulo2"/>
        <w:spacing w:before="0" w:line="360" w:lineRule="auto"/>
        <w:jc w:val="both"/>
        <w:rPr>
          <w:rFonts w:ascii="Times New Roman" w:hAnsi="Times New Roman" w:cs="Times New Roman"/>
          <w:sz w:val="24"/>
          <w:szCs w:val="24"/>
          <w:lang w:val="en-US"/>
        </w:rPr>
      </w:pPr>
    </w:p>
    <w:p w14:paraId="78BD39E7" w14:textId="77777777" w:rsidR="00C014BA" w:rsidRPr="00356A46" w:rsidRDefault="00C014BA" w:rsidP="00244AD2">
      <w:pPr>
        <w:pStyle w:val="Ttulo2"/>
        <w:spacing w:before="0" w:line="360" w:lineRule="auto"/>
        <w:jc w:val="both"/>
        <w:rPr>
          <w:rFonts w:ascii="Times New Roman" w:hAnsi="Times New Roman" w:cs="Times New Roman"/>
          <w:b/>
          <w:color w:val="auto"/>
          <w:sz w:val="28"/>
          <w:szCs w:val="24"/>
          <w:lang w:val="en-US"/>
        </w:rPr>
      </w:pPr>
      <w:r w:rsidRPr="00356A46">
        <w:rPr>
          <w:rFonts w:ascii="Times New Roman" w:eastAsia="Calibri" w:hAnsi="Times New Roman" w:cs="Times New Roman"/>
          <w:b/>
          <w:color w:val="000000"/>
          <w:sz w:val="24"/>
          <w:szCs w:val="24"/>
          <w:lang w:val="en-US" w:eastAsia="es-MX"/>
        </w:rPr>
        <w:t>Shortcoming Sources and Pedagogical Suggestions</w:t>
      </w:r>
    </w:p>
    <w:p w14:paraId="105C61E9" w14:textId="1D17BFFE" w:rsidR="00753194" w:rsidRDefault="00C014BA" w:rsidP="00EC7F1D">
      <w:pPr>
        <w:pStyle w:val="Default"/>
        <w:spacing w:line="360" w:lineRule="auto"/>
        <w:jc w:val="both"/>
        <w:rPr>
          <w:lang w:val="en-US"/>
        </w:rPr>
      </w:pPr>
      <w:r w:rsidRPr="00051C45">
        <w:rPr>
          <w:lang w:val="en-US"/>
        </w:rPr>
        <w:tab/>
        <w:t>Various and different CBI shortcomings sources have been reported, such</w:t>
      </w:r>
      <w:r w:rsidR="001156CA">
        <w:rPr>
          <w:lang w:val="en-US"/>
        </w:rPr>
        <w:t xml:space="preserve"> </w:t>
      </w:r>
      <w:r w:rsidR="00753194">
        <w:rPr>
          <w:lang w:val="en-US"/>
        </w:rPr>
        <w:t>as</w:t>
      </w:r>
      <w:r w:rsidRPr="00051C45">
        <w:rPr>
          <w:lang w:val="en-US"/>
        </w:rPr>
        <w:t xml:space="preserve"> </w:t>
      </w:r>
      <w:r w:rsidR="003F2FBC" w:rsidRPr="00051C45">
        <w:rPr>
          <w:lang w:val="en-US"/>
        </w:rPr>
        <w:t>teachers’ pedagogical orientation where teachers pay</w:t>
      </w:r>
      <w:r w:rsidRPr="00051C45">
        <w:rPr>
          <w:lang w:val="en-US"/>
        </w:rPr>
        <w:t xml:space="preserve"> more attention to meaning than form, lack of interaction with native speakers of the target language, and lack of feedback, among others. In several studies conducted in immersion programs in Canada (</w:t>
      </w:r>
      <w:proofErr w:type="spellStart"/>
      <w:r w:rsidR="0071353D" w:rsidRPr="00051C45">
        <w:rPr>
          <w:lang w:val="en-US"/>
        </w:rPr>
        <w:t>Lyster</w:t>
      </w:r>
      <w:proofErr w:type="spellEnd"/>
      <w:r w:rsidR="0071353D" w:rsidRPr="00051C45">
        <w:rPr>
          <w:lang w:val="en-US"/>
        </w:rPr>
        <w:t>,</w:t>
      </w:r>
      <w:r w:rsidR="008153E8">
        <w:rPr>
          <w:lang w:val="en-US"/>
        </w:rPr>
        <w:t xml:space="preserve"> </w:t>
      </w:r>
      <w:r w:rsidR="0071353D" w:rsidRPr="00051C45">
        <w:rPr>
          <w:lang w:val="en-US"/>
        </w:rPr>
        <w:t xml:space="preserve">2007; </w:t>
      </w:r>
      <w:r w:rsidR="0071353D" w:rsidRPr="00A35E96">
        <w:rPr>
          <w:lang w:val="en-US"/>
        </w:rPr>
        <w:t>Swain,</w:t>
      </w:r>
      <w:r w:rsidR="00097C7F" w:rsidRPr="00A35E96">
        <w:rPr>
          <w:lang w:val="en-US"/>
        </w:rPr>
        <w:t xml:space="preserve"> </w:t>
      </w:r>
      <w:r w:rsidR="0071353D" w:rsidRPr="00A35E96">
        <w:rPr>
          <w:lang w:val="en-US"/>
        </w:rPr>
        <w:t>1996</w:t>
      </w:r>
      <w:r w:rsidRPr="00A35E96">
        <w:rPr>
          <w:lang w:val="en-US"/>
        </w:rPr>
        <w:t>),</w:t>
      </w:r>
      <w:r w:rsidRPr="00051C45">
        <w:rPr>
          <w:lang w:val="en-US"/>
        </w:rPr>
        <w:t xml:space="preserve"> it was found that, in CBI contexts, teachers tend to place more emphasis on the subject matter content while neglecting the linguistic features, and, in doing so, teaching falls short in maximizing L2 learning (</w:t>
      </w:r>
      <w:proofErr w:type="spellStart"/>
      <w:r w:rsidRPr="00051C45">
        <w:rPr>
          <w:lang w:val="en-US"/>
        </w:rPr>
        <w:t>Lyster</w:t>
      </w:r>
      <w:proofErr w:type="spellEnd"/>
      <w:r w:rsidRPr="00051C45">
        <w:rPr>
          <w:lang w:val="en-US"/>
        </w:rPr>
        <w:t xml:space="preserve">, 2007). Likewise, Cummings (1998) claims that problematic qualities of writing of French as an L2 in French immersion programs are due to “lack of interaction with native Francophone students” (as cited in Bae, 2007, p. 301). </w:t>
      </w:r>
    </w:p>
    <w:p w14:paraId="4324DF3E" w14:textId="22087422" w:rsidR="00C014BA" w:rsidRPr="00051C45" w:rsidRDefault="00C014BA" w:rsidP="00BB0EAA">
      <w:pPr>
        <w:pStyle w:val="Default"/>
        <w:spacing w:line="360" w:lineRule="auto"/>
        <w:ind w:firstLine="708"/>
        <w:jc w:val="both"/>
        <w:rPr>
          <w:lang w:val="en-US"/>
        </w:rPr>
      </w:pPr>
      <w:r w:rsidRPr="00051C45">
        <w:rPr>
          <w:lang w:val="en-US"/>
        </w:rPr>
        <w:t xml:space="preserve">Similarly, </w:t>
      </w:r>
      <w:proofErr w:type="spellStart"/>
      <w:r w:rsidRPr="00051C45">
        <w:rPr>
          <w:lang w:val="en-US"/>
        </w:rPr>
        <w:t>Lightbown</w:t>
      </w:r>
      <w:proofErr w:type="spellEnd"/>
      <w:r w:rsidRPr="00051C45">
        <w:rPr>
          <w:lang w:val="en-US"/>
        </w:rPr>
        <w:t xml:space="preserve"> (2007) states that students in both second and FL learning situations “have limited exposure to proficient speakers”</w:t>
      </w:r>
      <w:r w:rsidR="00133D90">
        <w:rPr>
          <w:lang w:val="en-US"/>
        </w:rPr>
        <w:t xml:space="preserve"> </w:t>
      </w:r>
      <w:r w:rsidRPr="00051C45">
        <w:rPr>
          <w:lang w:val="en-US"/>
        </w:rPr>
        <w:t>(p. 15). Furthermore, the teacher is commonly the only proficient speaker of the target language (</w:t>
      </w:r>
      <w:proofErr w:type="spellStart"/>
      <w:r w:rsidRPr="00A35E96">
        <w:rPr>
          <w:lang w:val="en-US"/>
        </w:rPr>
        <w:t>Tarone</w:t>
      </w:r>
      <w:proofErr w:type="spellEnd"/>
      <w:r w:rsidRPr="00A35E96">
        <w:rPr>
          <w:lang w:val="en-US"/>
        </w:rPr>
        <w:t xml:space="preserve"> &amp; Swain</w:t>
      </w:r>
      <w:r w:rsidR="008153E8">
        <w:rPr>
          <w:lang w:val="en-US"/>
        </w:rPr>
        <w:t xml:space="preserve"> </w:t>
      </w:r>
      <w:r w:rsidRPr="00051C45">
        <w:rPr>
          <w:lang w:val="en-US"/>
        </w:rPr>
        <w:t xml:space="preserve">as cited in </w:t>
      </w:r>
      <w:proofErr w:type="spellStart"/>
      <w:r w:rsidRPr="00051C45">
        <w:rPr>
          <w:lang w:val="en-US"/>
        </w:rPr>
        <w:t>Lightbown</w:t>
      </w:r>
      <w:proofErr w:type="spellEnd"/>
      <w:r w:rsidRPr="00051C45">
        <w:rPr>
          <w:lang w:val="en-US"/>
        </w:rPr>
        <w:t xml:space="preserve">, 2007, p. 16). Moreover, Swain (1996) reports that, in immersion classrooms, the teacher is the main source of input which becomes a serious problem when, in his discourse, the teachers does not use “the fully functional range of particular linguistics features” (p. 531). </w:t>
      </w:r>
    </w:p>
    <w:p w14:paraId="78951ED1" w14:textId="0D0940B6" w:rsidR="00C014BA" w:rsidRPr="00051C45" w:rsidRDefault="00C014BA" w:rsidP="00BB0EAA">
      <w:pPr>
        <w:pStyle w:val="Default"/>
        <w:spacing w:line="360" w:lineRule="auto"/>
        <w:ind w:firstLine="708"/>
        <w:jc w:val="both"/>
        <w:rPr>
          <w:lang w:val="en-US"/>
        </w:rPr>
      </w:pPr>
      <w:r w:rsidRPr="00051C45">
        <w:rPr>
          <w:lang w:val="en-US"/>
        </w:rPr>
        <w:t xml:space="preserve">Besides, Allen </w:t>
      </w:r>
      <w:r w:rsidRPr="00BB0EAA">
        <w:rPr>
          <w:i/>
          <w:lang w:val="en-US"/>
        </w:rPr>
        <w:t>et al</w:t>
      </w:r>
      <w:r w:rsidRPr="00051C45">
        <w:rPr>
          <w:lang w:val="en-US"/>
        </w:rPr>
        <w:t xml:space="preserve">. (1990) reported that </w:t>
      </w:r>
      <w:r w:rsidR="00DF0B5F">
        <w:rPr>
          <w:lang w:val="en-US"/>
        </w:rPr>
        <w:t>“</w:t>
      </w:r>
      <w:r w:rsidRPr="00051C45">
        <w:rPr>
          <w:lang w:val="en-US"/>
        </w:rPr>
        <w:t>the corrective feedback students received from the teacher was infrequent and confusing</w:t>
      </w:r>
      <w:r w:rsidR="00DF0B5F">
        <w:rPr>
          <w:lang w:val="en-US"/>
        </w:rPr>
        <w:t>”</w:t>
      </w:r>
      <w:r w:rsidRPr="00051C45">
        <w:rPr>
          <w:lang w:val="en-US"/>
        </w:rPr>
        <w:t xml:space="preserve"> (as cited in </w:t>
      </w:r>
      <w:proofErr w:type="spellStart"/>
      <w:r w:rsidRPr="00051C45">
        <w:rPr>
          <w:lang w:val="en-US"/>
        </w:rPr>
        <w:t>Ranta</w:t>
      </w:r>
      <w:proofErr w:type="spellEnd"/>
      <w:r w:rsidR="00097C7F">
        <w:rPr>
          <w:lang w:val="en-US"/>
        </w:rPr>
        <w:t xml:space="preserve"> </w:t>
      </w:r>
      <w:r w:rsidR="00097C7F" w:rsidRPr="00207A4A">
        <w:rPr>
          <w:lang w:val="en-US"/>
        </w:rPr>
        <w:t>&amp;</w:t>
      </w:r>
      <w:r w:rsidRPr="00051C45">
        <w:rPr>
          <w:lang w:val="en-US"/>
        </w:rPr>
        <w:t xml:space="preserve"> </w:t>
      </w:r>
      <w:proofErr w:type="spellStart"/>
      <w:r w:rsidRPr="00051C45">
        <w:rPr>
          <w:lang w:val="en-US"/>
        </w:rPr>
        <w:t>Lyster</w:t>
      </w:r>
      <w:proofErr w:type="spellEnd"/>
      <w:r w:rsidRPr="00051C45">
        <w:rPr>
          <w:lang w:val="en-US"/>
        </w:rPr>
        <w:t xml:space="preserve">, 2007, p. 144). In visits to immersion classrooms, Swain (1996) confirms Allen’s </w:t>
      </w:r>
      <w:r w:rsidRPr="00BB0EAA">
        <w:rPr>
          <w:i/>
          <w:lang w:val="en-US"/>
        </w:rPr>
        <w:t>et al</w:t>
      </w:r>
      <w:r w:rsidRPr="00051C45">
        <w:rPr>
          <w:lang w:val="en-US"/>
        </w:rPr>
        <w:t>. finding “only 19</w:t>
      </w:r>
      <w:r w:rsidR="00753194">
        <w:rPr>
          <w:lang w:val="en-US"/>
        </w:rPr>
        <w:t xml:space="preserve"> </w:t>
      </w:r>
      <w:r w:rsidRPr="00051C45">
        <w:rPr>
          <w:lang w:val="en-US"/>
        </w:rPr>
        <w:t xml:space="preserve">% of the grammatical </w:t>
      </w:r>
      <w:proofErr w:type="gramStart"/>
      <w:r w:rsidRPr="00051C45">
        <w:rPr>
          <w:lang w:val="en-US"/>
        </w:rPr>
        <w:lastRenderedPageBreak/>
        <w:t>errors</w:t>
      </w:r>
      <w:proofErr w:type="gramEnd"/>
      <w:r w:rsidRPr="00051C45">
        <w:rPr>
          <w:lang w:val="en-US"/>
        </w:rPr>
        <w:t xml:space="preserve"> students made were corrected, while the remainder were ignored” (p. 536). Likewise, in a study focused on the role of subject matter content in L2 learning, Pica (2002) found out that “the majority of students’ nontarget utterances were unaddressed in any direct way” (pp. 8-9). Finally, </w:t>
      </w:r>
      <w:r w:rsidRPr="00A35E96">
        <w:rPr>
          <w:lang w:val="en-US"/>
        </w:rPr>
        <w:t xml:space="preserve">Swain </w:t>
      </w:r>
      <w:r w:rsidR="00A35E96" w:rsidRPr="00A35E96">
        <w:rPr>
          <w:lang w:val="en-US"/>
        </w:rPr>
        <w:t>(1999) also</w:t>
      </w:r>
      <w:r w:rsidR="004530FF" w:rsidRPr="00A35E96">
        <w:rPr>
          <w:lang w:val="en-US"/>
        </w:rPr>
        <w:t xml:space="preserve"> </w:t>
      </w:r>
      <w:r w:rsidRPr="00051C45">
        <w:rPr>
          <w:lang w:val="en-US"/>
        </w:rPr>
        <w:t xml:space="preserve">reported that immersion students </w:t>
      </w:r>
      <w:r w:rsidRPr="00051C45">
        <w:rPr>
          <w:color w:val="auto"/>
          <w:lang w:val="en-US"/>
        </w:rPr>
        <w:t>she</w:t>
      </w:r>
      <w:r w:rsidRPr="00051C45">
        <w:rPr>
          <w:lang w:val="en-US"/>
        </w:rPr>
        <w:t xml:space="preserve"> observed did not get enough opportunities for using the target language.</w:t>
      </w:r>
    </w:p>
    <w:p w14:paraId="0BCC3B34" w14:textId="159EA61C" w:rsidR="00954202" w:rsidRPr="00051C45" w:rsidRDefault="003F2FBC" w:rsidP="00BB0EAA">
      <w:pPr>
        <w:spacing w:after="0" w:line="360" w:lineRule="auto"/>
        <w:ind w:firstLine="708"/>
        <w:jc w:val="both"/>
        <w:rPr>
          <w:rFonts w:ascii="Times New Roman" w:hAnsi="Times New Roman"/>
          <w:sz w:val="24"/>
          <w:szCs w:val="24"/>
          <w:lang w:eastAsia="es-MX"/>
        </w:rPr>
      </w:pPr>
      <w:r w:rsidRPr="00051C45">
        <w:rPr>
          <w:rFonts w:ascii="Times New Roman" w:hAnsi="Times New Roman"/>
          <w:sz w:val="24"/>
          <w:szCs w:val="24"/>
          <w:lang w:val="en-US" w:eastAsia="es-MX"/>
        </w:rPr>
        <w:t>Through a literature review, t</w:t>
      </w:r>
      <w:r w:rsidR="00954202" w:rsidRPr="00051C45">
        <w:rPr>
          <w:rFonts w:ascii="Times New Roman" w:hAnsi="Times New Roman"/>
          <w:sz w:val="24"/>
          <w:szCs w:val="24"/>
          <w:lang w:eastAsia="es-MX"/>
        </w:rPr>
        <w:t xml:space="preserve">his study has the purpose of comparing </w:t>
      </w:r>
      <w:r w:rsidR="00742E9E" w:rsidRPr="00051C45">
        <w:rPr>
          <w:rFonts w:ascii="Times New Roman" w:hAnsi="Times New Roman"/>
          <w:sz w:val="24"/>
          <w:szCs w:val="24"/>
          <w:lang w:eastAsia="es-MX"/>
        </w:rPr>
        <w:t xml:space="preserve">and </w:t>
      </w:r>
      <w:r w:rsidR="00742E9E" w:rsidRPr="00051C45">
        <w:rPr>
          <w:rFonts w:ascii="Times New Roman" w:hAnsi="Times New Roman"/>
          <w:sz w:val="24"/>
          <w:szCs w:val="24"/>
        </w:rPr>
        <w:t xml:space="preserve">examining </w:t>
      </w:r>
      <w:r w:rsidR="00954202" w:rsidRPr="00051C45">
        <w:rPr>
          <w:rFonts w:ascii="Times New Roman" w:hAnsi="Times New Roman"/>
          <w:sz w:val="24"/>
          <w:szCs w:val="24"/>
          <w:lang w:eastAsia="es-MX"/>
        </w:rPr>
        <w:t>the orientation</w:t>
      </w:r>
      <w:r w:rsidR="00E37E00" w:rsidRPr="00051C45">
        <w:rPr>
          <w:rFonts w:ascii="Times New Roman" w:hAnsi="Times New Roman"/>
          <w:sz w:val="24"/>
          <w:szCs w:val="24"/>
          <w:lang w:eastAsia="es-MX"/>
        </w:rPr>
        <w:t xml:space="preserve"> of</w:t>
      </w:r>
      <w:r w:rsidR="00954202" w:rsidRPr="00051C45">
        <w:rPr>
          <w:rFonts w:ascii="Times New Roman" w:hAnsi="Times New Roman"/>
          <w:sz w:val="24"/>
          <w:szCs w:val="24"/>
          <w:lang w:eastAsia="es-MX"/>
        </w:rPr>
        <w:t xml:space="preserve"> teachers</w:t>
      </w:r>
      <w:r w:rsidR="00742E9E" w:rsidRPr="00051C45">
        <w:rPr>
          <w:rFonts w:ascii="Times New Roman" w:hAnsi="Times New Roman"/>
          <w:sz w:val="24"/>
          <w:szCs w:val="24"/>
          <w:lang w:eastAsia="es-MX"/>
        </w:rPr>
        <w:t>’ pedagogical</w:t>
      </w:r>
      <w:r w:rsidR="00954202" w:rsidRPr="00051C45">
        <w:rPr>
          <w:rFonts w:ascii="Times New Roman" w:hAnsi="Times New Roman"/>
          <w:sz w:val="24"/>
          <w:szCs w:val="24"/>
          <w:lang w:eastAsia="es-MX"/>
        </w:rPr>
        <w:t xml:space="preserve"> </w:t>
      </w:r>
      <w:r w:rsidR="00742E9E" w:rsidRPr="00051C45">
        <w:rPr>
          <w:rFonts w:ascii="Times New Roman" w:hAnsi="Times New Roman"/>
          <w:sz w:val="24"/>
          <w:szCs w:val="24"/>
          <w:lang w:eastAsia="es-MX"/>
        </w:rPr>
        <w:t xml:space="preserve">practices in </w:t>
      </w:r>
      <w:r w:rsidR="00753194">
        <w:rPr>
          <w:rFonts w:ascii="Times New Roman" w:hAnsi="Times New Roman"/>
          <w:sz w:val="24"/>
          <w:szCs w:val="24"/>
          <w:lang w:eastAsia="es-MX"/>
        </w:rPr>
        <w:t>c</w:t>
      </w:r>
      <w:r w:rsidR="00753194" w:rsidRPr="00A35E96">
        <w:rPr>
          <w:rFonts w:ascii="Times New Roman" w:hAnsi="Times New Roman"/>
          <w:sz w:val="24"/>
          <w:szCs w:val="24"/>
          <w:lang w:eastAsia="es-MX"/>
        </w:rPr>
        <w:t>ontent</w:t>
      </w:r>
      <w:r w:rsidR="00954202" w:rsidRPr="00A35E96">
        <w:rPr>
          <w:rFonts w:ascii="Times New Roman" w:hAnsi="Times New Roman"/>
          <w:sz w:val="24"/>
          <w:szCs w:val="24"/>
          <w:lang w:eastAsia="es-MX"/>
        </w:rPr>
        <w:t>-</w:t>
      </w:r>
      <w:r w:rsidR="00753194">
        <w:rPr>
          <w:rFonts w:ascii="Times New Roman" w:hAnsi="Times New Roman"/>
          <w:sz w:val="24"/>
          <w:szCs w:val="24"/>
          <w:lang w:eastAsia="es-MX"/>
        </w:rPr>
        <w:t>b</w:t>
      </w:r>
      <w:r w:rsidR="00753194" w:rsidRPr="00A35E96">
        <w:rPr>
          <w:rFonts w:ascii="Times New Roman" w:hAnsi="Times New Roman"/>
          <w:sz w:val="24"/>
          <w:szCs w:val="24"/>
          <w:lang w:eastAsia="es-MX"/>
        </w:rPr>
        <w:t>ased</w:t>
      </w:r>
      <w:r w:rsidR="00753194" w:rsidRPr="00051C45">
        <w:rPr>
          <w:rFonts w:ascii="Times New Roman" w:hAnsi="Times New Roman"/>
          <w:sz w:val="24"/>
          <w:szCs w:val="24"/>
          <w:lang w:eastAsia="es-MX"/>
        </w:rPr>
        <w:t xml:space="preserve"> </w:t>
      </w:r>
      <w:r w:rsidR="00742E9E" w:rsidRPr="00051C45">
        <w:rPr>
          <w:rFonts w:ascii="Times New Roman" w:hAnsi="Times New Roman"/>
          <w:sz w:val="24"/>
          <w:szCs w:val="24"/>
          <w:lang w:eastAsia="es-MX"/>
        </w:rPr>
        <w:t xml:space="preserve">courses </w:t>
      </w:r>
      <w:r w:rsidRPr="00051C45">
        <w:rPr>
          <w:rFonts w:ascii="Times New Roman" w:hAnsi="Times New Roman"/>
          <w:sz w:val="24"/>
          <w:szCs w:val="24"/>
          <w:lang w:eastAsia="es-MX"/>
        </w:rPr>
        <w:t>across different levels and contexts</w:t>
      </w:r>
      <w:r w:rsidR="00742E9E" w:rsidRPr="00051C45">
        <w:rPr>
          <w:rFonts w:ascii="Times New Roman" w:hAnsi="Times New Roman"/>
          <w:sz w:val="24"/>
          <w:szCs w:val="24"/>
          <w:lang w:eastAsia="es-MX"/>
        </w:rPr>
        <w:t xml:space="preserve">. </w:t>
      </w:r>
      <w:r w:rsidR="00BB05BC">
        <w:rPr>
          <w:rFonts w:ascii="Times New Roman" w:hAnsi="Times New Roman"/>
          <w:sz w:val="24"/>
          <w:szCs w:val="24"/>
          <w:lang w:eastAsia="es-MX"/>
        </w:rPr>
        <w:t>Thus, the research question is</w:t>
      </w:r>
      <w:r w:rsidR="00954202" w:rsidRPr="00051C45">
        <w:rPr>
          <w:rFonts w:ascii="Times New Roman" w:hAnsi="Times New Roman"/>
          <w:sz w:val="24"/>
          <w:szCs w:val="24"/>
          <w:lang w:eastAsia="es-MX"/>
        </w:rPr>
        <w:t xml:space="preserve">: </w:t>
      </w:r>
    </w:p>
    <w:p w14:paraId="0D82F14E" w14:textId="77777777" w:rsidR="00954202" w:rsidRPr="00051C45" w:rsidRDefault="00954202" w:rsidP="00244AD2">
      <w:pPr>
        <w:pStyle w:val="Default"/>
        <w:spacing w:line="360" w:lineRule="auto"/>
        <w:ind w:left="720"/>
        <w:jc w:val="both"/>
        <w:rPr>
          <w:lang w:val="en-US"/>
        </w:rPr>
      </w:pPr>
      <w:r w:rsidRPr="00051C45">
        <w:rPr>
          <w:lang w:val="en-US"/>
        </w:rPr>
        <w:t>What is the orientation of the instructional practices of teachers teaching Content-Based courses in elementary, secondary and tertiary educational levels across different contexts?</w:t>
      </w:r>
    </w:p>
    <w:p w14:paraId="736FF48E" w14:textId="77777777" w:rsidR="00742E9E" w:rsidRPr="00051C45" w:rsidRDefault="00742E9E" w:rsidP="00244AD2">
      <w:pPr>
        <w:pStyle w:val="Default"/>
        <w:spacing w:line="360" w:lineRule="auto"/>
        <w:ind w:left="720"/>
        <w:jc w:val="both"/>
        <w:rPr>
          <w:lang w:val="en-US"/>
        </w:rPr>
      </w:pPr>
    </w:p>
    <w:p w14:paraId="2905E6C5" w14:textId="77777777" w:rsidR="00373231" w:rsidRPr="001108DF" w:rsidRDefault="00373231" w:rsidP="001108DF">
      <w:pPr>
        <w:pStyle w:val="Ttulo1"/>
        <w:spacing w:after="0" w:line="360" w:lineRule="auto"/>
        <w:jc w:val="both"/>
        <w:rPr>
          <w:rFonts w:ascii="Calibri" w:hAnsi="Calibri" w:cs="Calibri"/>
          <w:sz w:val="28"/>
          <w:szCs w:val="28"/>
          <w:lang w:val="es-MX"/>
        </w:rPr>
      </w:pPr>
      <w:proofErr w:type="spellStart"/>
      <w:r w:rsidRPr="001108DF">
        <w:rPr>
          <w:rFonts w:ascii="Calibri" w:hAnsi="Calibri" w:cs="Calibri"/>
          <w:sz w:val="28"/>
          <w:szCs w:val="28"/>
          <w:lang w:val="es-MX"/>
        </w:rPr>
        <w:t>Methodology</w:t>
      </w:r>
      <w:proofErr w:type="spellEnd"/>
    </w:p>
    <w:p w14:paraId="6BD719CC" w14:textId="7F182A78" w:rsidR="00373231" w:rsidRPr="00051C45" w:rsidRDefault="00C94757" w:rsidP="00BB0EAA">
      <w:pPr>
        <w:spacing w:after="0" w:line="360" w:lineRule="auto"/>
        <w:ind w:firstLine="708"/>
        <w:jc w:val="both"/>
        <w:rPr>
          <w:rFonts w:ascii="Times New Roman" w:hAnsi="Times New Roman"/>
          <w:sz w:val="24"/>
          <w:szCs w:val="24"/>
        </w:rPr>
      </w:pPr>
      <w:r w:rsidRPr="00051C45">
        <w:rPr>
          <w:rFonts w:ascii="Times New Roman" w:hAnsi="Times New Roman"/>
          <w:sz w:val="24"/>
          <w:szCs w:val="24"/>
        </w:rPr>
        <w:t>To answer the research quest</w:t>
      </w:r>
      <w:r w:rsidR="004D1184">
        <w:rPr>
          <w:rFonts w:ascii="Times New Roman" w:hAnsi="Times New Roman"/>
          <w:sz w:val="24"/>
          <w:szCs w:val="24"/>
        </w:rPr>
        <w:t>ions, a review</w:t>
      </w:r>
      <w:r w:rsidR="00AE7503" w:rsidRPr="00051C45">
        <w:rPr>
          <w:rFonts w:ascii="Times New Roman" w:hAnsi="Times New Roman"/>
          <w:sz w:val="24"/>
          <w:szCs w:val="24"/>
        </w:rPr>
        <w:t xml:space="preserve"> of empirical research results was carried out</w:t>
      </w:r>
      <w:r w:rsidRPr="00051C45">
        <w:rPr>
          <w:rFonts w:ascii="Times New Roman" w:hAnsi="Times New Roman"/>
          <w:sz w:val="24"/>
          <w:szCs w:val="24"/>
        </w:rPr>
        <w:t>.</w:t>
      </w:r>
      <w:r w:rsidR="004D1184">
        <w:rPr>
          <w:rFonts w:ascii="Times New Roman" w:hAnsi="Times New Roman"/>
          <w:sz w:val="24"/>
          <w:szCs w:val="24"/>
        </w:rPr>
        <w:t xml:space="preserve"> This study</w:t>
      </w:r>
      <w:r w:rsidR="00F1185F" w:rsidRPr="00051C45">
        <w:rPr>
          <w:rFonts w:ascii="Times New Roman" w:hAnsi="Times New Roman"/>
          <w:sz w:val="24"/>
          <w:szCs w:val="24"/>
        </w:rPr>
        <w:t xml:space="preserve"> was based on empirical </w:t>
      </w:r>
      <w:r w:rsidR="004D1184">
        <w:rPr>
          <w:rFonts w:ascii="Times New Roman" w:hAnsi="Times New Roman"/>
          <w:sz w:val="24"/>
          <w:szCs w:val="24"/>
        </w:rPr>
        <w:t xml:space="preserve">studies </w:t>
      </w:r>
      <w:r w:rsidR="00F1185F" w:rsidRPr="00051C45">
        <w:rPr>
          <w:rFonts w:ascii="Times New Roman" w:hAnsi="Times New Roman"/>
          <w:sz w:val="24"/>
          <w:szCs w:val="24"/>
        </w:rPr>
        <w:t xml:space="preserve">published </w:t>
      </w:r>
      <w:r w:rsidR="00133D90">
        <w:rPr>
          <w:rFonts w:ascii="Times New Roman" w:hAnsi="Times New Roman"/>
          <w:sz w:val="24"/>
          <w:szCs w:val="24"/>
        </w:rPr>
        <w:t xml:space="preserve">in </w:t>
      </w:r>
      <w:r w:rsidR="00F1185F" w:rsidRPr="00051C45">
        <w:rPr>
          <w:rFonts w:ascii="Times New Roman" w:hAnsi="Times New Roman"/>
          <w:sz w:val="24"/>
          <w:szCs w:val="24"/>
        </w:rPr>
        <w:t xml:space="preserve">articles </w:t>
      </w:r>
      <w:r w:rsidR="005255A5" w:rsidRPr="00051C45">
        <w:rPr>
          <w:rFonts w:ascii="Times New Roman" w:hAnsi="Times New Roman"/>
          <w:sz w:val="24"/>
          <w:szCs w:val="24"/>
        </w:rPr>
        <w:t xml:space="preserve">from worldwide </w:t>
      </w:r>
      <w:r w:rsidR="00B46929" w:rsidRPr="00051C45">
        <w:rPr>
          <w:rFonts w:ascii="Times New Roman" w:hAnsi="Times New Roman"/>
          <w:sz w:val="24"/>
          <w:szCs w:val="24"/>
        </w:rPr>
        <w:t>well</w:t>
      </w:r>
      <w:r w:rsidR="00B46929">
        <w:rPr>
          <w:rFonts w:ascii="Times New Roman" w:hAnsi="Times New Roman"/>
          <w:sz w:val="24"/>
          <w:szCs w:val="24"/>
        </w:rPr>
        <w:t>-</w:t>
      </w:r>
      <w:r w:rsidR="005255A5" w:rsidRPr="00051C45">
        <w:rPr>
          <w:rFonts w:ascii="Times New Roman" w:hAnsi="Times New Roman"/>
          <w:sz w:val="24"/>
          <w:szCs w:val="24"/>
        </w:rPr>
        <w:t>know</w:t>
      </w:r>
      <w:r w:rsidR="00B46929">
        <w:rPr>
          <w:rFonts w:ascii="Times New Roman" w:hAnsi="Times New Roman"/>
          <w:sz w:val="24"/>
          <w:szCs w:val="24"/>
        </w:rPr>
        <w:t>n</w:t>
      </w:r>
      <w:r w:rsidR="005255A5" w:rsidRPr="00051C45">
        <w:rPr>
          <w:rFonts w:ascii="Times New Roman" w:hAnsi="Times New Roman"/>
          <w:sz w:val="24"/>
          <w:szCs w:val="24"/>
        </w:rPr>
        <w:t xml:space="preserve"> journals</w:t>
      </w:r>
      <w:r w:rsidR="00B46929">
        <w:rPr>
          <w:rFonts w:ascii="Times New Roman" w:hAnsi="Times New Roman"/>
          <w:sz w:val="24"/>
          <w:szCs w:val="24"/>
        </w:rPr>
        <w:t xml:space="preserve">. </w:t>
      </w:r>
      <w:proofErr w:type="gramStart"/>
      <w:r w:rsidR="00B46929">
        <w:rPr>
          <w:rFonts w:ascii="Times New Roman" w:hAnsi="Times New Roman"/>
          <w:sz w:val="24"/>
          <w:szCs w:val="24"/>
        </w:rPr>
        <w:t xml:space="preserve">All </w:t>
      </w:r>
      <w:r w:rsidR="00531729">
        <w:rPr>
          <w:rFonts w:ascii="Times New Roman" w:hAnsi="Times New Roman"/>
          <w:sz w:val="24"/>
          <w:szCs w:val="24"/>
        </w:rPr>
        <w:t>of</w:t>
      </w:r>
      <w:proofErr w:type="gramEnd"/>
      <w:r w:rsidR="00531729">
        <w:rPr>
          <w:rFonts w:ascii="Times New Roman" w:hAnsi="Times New Roman"/>
          <w:sz w:val="24"/>
          <w:szCs w:val="24"/>
        </w:rPr>
        <w:t xml:space="preserve"> the articles used in these studies were published in these journals: </w:t>
      </w:r>
      <w:r w:rsidR="005255A5" w:rsidRPr="00BB0EAA">
        <w:rPr>
          <w:rFonts w:ascii="Times New Roman" w:hAnsi="Times New Roman"/>
          <w:i/>
          <w:sz w:val="24"/>
          <w:szCs w:val="24"/>
        </w:rPr>
        <w:t>AILA</w:t>
      </w:r>
      <w:r w:rsidR="005C683C" w:rsidRPr="00BB0EAA">
        <w:rPr>
          <w:rFonts w:ascii="Times New Roman" w:hAnsi="Times New Roman"/>
          <w:i/>
          <w:sz w:val="24"/>
          <w:szCs w:val="24"/>
        </w:rPr>
        <w:t xml:space="preserve"> Review</w:t>
      </w:r>
      <w:r w:rsidR="005255A5" w:rsidRPr="009D4232">
        <w:rPr>
          <w:rFonts w:ascii="Times New Roman" w:hAnsi="Times New Roman"/>
          <w:sz w:val="24"/>
          <w:szCs w:val="24"/>
        </w:rPr>
        <w:t xml:space="preserve">, </w:t>
      </w:r>
      <w:r w:rsidR="005255A5" w:rsidRPr="00BB0EAA">
        <w:rPr>
          <w:rFonts w:ascii="Times New Roman" w:hAnsi="Times New Roman"/>
          <w:i/>
          <w:sz w:val="24"/>
          <w:szCs w:val="24"/>
        </w:rPr>
        <w:t>JICB</w:t>
      </w:r>
      <w:r w:rsidR="005255A5" w:rsidRPr="00051C45">
        <w:rPr>
          <w:rFonts w:ascii="Times New Roman" w:hAnsi="Times New Roman"/>
          <w:sz w:val="24"/>
          <w:szCs w:val="24"/>
        </w:rPr>
        <w:t xml:space="preserve">, </w:t>
      </w:r>
      <w:r w:rsidR="003713CA" w:rsidRPr="00BB0EAA">
        <w:rPr>
          <w:rFonts w:ascii="Times New Roman" w:hAnsi="Times New Roman"/>
          <w:i/>
          <w:sz w:val="24"/>
          <w:szCs w:val="24"/>
        </w:rPr>
        <w:t>The C</w:t>
      </w:r>
      <w:r w:rsidR="00097C7F" w:rsidRPr="00BB0EAA">
        <w:rPr>
          <w:rFonts w:ascii="Times New Roman" w:hAnsi="Times New Roman"/>
          <w:i/>
          <w:sz w:val="24"/>
          <w:szCs w:val="24"/>
        </w:rPr>
        <w:t>anadian M</w:t>
      </w:r>
      <w:r w:rsidR="00722137" w:rsidRPr="00BB0EAA">
        <w:rPr>
          <w:rFonts w:ascii="Times New Roman" w:hAnsi="Times New Roman"/>
          <w:i/>
          <w:sz w:val="24"/>
          <w:szCs w:val="24"/>
        </w:rPr>
        <w:t>odern Language Review</w:t>
      </w:r>
      <w:r w:rsidR="003713CA">
        <w:rPr>
          <w:rFonts w:ascii="Times New Roman" w:hAnsi="Times New Roman"/>
          <w:sz w:val="24"/>
          <w:szCs w:val="24"/>
        </w:rPr>
        <w:t xml:space="preserve">, </w:t>
      </w:r>
      <w:r w:rsidR="003713CA" w:rsidRPr="00BB0EAA">
        <w:rPr>
          <w:rFonts w:ascii="Times New Roman" w:hAnsi="Times New Roman"/>
          <w:i/>
          <w:sz w:val="24"/>
          <w:szCs w:val="24"/>
        </w:rPr>
        <w:t>The Modern Language Journal</w:t>
      </w:r>
      <w:r w:rsidR="003713CA">
        <w:rPr>
          <w:rFonts w:ascii="Times New Roman" w:hAnsi="Times New Roman"/>
          <w:sz w:val="24"/>
          <w:szCs w:val="24"/>
        </w:rPr>
        <w:t xml:space="preserve">, </w:t>
      </w:r>
      <w:r w:rsidR="005C683C" w:rsidRPr="00BB0EAA">
        <w:rPr>
          <w:rFonts w:ascii="Times New Roman" w:hAnsi="Times New Roman"/>
          <w:i/>
          <w:sz w:val="24"/>
          <w:szCs w:val="24"/>
        </w:rPr>
        <w:t>International Journal or Education and Research</w:t>
      </w:r>
      <w:r w:rsidR="005C683C">
        <w:rPr>
          <w:rFonts w:ascii="Times New Roman" w:hAnsi="Times New Roman"/>
          <w:sz w:val="24"/>
          <w:szCs w:val="24"/>
        </w:rPr>
        <w:t>.</w:t>
      </w:r>
    </w:p>
    <w:p w14:paraId="3605A8F6" w14:textId="77777777" w:rsidR="00AE7503" w:rsidRPr="00051C45" w:rsidRDefault="00AE7503" w:rsidP="00244AD2">
      <w:pPr>
        <w:spacing w:after="0" w:line="360" w:lineRule="auto"/>
        <w:jc w:val="both"/>
        <w:rPr>
          <w:rFonts w:ascii="Times New Roman" w:hAnsi="Times New Roman"/>
          <w:b/>
          <w:sz w:val="24"/>
          <w:szCs w:val="24"/>
        </w:rPr>
      </w:pPr>
    </w:p>
    <w:p w14:paraId="122FB6F8" w14:textId="77777777" w:rsidR="00AE7503" w:rsidRPr="00356A46" w:rsidRDefault="00AE7503" w:rsidP="00244AD2">
      <w:pPr>
        <w:spacing w:after="0" w:line="360" w:lineRule="auto"/>
        <w:jc w:val="both"/>
        <w:rPr>
          <w:rFonts w:ascii="Times New Roman" w:hAnsi="Times New Roman"/>
          <w:b/>
          <w:sz w:val="24"/>
          <w:szCs w:val="24"/>
        </w:rPr>
      </w:pPr>
      <w:r w:rsidRPr="00356A46">
        <w:rPr>
          <w:rFonts w:ascii="Times New Roman" w:hAnsi="Times New Roman"/>
          <w:b/>
          <w:sz w:val="24"/>
          <w:szCs w:val="24"/>
        </w:rPr>
        <w:t>Material</w:t>
      </w:r>
    </w:p>
    <w:p w14:paraId="2CC54E84" w14:textId="05648FF7" w:rsidR="00A114A9" w:rsidRDefault="005A1317" w:rsidP="00BB0EAA">
      <w:pPr>
        <w:spacing w:after="0" w:line="360" w:lineRule="auto"/>
        <w:ind w:firstLine="708"/>
        <w:jc w:val="both"/>
        <w:rPr>
          <w:rFonts w:ascii="Times New Roman" w:hAnsi="Times New Roman"/>
          <w:sz w:val="24"/>
          <w:szCs w:val="24"/>
        </w:rPr>
      </w:pPr>
      <w:r>
        <w:rPr>
          <w:rFonts w:ascii="Times New Roman" w:hAnsi="Times New Roman"/>
          <w:sz w:val="24"/>
          <w:szCs w:val="24"/>
        </w:rPr>
        <w:t>The articles used in this study were published from 1996 to 2016</w:t>
      </w:r>
      <w:r w:rsidR="00A114A9">
        <w:rPr>
          <w:rFonts w:ascii="Times New Roman" w:hAnsi="Times New Roman"/>
          <w:sz w:val="24"/>
          <w:szCs w:val="24"/>
        </w:rPr>
        <w:t>. The original idea was to use articles published from 2007 to 2017</w:t>
      </w:r>
      <w:r w:rsidR="00627874">
        <w:rPr>
          <w:rFonts w:ascii="Times New Roman" w:hAnsi="Times New Roman"/>
          <w:sz w:val="24"/>
          <w:szCs w:val="24"/>
        </w:rPr>
        <w:t>. However</w:t>
      </w:r>
      <w:r w:rsidR="00A114A9">
        <w:rPr>
          <w:rFonts w:ascii="Times New Roman" w:hAnsi="Times New Roman"/>
          <w:sz w:val="24"/>
          <w:szCs w:val="24"/>
        </w:rPr>
        <w:t>, due to the researcher’s limited access to empirical studies articles in elementary school contexts, in the end, the decision was made to include the only two studies available for the elementary school contexts</w:t>
      </w:r>
      <w:r w:rsidR="00CD4287">
        <w:rPr>
          <w:rFonts w:ascii="Times New Roman" w:hAnsi="Times New Roman"/>
          <w:sz w:val="24"/>
          <w:szCs w:val="24"/>
        </w:rPr>
        <w:t xml:space="preserve"> (1999 &amp; 1996)</w:t>
      </w:r>
      <w:r w:rsidR="00A114A9">
        <w:rPr>
          <w:rFonts w:ascii="Times New Roman" w:hAnsi="Times New Roman"/>
          <w:sz w:val="24"/>
          <w:szCs w:val="24"/>
        </w:rPr>
        <w:t>. This decision opens the possibility to i</w:t>
      </w:r>
      <w:r w:rsidR="00CD4287">
        <w:rPr>
          <w:rFonts w:ascii="Times New Roman" w:hAnsi="Times New Roman"/>
          <w:sz w:val="24"/>
          <w:szCs w:val="24"/>
        </w:rPr>
        <w:t>nclude findings from years going</w:t>
      </w:r>
      <w:r w:rsidR="00E136DC">
        <w:rPr>
          <w:rFonts w:ascii="Times New Roman" w:hAnsi="Times New Roman"/>
          <w:sz w:val="24"/>
          <w:szCs w:val="24"/>
        </w:rPr>
        <w:t xml:space="preserve"> back to 1996</w:t>
      </w:r>
      <w:r w:rsidR="00A114A9">
        <w:rPr>
          <w:rFonts w:ascii="Times New Roman" w:hAnsi="Times New Roman"/>
          <w:sz w:val="24"/>
          <w:szCs w:val="24"/>
        </w:rPr>
        <w:t xml:space="preserve"> in secondary and university levels.</w:t>
      </w:r>
    </w:p>
    <w:p w14:paraId="344FF9B4" w14:textId="6D795E52" w:rsidR="00627874" w:rsidRDefault="00627874" w:rsidP="00BB0EAA">
      <w:pPr>
        <w:spacing w:after="0" w:line="360" w:lineRule="auto"/>
        <w:ind w:firstLine="708"/>
        <w:jc w:val="both"/>
        <w:rPr>
          <w:rFonts w:ascii="Times New Roman" w:hAnsi="Times New Roman"/>
          <w:sz w:val="24"/>
          <w:szCs w:val="24"/>
        </w:rPr>
      </w:pPr>
      <w:r w:rsidRPr="00051C45">
        <w:rPr>
          <w:rFonts w:ascii="Times New Roman" w:hAnsi="Times New Roman"/>
          <w:sz w:val="24"/>
          <w:szCs w:val="24"/>
        </w:rPr>
        <w:t>First</w:t>
      </w:r>
      <w:r w:rsidR="00AE7503" w:rsidRPr="00051C45">
        <w:rPr>
          <w:rFonts w:ascii="Times New Roman" w:hAnsi="Times New Roman"/>
          <w:sz w:val="24"/>
          <w:szCs w:val="24"/>
        </w:rPr>
        <w:t>, a compilation of as many</w:t>
      </w:r>
      <w:r w:rsidR="00F1185F" w:rsidRPr="00051C45">
        <w:rPr>
          <w:rFonts w:ascii="Times New Roman" w:hAnsi="Times New Roman"/>
          <w:sz w:val="24"/>
          <w:szCs w:val="24"/>
        </w:rPr>
        <w:t xml:space="preserve"> available </w:t>
      </w:r>
      <w:r w:rsidR="00AE7503" w:rsidRPr="00051C45">
        <w:rPr>
          <w:rFonts w:ascii="Times New Roman" w:hAnsi="Times New Roman"/>
          <w:sz w:val="24"/>
          <w:szCs w:val="24"/>
        </w:rPr>
        <w:t>articles</w:t>
      </w:r>
      <w:r w:rsidR="00F1185F" w:rsidRPr="00051C45">
        <w:rPr>
          <w:rFonts w:ascii="Times New Roman" w:hAnsi="Times New Roman"/>
          <w:sz w:val="24"/>
          <w:szCs w:val="24"/>
        </w:rPr>
        <w:t xml:space="preserve"> as possible</w:t>
      </w:r>
      <w:r w:rsidR="00531729">
        <w:rPr>
          <w:rFonts w:ascii="Times New Roman" w:hAnsi="Times New Roman"/>
          <w:sz w:val="24"/>
          <w:szCs w:val="24"/>
        </w:rPr>
        <w:t xml:space="preserve"> was necessary</w:t>
      </w:r>
      <w:r w:rsidR="00F1185F" w:rsidRPr="00051C45">
        <w:rPr>
          <w:rFonts w:ascii="Times New Roman" w:hAnsi="Times New Roman"/>
          <w:sz w:val="24"/>
          <w:szCs w:val="24"/>
        </w:rPr>
        <w:t>. The criteria to select these articles</w:t>
      </w:r>
      <w:r w:rsidR="005255A5" w:rsidRPr="00051C45">
        <w:rPr>
          <w:rFonts w:ascii="Times New Roman" w:hAnsi="Times New Roman"/>
          <w:sz w:val="24"/>
          <w:szCs w:val="24"/>
        </w:rPr>
        <w:t>, at this stage,</w:t>
      </w:r>
      <w:r w:rsidR="00F1185F" w:rsidRPr="00051C45">
        <w:rPr>
          <w:rFonts w:ascii="Times New Roman" w:hAnsi="Times New Roman"/>
          <w:sz w:val="24"/>
          <w:szCs w:val="24"/>
        </w:rPr>
        <w:t xml:space="preserve"> was only one: </w:t>
      </w:r>
      <w:r w:rsidR="009A1CEA">
        <w:rPr>
          <w:rFonts w:ascii="Times New Roman" w:hAnsi="Times New Roman"/>
          <w:sz w:val="24"/>
          <w:szCs w:val="24"/>
        </w:rPr>
        <w:t xml:space="preserve">empirical research </w:t>
      </w:r>
      <w:r w:rsidR="00F1185F" w:rsidRPr="00051C45">
        <w:rPr>
          <w:rFonts w:ascii="Times New Roman" w:hAnsi="Times New Roman"/>
          <w:sz w:val="24"/>
          <w:szCs w:val="24"/>
        </w:rPr>
        <w:t xml:space="preserve">articles </w:t>
      </w:r>
      <w:r w:rsidR="009A1CEA">
        <w:rPr>
          <w:rFonts w:ascii="Times New Roman" w:hAnsi="Times New Roman"/>
          <w:sz w:val="24"/>
          <w:szCs w:val="24"/>
        </w:rPr>
        <w:t>examining</w:t>
      </w:r>
      <w:r w:rsidR="00F1185F" w:rsidRPr="00051C45">
        <w:rPr>
          <w:rFonts w:ascii="Times New Roman" w:hAnsi="Times New Roman"/>
          <w:sz w:val="24"/>
          <w:szCs w:val="24"/>
        </w:rPr>
        <w:t xml:space="preserve"> </w:t>
      </w:r>
      <w:r w:rsidR="00531729" w:rsidRPr="00531729">
        <w:rPr>
          <w:rFonts w:ascii="Times New Roman" w:hAnsi="Times New Roman"/>
          <w:sz w:val="24"/>
          <w:szCs w:val="24"/>
        </w:rPr>
        <w:t>teachers’</w:t>
      </w:r>
      <w:r w:rsidR="00531729">
        <w:rPr>
          <w:rFonts w:ascii="Times New Roman" w:hAnsi="Times New Roman"/>
          <w:sz w:val="24"/>
          <w:szCs w:val="24"/>
        </w:rPr>
        <w:t xml:space="preserve"> teaching practices</w:t>
      </w:r>
      <w:r w:rsidR="00F1185F" w:rsidRPr="00051C45">
        <w:rPr>
          <w:rFonts w:ascii="Times New Roman" w:hAnsi="Times New Roman"/>
          <w:sz w:val="24"/>
          <w:szCs w:val="24"/>
        </w:rPr>
        <w:t xml:space="preserve"> in CBI contexts</w:t>
      </w:r>
      <w:r>
        <w:rPr>
          <w:rFonts w:ascii="Times New Roman" w:hAnsi="Times New Roman"/>
          <w:sz w:val="24"/>
          <w:szCs w:val="24"/>
        </w:rPr>
        <w:t>;</w:t>
      </w:r>
      <w:r w:rsidRPr="00051C45">
        <w:rPr>
          <w:rFonts w:ascii="Times New Roman" w:hAnsi="Times New Roman"/>
          <w:sz w:val="24"/>
          <w:szCs w:val="24"/>
        </w:rPr>
        <w:t xml:space="preserve"> </w:t>
      </w:r>
      <w:r w:rsidR="00F1185F" w:rsidRPr="00051C45">
        <w:rPr>
          <w:rFonts w:ascii="Times New Roman" w:hAnsi="Times New Roman"/>
          <w:sz w:val="24"/>
          <w:szCs w:val="24"/>
        </w:rPr>
        <w:t>the total number of articles compiled was 50 articles. After this compilation, a classification stage was necessary</w:t>
      </w:r>
      <w:r>
        <w:rPr>
          <w:rFonts w:ascii="Times New Roman" w:hAnsi="Times New Roman"/>
          <w:sz w:val="24"/>
          <w:szCs w:val="24"/>
        </w:rPr>
        <w:t>.</w:t>
      </w:r>
      <w:r w:rsidRPr="00051C45">
        <w:rPr>
          <w:rFonts w:ascii="Times New Roman" w:hAnsi="Times New Roman"/>
          <w:sz w:val="24"/>
          <w:szCs w:val="24"/>
        </w:rPr>
        <w:t xml:space="preserve"> </w:t>
      </w:r>
      <w:r>
        <w:rPr>
          <w:rFonts w:ascii="Times New Roman" w:hAnsi="Times New Roman"/>
          <w:sz w:val="24"/>
          <w:szCs w:val="24"/>
        </w:rPr>
        <w:t>I</w:t>
      </w:r>
      <w:r w:rsidRPr="00051C45">
        <w:rPr>
          <w:rFonts w:ascii="Times New Roman" w:hAnsi="Times New Roman"/>
          <w:sz w:val="24"/>
          <w:szCs w:val="24"/>
        </w:rPr>
        <w:t xml:space="preserve">n </w:t>
      </w:r>
      <w:r w:rsidR="00F1185F" w:rsidRPr="00051C45">
        <w:rPr>
          <w:rFonts w:ascii="Times New Roman" w:hAnsi="Times New Roman"/>
          <w:sz w:val="24"/>
          <w:szCs w:val="24"/>
        </w:rPr>
        <w:t xml:space="preserve">this stage, the researcher classified these 50 articles in two categories: category one was about articles that inform about CBI </w:t>
      </w:r>
      <w:r w:rsidR="00531729">
        <w:rPr>
          <w:rFonts w:ascii="Times New Roman" w:hAnsi="Times New Roman"/>
          <w:sz w:val="24"/>
          <w:szCs w:val="24"/>
        </w:rPr>
        <w:t xml:space="preserve">orientation of </w:t>
      </w:r>
      <w:r w:rsidR="00722137">
        <w:rPr>
          <w:rFonts w:ascii="Times New Roman" w:hAnsi="Times New Roman"/>
          <w:sz w:val="24"/>
          <w:szCs w:val="24"/>
        </w:rPr>
        <w:lastRenderedPageBreak/>
        <w:t>teachers’ pedagogical practices</w:t>
      </w:r>
      <w:r w:rsidR="00097C7F">
        <w:rPr>
          <w:rFonts w:ascii="Times New Roman" w:hAnsi="Times New Roman"/>
          <w:sz w:val="24"/>
          <w:szCs w:val="24"/>
        </w:rPr>
        <w:t xml:space="preserve"> during </w:t>
      </w:r>
      <w:r w:rsidR="0083015A">
        <w:rPr>
          <w:rFonts w:ascii="Times New Roman" w:hAnsi="Times New Roman"/>
          <w:sz w:val="24"/>
          <w:szCs w:val="24"/>
        </w:rPr>
        <w:t>content</w:t>
      </w:r>
      <w:r w:rsidR="00097C7F">
        <w:rPr>
          <w:rFonts w:ascii="Times New Roman" w:hAnsi="Times New Roman"/>
          <w:sz w:val="24"/>
          <w:szCs w:val="24"/>
        </w:rPr>
        <w:t>-</w:t>
      </w:r>
      <w:r w:rsidR="0083015A">
        <w:rPr>
          <w:rFonts w:ascii="Times New Roman" w:hAnsi="Times New Roman"/>
          <w:sz w:val="24"/>
          <w:szCs w:val="24"/>
        </w:rPr>
        <w:t xml:space="preserve">based instruction </w:t>
      </w:r>
      <w:r w:rsidR="00531729">
        <w:rPr>
          <w:rFonts w:ascii="Times New Roman" w:hAnsi="Times New Roman"/>
          <w:sz w:val="24"/>
          <w:szCs w:val="24"/>
        </w:rPr>
        <w:t>lessons</w:t>
      </w:r>
      <w:r w:rsidR="005255A5" w:rsidRPr="00051C45">
        <w:rPr>
          <w:rFonts w:ascii="Times New Roman" w:hAnsi="Times New Roman"/>
          <w:sz w:val="24"/>
          <w:szCs w:val="24"/>
        </w:rPr>
        <w:t xml:space="preserve">. The second category was about articles that inform about other aspects of CBI that were not related to </w:t>
      </w:r>
      <w:r w:rsidR="00642945">
        <w:rPr>
          <w:rFonts w:ascii="Times New Roman" w:hAnsi="Times New Roman"/>
          <w:sz w:val="24"/>
          <w:szCs w:val="24"/>
        </w:rPr>
        <w:t xml:space="preserve">the orientation of </w:t>
      </w:r>
      <w:r w:rsidR="005255A5" w:rsidRPr="00051C45">
        <w:rPr>
          <w:rFonts w:ascii="Times New Roman" w:hAnsi="Times New Roman"/>
          <w:sz w:val="24"/>
          <w:szCs w:val="24"/>
        </w:rPr>
        <w:t>teachers’ pedagogical practi</w:t>
      </w:r>
      <w:r w:rsidR="00722137">
        <w:rPr>
          <w:rFonts w:ascii="Times New Roman" w:hAnsi="Times New Roman"/>
          <w:sz w:val="24"/>
          <w:szCs w:val="24"/>
        </w:rPr>
        <w:t>ces</w:t>
      </w:r>
      <w:r w:rsidR="005255A5" w:rsidRPr="00051C45">
        <w:rPr>
          <w:rFonts w:ascii="Times New Roman" w:hAnsi="Times New Roman"/>
          <w:sz w:val="24"/>
          <w:szCs w:val="24"/>
        </w:rPr>
        <w:t xml:space="preserve">. </w:t>
      </w:r>
    </w:p>
    <w:p w14:paraId="4F413161" w14:textId="60152CA1" w:rsidR="00AE7503" w:rsidRDefault="005255A5" w:rsidP="00BB0EAA">
      <w:pPr>
        <w:spacing w:after="0" w:line="360" w:lineRule="auto"/>
        <w:ind w:firstLine="708"/>
        <w:jc w:val="both"/>
        <w:rPr>
          <w:rFonts w:ascii="Times New Roman" w:hAnsi="Times New Roman"/>
          <w:sz w:val="24"/>
          <w:szCs w:val="24"/>
        </w:rPr>
      </w:pPr>
      <w:r w:rsidRPr="00051C45">
        <w:rPr>
          <w:rFonts w:ascii="Times New Roman" w:hAnsi="Times New Roman"/>
          <w:sz w:val="24"/>
          <w:szCs w:val="24"/>
        </w:rPr>
        <w:t>The total number of a</w:t>
      </w:r>
      <w:r w:rsidR="00051C45" w:rsidRPr="00051C45">
        <w:rPr>
          <w:rFonts w:ascii="Times New Roman" w:hAnsi="Times New Roman"/>
          <w:sz w:val="24"/>
          <w:szCs w:val="24"/>
        </w:rPr>
        <w:t>r</w:t>
      </w:r>
      <w:r w:rsidR="00642945">
        <w:rPr>
          <w:rFonts w:ascii="Times New Roman" w:hAnsi="Times New Roman"/>
          <w:sz w:val="24"/>
          <w:szCs w:val="24"/>
        </w:rPr>
        <w:t>ticles under category one was thirteen</w:t>
      </w:r>
      <w:r w:rsidR="00051C45" w:rsidRPr="00051C45">
        <w:rPr>
          <w:rFonts w:ascii="Times New Roman" w:hAnsi="Times New Roman"/>
          <w:sz w:val="24"/>
          <w:szCs w:val="24"/>
        </w:rPr>
        <w:t xml:space="preserve"> and under category tw</w:t>
      </w:r>
      <w:r w:rsidR="00E15104">
        <w:rPr>
          <w:rFonts w:ascii="Times New Roman" w:hAnsi="Times New Roman"/>
          <w:sz w:val="24"/>
          <w:szCs w:val="24"/>
        </w:rPr>
        <w:t>o was</w:t>
      </w:r>
      <w:r w:rsidR="00642945">
        <w:rPr>
          <w:rFonts w:ascii="Times New Roman" w:hAnsi="Times New Roman"/>
          <w:sz w:val="24"/>
          <w:szCs w:val="24"/>
        </w:rPr>
        <w:t xml:space="preserve"> 37. </w:t>
      </w:r>
      <w:proofErr w:type="gramStart"/>
      <w:r w:rsidR="00642945">
        <w:rPr>
          <w:rFonts w:ascii="Times New Roman" w:hAnsi="Times New Roman"/>
          <w:sz w:val="24"/>
          <w:szCs w:val="24"/>
        </w:rPr>
        <w:t>For the purpose of</w:t>
      </w:r>
      <w:proofErr w:type="gramEnd"/>
      <w:r w:rsidR="00642945">
        <w:rPr>
          <w:rFonts w:ascii="Times New Roman" w:hAnsi="Times New Roman"/>
          <w:sz w:val="24"/>
          <w:szCs w:val="24"/>
        </w:rPr>
        <w:t xml:space="preserve"> this study</w:t>
      </w:r>
      <w:r w:rsidR="009438D0">
        <w:rPr>
          <w:rFonts w:ascii="Times New Roman" w:hAnsi="Times New Roman"/>
          <w:sz w:val="24"/>
          <w:szCs w:val="24"/>
        </w:rPr>
        <w:t>,</w:t>
      </w:r>
      <w:r w:rsidRPr="00051C45">
        <w:rPr>
          <w:rFonts w:ascii="Times New Roman" w:hAnsi="Times New Roman"/>
          <w:sz w:val="24"/>
          <w:szCs w:val="24"/>
        </w:rPr>
        <w:t xml:space="preserve"> only the articles under category one </w:t>
      </w:r>
      <w:r w:rsidR="00642945">
        <w:rPr>
          <w:rFonts w:ascii="Times New Roman" w:hAnsi="Times New Roman"/>
          <w:sz w:val="24"/>
          <w:szCs w:val="24"/>
        </w:rPr>
        <w:t xml:space="preserve">(thirteen articles) </w:t>
      </w:r>
      <w:r w:rsidRPr="00051C45">
        <w:rPr>
          <w:rFonts w:ascii="Times New Roman" w:hAnsi="Times New Roman"/>
          <w:sz w:val="24"/>
          <w:szCs w:val="24"/>
        </w:rPr>
        <w:t xml:space="preserve">were useful as they were directly related to the research questions of this study. Then, the researcher proceeded to classify these </w:t>
      </w:r>
      <w:r w:rsidR="00642945">
        <w:rPr>
          <w:rFonts w:ascii="Times New Roman" w:hAnsi="Times New Roman"/>
          <w:sz w:val="24"/>
          <w:szCs w:val="24"/>
        </w:rPr>
        <w:t>thirteen articles under three</w:t>
      </w:r>
      <w:r w:rsidR="00B61EFC" w:rsidRPr="00051C45">
        <w:rPr>
          <w:rFonts w:ascii="Times New Roman" w:hAnsi="Times New Roman"/>
          <w:sz w:val="24"/>
          <w:szCs w:val="24"/>
        </w:rPr>
        <w:t xml:space="preserve"> categories. In category one </w:t>
      </w:r>
      <w:proofErr w:type="gramStart"/>
      <w:r w:rsidR="00B61EFC" w:rsidRPr="00051C45">
        <w:rPr>
          <w:rFonts w:ascii="Times New Roman" w:hAnsi="Times New Roman"/>
          <w:sz w:val="24"/>
          <w:szCs w:val="24"/>
        </w:rPr>
        <w:t>were</w:t>
      </w:r>
      <w:proofErr w:type="gramEnd"/>
      <w:r w:rsidR="00B61EFC" w:rsidRPr="00051C45">
        <w:rPr>
          <w:rFonts w:ascii="Times New Roman" w:hAnsi="Times New Roman"/>
          <w:sz w:val="24"/>
          <w:szCs w:val="24"/>
        </w:rPr>
        <w:t xml:space="preserve"> the articles about research that were carried out at CBI elementary levels</w:t>
      </w:r>
      <w:r w:rsidR="00627874">
        <w:rPr>
          <w:rFonts w:ascii="Times New Roman" w:hAnsi="Times New Roman"/>
          <w:sz w:val="24"/>
          <w:szCs w:val="24"/>
        </w:rPr>
        <w:t>;</w:t>
      </w:r>
      <w:r w:rsidR="00627874" w:rsidRPr="00051C45">
        <w:rPr>
          <w:rFonts w:ascii="Times New Roman" w:hAnsi="Times New Roman"/>
          <w:sz w:val="24"/>
          <w:szCs w:val="24"/>
        </w:rPr>
        <w:t xml:space="preserve"> </w:t>
      </w:r>
      <w:r w:rsidR="00B61EFC" w:rsidRPr="00051C45">
        <w:rPr>
          <w:rFonts w:ascii="Times New Roman" w:hAnsi="Times New Roman"/>
          <w:sz w:val="24"/>
          <w:szCs w:val="24"/>
        </w:rPr>
        <w:t>under category two were the articles that were carried out at CBI se</w:t>
      </w:r>
      <w:r w:rsidR="00642945">
        <w:rPr>
          <w:rFonts w:ascii="Times New Roman" w:hAnsi="Times New Roman"/>
          <w:sz w:val="24"/>
          <w:szCs w:val="24"/>
        </w:rPr>
        <w:t>condary levels</w:t>
      </w:r>
      <w:r w:rsidR="00627874">
        <w:rPr>
          <w:rFonts w:ascii="Times New Roman" w:hAnsi="Times New Roman"/>
          <w:sz w:val="24"/>
          <w:szCs w:val="24"/>
        </w:rPr>
        <w:t>;</w:t>
      </w:r>
      <w:r w:rsidR="00642945">
        <w:rPr>
          <w:rFonts w:ascii="Times New Roman" w:hAnsi="Times New Roman"/>
          <w:sz w:val="24"/>
          <w:szCs w:val="24"/>
        </w:rPr>
        <w:t xml:space="preserve"> and in category three</w:t>
      </w:r>
      <w:r w:rsidR="00B61EFC" w:rsidRPr="00051C45">
        <w:rPr>
          <w:rFonts w:ascii="Times New Roman" w:hAnsi="Times New Roman"/>
          <w:sz w:val="24"/>
          <w:szCs w:val="24"/>
        </w:rPr>
        <w:t xml:space="preserve"> articles at university levels. </w:t>
      </w:r>
      <w:r w:rsidR="00642945">
        <w:rPr>
          <w:rFonts w:ascii="Times New Roman" w:hAnsi="Times New Roman"/>
          <w:sz w:val="24"/>
          <w:szCs w:val="24"/>
        </w:rPr>
        <w:t>Out of the</w:t>
      </w:r>
      <w:r w:rsidR="00627874">
        <w:rPr>
          <w:rFonts w:ascii="Times New Roman" w:hAnsi="Times New Roman"/>
          <w:sz w:val="24"/>
          <w:szCs w:val="24"/>
        </w:rPr>
        <w:t>se</w:t>
      </w:r>
      <w:r w:rsidR="00642945">
        <w:rPr>
          <w:rFonts w:ascii="Times New Roman" w:hAnsi="Times New Roman"/>
          <w:sz w:val="24"/>
          <w:szCs w:val="24"/>
        </w:rPr>
        <w:t xml:space="preserve"> articles, two were about lessons in elementary level, five about secondary level and six</w:t>
      </w:r>
      <w:r w:rsidR="00051C45" w:rsidRPr="00051C45">
        <w:rPr>
          <w:rFonts w:ascii="Times New Roman" w:hAnsi="Times New Roman"/>
          <w:sz w:val="24"/>
          <w:szCs w:val="24"/>
        </w:rPr>
        <w:t xml:space="preserve"> about university levels.</w:t>
      </w:r>
    </w:p>
    <w:p w14:paraId="1310255E" w14:textId="77777777" w:rsidR="00051C45" w:rsidRDefault="00051C45" w:rsidP="00244AD2">
      <w:pPr>
        <w:spacing w:after="0" w:line="360" w:lineRule="auto"/>
        <w:jc w:val="both"/>
        <w:rPr>
          <w:rFonts w:ascii="Times New Roman" w:hAnsi="Times New Roman"/>
          <w:sz w:val="24"/>
          <w:szCs w:val="24"/>
        </w:rPr>
      </w:pPr>
    </w:p>
    <w:p w14:paraId="6D76336E" w14:textId="77777777" w:rsidR="00051C45" w:rsidRDefault="00051C45" w:rsidP="00244AD2">
      <w:pPr>
        <w:spacing w:after="0" w:line="360" w:lineRule="auto"/>
        <w:jc w:val="both"/>
        <w:rPr>
          <w:rFonts w:ascii="Times New Roman" w:hAnsi="Times New Roman"/>
          <w:b/>
          <w:sz w:val="24"/>
          <w:szCs w:val="24"/>
        </w:rPr>
      </w:pPr>
      <w:r w:rsidRPr="00356A46">
        <w:rPr>
          <w:rFonts w:ascii="Times New Roman" w:hAnsi="Times New Roman"/>
          <w:b/>
          <w:sz w:val="24"/>
          <w:szCs w:val="24"/>
        </w:rPr>
        <w:t>Procedures</w:t>
      </w:r>
    </w:p>
    <w:p w14:paraId="13E8FF26" w14:textId="5C4B4ABA" w:rsidR="00051C45" w:rsidRDefault="003713CA" w:rsidP="00BB0EAA">
      <w:pPr>
        <w:spacing w:after="0" w:line="360" w:lineRule="auto"/>
        <w:ind w:firstLine="708"/>
        <w:jc w:val="both"/>
        <w:rPr>
          <w:rFonts w:ascii="Times New Roman" w:hAnsi="Times New Roman"/>
          <w:sz w:val="24"/>
          <w:szCs w:val="24"/>
        </w:rPr>
      </w:pPr>
      <w:r>
        <w:rPr>
          <w:rFonts w:ascii="Times New Roman" w:hAnsi="Times New Roman"/>
          <w:sz w:val="24"/>
          <w:szCs w:val="24"/>
        </w:rPr>
        <w:t>In each of the</w:t>
      </w:r>
      <w:r w:rsidR="00627874">
        <w:rPr>
          <w:rFonts w:ascii="Times New Roman" w:hAnsi="Times New Roman"/>
          <w:sz w:val="24"/>
          <w:szCs w:val="24"/>
        </w:rPr>
        <w:t>se</w:t>
      </w:r>
      <w:r>
        <w:rPr>
          <w:rFonts w:ascii="Times New Roman" w:hAnsi="Times New Roman"/>
          <w:sz w:val="24"/>
          <w:szCs w:val="24"/>
        </w:rPr>
        <w:t xml:space="preserve"> articles, the result section was consulted and paragraphs or sentences that inform about the predominant orientation of teachers’ pedagogical practices we</w:t>
      </w:r>
      <w:r w:rsidR="00642945">
        <w:rPr>
          <w:rFonts w:ascii="Times New Roman" w:hAnsi="Times New Roman"/>
          <w:sz w:val="24"/>
          <w:szCs w:val="24"/>
        </w:rPr>
        <w:t>re</w:t>
      </w:r>
      <w:r>
        <w:rPr>
          <w:rFonts w:ascii="Times New Roman" w:hAnsi="Times New Roman"/>
          <w:sz w:val="24"/>
          <w:szCs w:val="24"/>
        </w:rPr>
        <w:t xml:space="preserve"> extracted and inserted in a matrix. The results are presented in the next section.</w:t>
      </w:r>
    </w:p>
    <w:p w14:paraId="6C910D00" w14:textId="77777777" w:rsidR="0024756C" w:rsidRDefault="0024756C" w:rsidP="00244AD2">
      <w:pPr>
        <w:spacing w:after="0" w:line="360" w:lineRule="auto"/>
        <w:jc w:val="both"/>
        <w:rPr>
          <w:rFonts w:ascii="Times New Roman" w:hAnsi="Times New Roman"/>
          <w:sz w:val="24"/>
          <w:szCs w:val="24"/>
        </w:rPr>
      </w:pPr>
    </w:p>
    <w:p w14:paraId="13AC9BAF" w14:textId="77777777" w:rsidR="0024756C" w:rsidRPr="001108DF" w:rsidRDefault="0024756C" w:rsidP="001108DF">
      <w:pPr>
        <w:pStyle w:val="Ttulo1"/>
        <w:spacing w:after="0" w:line="360" w:lineRule="auto"/>
        <w:jc w:val="both"/>
        <w:rPr>
          <w:rFonts w:ascii="Calibri" w:hAnsi="Calibri" w:cs="Calibri"/>
          <w:sz w:val="28"/>
          <w:szCs w:val="28"/>
          <w:lang w:val="es-MX"/>
        </w:rPr>
      </w:pPr>
      <w:proofErr w:type="spellStart"/>
      <w:r w:rsidRPr="001108DF">
        <w:rPr>
          <w:rFonts w:ascii="Calibri" w:hAnsi="Calibri" w:cs="Calibri"/>
          <w:sz w:val="28"/>
          <w:szCs w:val="28"/>
          <w:lang w:val="es-MX"/>
        </w:rPr>
        <w:t>Results</w:t>
      </w:r>
      <w:proofErr w:type="spellEnd"/>
      <w:r w:rsidRPr="001108DF">
        <w:rPr>
          <w:rFonts w:ascii="Calibri" w:hAnsi="Calibri" w:cs="Calibri"/>
          <w:sz w:val="28"/>
          <w:szCs w:val="28"/>
          <w:lang w:val="es-MX"/>
        </w:rPr>
        <w:t xml:space="preserve"> </w:t>
      </w:r>
    </w:p>
    <w:p w14:paraId="469D41A7" w14:textId="332D3416" w:rsidR="0024756C" w:rsidRDefault="0024756C" w:rsidP="00BB0EAA">
      <w:pPr>
        <w:spacing w:after="0" w:line="360" w:lineRule="auto"/>
        <w:ind w:firstLine="708"/>
        <w:jc w:val="both"/>
        <w:rPr>
          <w:rFonts w:ascii="Times New Roman" w:hAnsi="Times New Roman"/>
          <w:sz w:val="24"/>
          <w:szCs w:val="24"/>
          <w:lang w:eastAsia="es-MX"/>
        </w:rPr>
      </w:pPr>
      <w:r w:rsidRPr="0024756C">
        <w:rPr>
          <w:rFonts w:ascii="Times New Roman" w:hAnsi="Times New Roman"/>
          <w:sz w:val="24"/>
          <w:szCs w:val="24"/>
          <w:lang w:eastAsia="es-MX"/>
        </w:rPr>
        <w:t>In this section, the results derived from the review of the research articles from elementary, secondary and university level</w:t>
      </w:r>
      <w:r w:rsidR="008C5F10">
        <w:rPr>
          <w:rFonts w:ascii="Times New Roman" w:hAnsi="Times New Roman"/>
          <w:sz w:val="24"/>
          <w:szCs w:val="24"/>
          <w:lang w:eastAsia="es-MX"/>
        </w:rPr>
        <w:t>s</w:t>
      </w:r>
      <w:r w:rsidRPr="0024756C">
        <w:rPr>
          <w:rFonts w:ascii="Times New Roman" w:hAnsi="Times New Roman"/>
          <w:sz w:val="24"/>
          <w:szCs w:val="24"/>
          <w:lang w:eastAsia="es-MX"/>
        </w:rPr>
        <w:t xml:space="preserve"> will be presented first in tabular form followed by an explanation of data shown in the </w:t>
      </w:r>
      <w:r w:rsidR="000B3880" w:rsidRPr="00A9370A">
        <w:rPr>
          <w:rFonts w:ascii="Times New Roman" w:hAnsi="Times New Roman"/>
          <w:sz w:val="24"/>
          <w:szCs w:val="24"/>
          <w:lang w:eastAsia="es-MX"/>
        </w:rPr>
        <w:t>T</w:t>
      </w:r>
      <w:r w:rsidRPr="00A9370A">
        <w:rPr>
          <w:rFonts w:ascii="Times New Roman" w:hAnsi="Times New Roman"/>
          <w:sz w:val="24"/>
          <w:szCs w:val="24"/>
          <w:lang w:eastAsia="es-MX"/>
        </w:rPr>
        <w:t>able</w:t>
      </w:r>
      <w:r w:rsidR="000B3880" w:rsidRPr="00A9370A">
        <w:rPr>
          <w:rFonts w:ascii="Times New Roman" w:hAnsi="Times New Roman"/>
          <w:sz w:val="24"/>
          <w:szCs w:val="24"/>
          <w:lang w:eastAsia="es-MX"/>
        </w:rPr>
        <w:t xml:space="preserve"> 1</w:t>
      </w:r>
      <w:r w:rsidRPr="00A9370A">
        <w:rPr>
          <w:rFonts w:ascii="Times New Roman" w:hAnsi="Times New Roman"/>
          <w:sz w:val="24"/>
          <w:szCs w:val="24"/>
          <w:lang w:eastAsia="es-MX"/>
        </w:rPr>
        <w:t>.</w:t>
      </w:r>
      <w:r w:rsidRPr="0024756C">
        <w:rPr>
          <w:rFonts w:ascii="Times New Roman" w:hAnsi="Times New Roman"/>
          <w:sz w:val="24"/>
          <w:szCs w:val="24"/>
          <w:lang w:eastAsia="es-MX"/>
        </w:rPr>
        <w:t xml:space="preserve"> </w:t>
      </w:r>
    </w:p>
    <w:p w14:paraId="68340E66" w14:textId="30195A2A" w:rsidR="00EC7F1D" w:rsidRDefault="00EC7F1D" w:rsidP="00BB0EAA">
      <w:pPr>
        <w:spacing w:after="0" w:line="360" w:lineRule="auto"/>
        <w:ind w:firstLine="708"/>
        <w:jc w:val="both"/>
        <w:rPr>
          <w:rFonts w:ascii="Times New Roman" w:hAnsi="Times New Roman"/>
          <w:sz w:val="24"/>
          <w:szCs w:val="24"/>
          <w:lang w:eastAsia="es-MX"/>
        </w:rPr>
      </w:pPr>
    </w:p>
    <w:p w14:paraId="57A4C171" w14:textId="669DF121" w:rsidR="00EC7F1D" w:rsidRDefault="00EC7F1D" w:rsidP="00BB0EAA">
      <w:pPr>
        <w:spacing w:after="0" w:line="360" w:lineRule="auto"/>
        <w:ind w:firstLine="708"/>
        <w:jc w:val="both"/>
        <w:rPr>
          <w:rFonts w:ascii="Times New Roman" w:hAnsi="Times New Roman"/>
          <w:sz w:val="24"/>
          <w:szCs w:val="24"/>
          <w:lang w:eastAsia="es-MX"/>
        </w:rPr>
      </w:pPr>
    </w:p>
    <w:p w14:paraId="54385A1A" w14:textId="10E56C7E" w:rsidR="00EC7F1D" w:rsidRDefault="00EC7F1D" w:rsidP="00BB0EAA">
      <w:pPr>
        <w:spacing w:after="0" w:line="360" w:lineRule="auto"/>
        <w:ind w:firstLine="708"/>
        <w:jc w:val="both"/>
        <w:rPr>
          <w:rFonts w:ascii="Times New Roman" w:hAnsi="Times New Roman"/>
          <w:sz w:val="24"/>
          <w:szCs w:val="24"/>
          <w:lang w:eastAsia="es-MX"/>
        </w:rPr>
      </w:pPr>
    </w:p>
    <w:p w14:paraId="4C7FD778" w14:textId="5F79EB30" w:rsidR="00EC7F1D" w:rsidRDefault="00EC7F1D" w:rsidP="00BB0EAA">
      <w:pPr>
        <w:spacing w:after="0" w:line="360" w:lineRule="auto"/>
        <w:ind w:firstLine="708"/>
        <w:jc w:val="both"/>
        <w:rPr>
          <w:rFonts w:ascii="Times New Roman" w:hAnsi="Times New Roman"/>
          <w:sz w:val="24"/>
          <w:szCs w:val="24"/>
          <w:lang w:eastAsia="es-MX"/>
        </w:rPr>
      </w:pPr>
    </w:p>
    <w:p w14:paraId="63406D0C" w14:textId="39A452AE" w:rsidR="00EC7F1D" w:rsidRDefault="00EC7F1D" w:rsidP="00BB0EAA">
      <w:pPr>
        <w:spacing w:after="0" w:line="360" w:lineRule="auto"/>
        <w:ind w:firstLine="708"/>
        <w:jc w:val="both"/>
        <w:rPr>
          <w:rFonts w:ascii="Times New Roman" w:hAnsi="Times New Roman"/>
          <w:sz w:val="24"/>
          <w:szCs w:val="24"/>
          <w:lang w:eastAsia="es-MX"/>
        </w:rPr>
      </w:pPr>
    </w:p>
    <w:p w14:paraId="7004B792" w14:textId="00035E7E" w:rsidR="00EC7F1D" w:rsidRDefault="00EC7F1D" w:rsidP="00BB0EAA">
      <w:pPr>
        <w:spacing w:after="0" w:line="360" w:lineRule="auto"/>
        <w:ind w:firstLine="708"/>
        <w:jc w:val="both"/>
        <w:rPr>
          <w:rFonts w:ascii="Times New Roman" w:hAnsi="Times New Roman"/>
          <w:sz w:val="24"/>
          <w:szCs w:val="24"/>
          <w:lang w:eastAsia="es-MX"/>
        </w:rPr>
      </w:pPr>
    </w:p>
    <w:p w14:paraId="1C4CC465" w14:textId="77777777" w:rsidR="00EC7F1D" w:rsidRPr="0024756C" w:rsidRDefault="00EC7F1D" w:rsidP="00BB0EAA">
      <w:pPr>
        <w:spacing w:after="0" w:line="360" w:lineRule="auto"/>
        <w:ind w:firstLine="708"/>
        <w:jc w:val="both"/>
        <w:rPr>
          <w:rFonts w:ascii="Times New Roman" w:hAnsi="Times New Roman"/>
          <w:sz w:val="24"/>
          <w:szCs w:val="24"/>
          <w:lang w:eastAsia="es-MX"/>
        </w:rPr>
      </w:pPr>
    </w:p>
    <w:p w14:paraId="19EC739E" w14:textId="77777777" w:rsidR="0024756C" w:rsidRDefault="0024756C" w:rsidP="00244AD2">
      <w:pPr>
        <w:spacing w:after="0" w:line="360" w:lineRule="auto"/>
        <w:jc w:val="both"/>
        <w:rPr>
          <w:rFonts w:ascii="Times New Roman" w:hAnsi="Times New Roman"/>
          <w:sz w:val="24"/>
          <w:szCs w:val="24"/>
        </w:rPr>
      </w:pPr>
    </w:p>
    <w:p w14:paraId="1F1C46F9" w14:textId="77854CA8" w:rsidR="0024756C" w:rsidRPr="00356A46" w:rsidRDefault="00C9219A" w:rsidP="00356A46">
      <w:pPr>
        <w:spacing w:after="0" w:line="240" w:lineRule="auto"/>
        <w:jc w:val="center"/>
        <w:rPr>
          <w:rFonts w:ascii="Times New Roman" w:hAnsi="Times New Roman"/>
          <w:sz w:val="24"/>
          <w:szCs w:val="24"/>
        </w:rPr>
      </w:pPr>
      <w:r w:rsidRPr="00356A46">
        <w:rPr>
          <w:rFonts w:ascii="Times New Roman" w:hAnsi="Times New Roman"/>
          <w:b/>
          <w:sz w:val="24"/>
          <w:szCs w:val="24"/>
        </w:rPr>
        <w:lastRenderedPageBreak/>
        <w:t>Table</w:t>
      </w:r>
      <w:r w:rsidR="00627874" w:rsidRPr="00356A46">
        <w:rPr>
          <w:rFonts w:ascii="Times New Roman" w:hAnsi="Times New Roman"/>
          <w:b/>
          <w:sz w:val="24"/>
          <w:szCs w:val="24"/>
        </w:rPr>
        <w:t xml:space="preserve"> 1.</w:t>
      </w:r>
      <w:r w:rsidR="00356A46">
        <w:rPr>
          <w:rFonts w:ascii="Times New Roman" w:hAnsi="Times New Roman"/>
          <w:sz w:val="24"/>
          <w:szCs w:val="24"/>
        </w:rPr>
        <w:t xml:space="preserve"> </w:t>
      </w:r>
      <w:r w:rsidR="00627874" w:rsidRPr="00356A46">
        <w:rPr>
          <w:rFonts w:ascii="Times New Roman" w:hAnsi="Times New Roman"/>
          <w:sz w:val="24"/>
          <w:szCs w:val="24"/>
        </w:rPr>
        <w:t>R</w:t>
      </w:r>
      <w:r w:rsidR="0024756C" w:rsidRPr="00356A46">
        <w:rPr>
          <w:rFonts w:ascii="Times New Roman" w:hAnsi="Times New Roman"/>
          <w:sz w:val="24"/>
          <w:szCs w:val="24"/>
        </w:rPr>
        <w:t>esults of the Orientation of CBI Teachers’ Pedagogical Practices from the reviewed articles</w:t>
      </w:r>
    </w:p>
    <w:p w14:paraId="1ADB7861" w14:textId="77777777" w:rsidR="0024756C" w:rsidRDefault="0024756C" w:rsidP="00244AD2">
      <w:pPr>
        <w:spacing w:after="0" w:line="360" w:lineRule="auto"/>
        <w:jc w:val="both"/>
        <w:rPr>
          <w:rFonts w:ascii="Times New Roman" w:hAnsi="Times New Roman"/>
          <w:sz w:val="24"/>
          <w:szCs w:val="24"/>
        </w:rPr>
      </w:pPr>
    </w:p>
    <w:tbl>
      <w:tblPr>
        <w:tblStyle w:val="Tablaconcuadrcula"/>
        <w:tblW w:w="0" w:type="auto"/>
        <w:tblLook w:val="04A0" w:firstRow="1" w:lastRow="0" w:firstColumn="1" w:lastColumn="0" w:noHBand="0" w:noVBand="1"/>
      </w:tblPr>
      <w:tblGrid>
        <w:gridCol w:w="2348"/>
        <w:gridCol w:w="2750"/>
        <w:gridCol w:w="2127"/>
        <w:gridCol w:w="2169"/>
      </w:tblGrid>
      <w:tr w:rsidR="00722137" w14:paraId="19433613" w14:textId="77777777" w:rsidTr="00642945">
        <w:tc>
          <w:tcPr>
            <w:tcW w:w="2348" w:type="dxa"/>
            <w:tcBorders>
              <w:right w:val="nil"/>
            </w:tcBorders>
          </w:tcPr>
          <w:p w14:paraId="70A5E45F" w14:textId="77777777" w:rsidR="00722137" w:rsidRPr="00722137" w:rsidRDefault="00722137" w:rsidP="00244AD2">
            <w:pPr>
              <w:spacing w:after="0" w:line="360" w:lineRule="auto"/>
              <w:jc w:val="both"/>
              <w:rPr>
                <w:rFonts w:ascii="Times New Roman" w:hAnsi="Times New Roman"/>
                <w:sz w:val="24"/>
                <w:szCs w:val="24"/>
              </w:rPr>
            </w:pPr>
            <w:r w:rsidRPr="00722137">
              <w:rPr>
                <w:rFonts w:ascii="Times New Roman" w:hAnsi="Times New Roman"/>
                <w:sz w:val="24"/>
                <w:szCs w:val="24"/>
              </w:rPr>
              <w:t>Level</w:t>
            </w:r>
          </w:p>
        </w:tc>
        <w:tc>
          <w:tcPr>
            <w:tcW w:w="2750" w:type="dxa"/>
            <w:tcBorders>
              <w:left w:val="nil"/>
              <w:right w:val="nil"/>
            </w:tcBorders>
          </w:tcPr>
          <w:p w14:paraId="27370720" w14:textId="77777777" w:rsidR="00722137" w:rsidRPr="00722137" w:rsidRDefault="00722137" w:rsidP="00244AD2">
            <w:pPr>
              <w:spacing w:after="0" w:line="360" w:lineRule="auto"/>
              <w:jc w:val="both"/>
              <w:rPr>
                <w:rFonts w:ascii="Times New Roman" w:hAnsi="Times New Roman"/>
                <w:sz w:val="24"/>
                <w:szCs w:val="24"/>
              </w:rPr>
            </w:pPr>
            <w:r w:rsidRPr="00722137">
              <w:rPr>
                <w:rFonts w:ascii="Times New Roman" w:hAnsi="Times New Roman"/>
                <w:sz w:val="24"/>
                <w:szCs w:val="24"/>
              </w:rPr>
              <w:t>Number or Research Articles Consulted</w:t>
            </w:r>
          </w:p>
        </w:tc>
        <w:tc>
          <w:tcPr>
            <w:tcW w:w="2127" w:type="dxa"/>
            <w:tcBorders>
              <w:left w:val="nil"/>
              <w:right w:val="nil"/>
            </w:tcBorders>
          </w:tcPr>
          <w:p w14:paraId="05191EC9" w14:textId="77777777" w:rsidR="00722137" w:rsidRPr="00722137" w:rsidRDefault="00722137" w:rsidP="00244AD2">
            <w:pPr>
              <w:spacing w:after="0" w:line="360" w:lineRule="auto"/>
              <w:jc w:val="both"/>
              <w:rPr>
                <w:rFonts w:ascii="Times New Roman" w:hAnsi="Times New Roman"/>
                <w:sz w:val="24"/>
                <w:szCs w:val="24"/>
              </w:rPr>
            </w:pPr>
            <w:r w:rsidRPr="00722137">
              <w:rPr>
                <w:rFonts w:ascii="Times New Roman" w:hAnsi="Times New Roman"/>
                <w:sz w:val="24"/>
                <w:szCs w:val="24"/>
              </w:rPr>
              <w:t>Content Oriented</w:t>
            </w:r>
          </w:p>
        </w:tc>
        <w:tc>
          <w:tcPr>
            <w:tcW w:w="2169" w:type="dxa"/>
            <w:tcBorders>
              <w:left w:val="nil"/>
            </w:tcBorders>
          </w:tcPr>
          <w:p w14:paraId="2FBEB56D" w14:textId="77777777" w:rsidR="00722137" w:rsidRPr="00722137" w:rsidRDefault="00722137" w:rsidP="00244AD2">
            <w:pPr>
              <w:spacing w:after="0" w:line="360" w:lineRule="auto"/>
              <w:jc w:val="both"/>
              <w:rPr>
                <w:rFonts w:ascii="Times New Roman" w:hAnsi="Times New Roman"/>
                <w:sz w:val="24"/>
                <w:szCs w:val="24"/>
              </w:rPr>
            </w:pPr>
            <w:r w:rsidRPr="00722137">
              <w:rPr>
                <w:rFonts w:ascii="Times New Roman" w:hAnsi="Times New Roman"/>
                <w:sz w:val="24"/>
                <w:szCs w:val="24"/>
              </w:rPr>
              <w:t>Language Oriented</w:t>
            </w:r>
          </w:p>
          <w:p w14:paraId="4242D71C" w14:textId="77777777" w:rsidR="00722137" w:rsidRPr="00722137" w:rsidRDefault="00722137" w:rsidP="00244AD2">
            <w:pPr>
              <w:spacing w:after="0" w:line="360" w:lineRule="auto"/>
              <w:jc w:val="both"/>
              <w:rPr>
                <w:rFonts w:ascii="Times New Roman" w:hAnsi="Times New Roman"/>
                <w:sz w:val="24"/>
                <w:szCs w:val="24"/>
              </w:rPr>
            </w:pPr>
          </w:p>
        </w:tc>
      </w:tr>
      <w:tr w:rsidR="00722137" w14:paraId="3084AED9" w14:textId="77777777" w:rsidTr="00642945">
        <w:tc>
          <w:tcPr>
            <w:tcW w:w="2348" w:type="dxa"/>
            <w:tcBorders>
              <w:right w:val="nil"/>
            </w:tcBorders>
          </w:tcPr>
          <w:p w14:paraId="427E35C4"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Elementary Level</w:t>
            </w:r>
          </w:p>
        </w:tc>
        <w:tc>
          <w:tcPr>
            <w:tcW w:w="2750" w:type="dxa"/>
            <w:tcBorders>
              <w:left w:val="nil"/>
              <w:right w:val="nil"/>
            </w:tcBorders>
          </w:tcPr>
          <w:p w14:paraId="7EE18940"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2</w:t>
            </w:r>
          </w:p>
        </w:tc>
        <w:tc>
          <w:tcPr>
            <w:tcW w:w="2127" w:type="dxa"/>
            <w:tcBorders>
              <w:left w:val="nil"/>
              <w:right w:val="nil"/>
            </w:tcBorders>
          </w:tcPr>
          <w:p w14:paraId="2D5B4F6B"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2</w:t>
            </w:r>
          </w:p>
        </w:tc>
        <w:tc>
          <w:tcPr>
            <w:tcW w:w="2169" w:type="dxa"/>
            <w:tcBorders>
              <w:left w:val="nil"/>
            </w:tcBorders>
          </w:tcPr>
          <w:p w14:paraId="23027664"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0</w:t>
            </w:r>
          </w:p>
        </w:tc>
      </w:tr>
      <w:tr w:rsidR="00722137" w14:paraId="64F09A3C" w14:textId="77777777" w:rsidTr="00642945">
        <w:tc>
          <w:tcPr>
            <w:tcW w:w="2348" w:type="dxa"/>
            <w:tcBorders>
              <w:bottom w:val="single" w:sz="4" w:space="0" w:color="auto"/>
              <w:right w:val="nil"/>
            </w:tcBorders>
          </w:tcPr>
          <w:p w14:paraId="6D349079"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Secondary Level</w:t>
            </w:r>
          </w:p>
        </w:tc>
        <w:tc>
          <w:tcPr>
            <w:tcW w:w="2750" w:type="dxa"/>
            <w:tcBorders>
              <w:left w:val="nil"/>
              <w:right w:val="nil"/>
            </w:tcBorders>
          </w:tcPr>
          <w:p w14:paraId="14976367"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5</w:t>
            </w:r>
          </w:p>
        </w:tc>
        <w:tc>
          <w:tcPr>
            <w:tcW w:w="2127" w:type="dxa"/>
            <w:tcBorders>
              <w:left w:val="nil"/>
              <w:right w:val="nil"/>
            </w:tcBorders>
          </w:tcPr>
          <w:p w14:paraId="0ECD1A32"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4</w:t>
            </w:r>
          </w:p>
        </w:tc>
        <w:tc>
          <w:tcPr>
            <w:tcW w:w="2169" w:type="dxa"/>
            <w:tcBorders>
              <w:left w:val="nil"/>
            </w:tcBorders>
          </w:tcPr>
          <w:p w14:paraId="6D72B758"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1</w:t>
            </w:r>
          </w:p>
        </w:tc>
      </w:tr>
      <w:tr w:rsidR="00722137" w14:paraId="2E236333" w14:textId="77777777" w:rsidTr="00642945">
        <w:tc>
          <w:tcPr>
            <w:tcW w:w="2348" w:type="dxa"/>
            <w:tcBorders>
              <w:bottom w:val="single" w:sz="4" w:space="0" w:color="auto"/>
              <w:right w:val="nil"/>
            </w:tcBorders>
          </w:tcPr>
          <w:p w14:paraId="7D59E5F5"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University Level</w:t>
            </w:r>
          </w:p>
        </w:tc>
        <w:tc>
          <w:tcPr>
            <w:tcW w:w="2750" w:type="dxa"/>
            <w:tcBorders>
              <w:left w:val="nil"/>
              <w:bottom w:val="single" w:sz="4" w:space="0" w:color="auto"/>
              <w:right w:val="nil"/>
            </w:tcBorders>
          </w:tcPr>
          <w:p w14:paraId="7CD7D300"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6</w:t>
            </w:r>
          </w:p>
        </w:tc>
        <w:tc>
          <w:tcPr>
            <w:tcW w:w="2127" w:type="dxa"/>
            <w:tcBorders>
              <w:left w:val="nil"/>
              <w:bottom w:val="single" w:sz="4" w:space="0" w:color="auto"/>
              <w:right w:val="nil"/>
            </w:tcBorders>
          </w:tcPr>
          <w:p w14:paraId="7EC68F85"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5</w:t>
            </w:r>
          </w:p>
        </w:tc>
        <w:tc>
          <w:tcPr>
            <w:tcW w:w="2169" w:type="dxa"/>
            <w:tcBorders>
              <w:left w:val="nil"/>
              <w:bottom w:val="single" w:sz="4" w:space="0" w:color="auto"/>
            </w:tcBorders>
          </w:tcPr>
          <w:p w14:paraId="227CF082"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1</w:t>
            </w:r>
          </w:p>
        </w:tc>
      </w:tr>
      <w:tr w:rsidR="00722137" w14:paraId="17F68009" w14:textId="77777777" w:rsidTr="00642945">
        <w:tc>
          <w:tcPr>
            <w:tcW w:w="2348" w:type="dxa"/>
            <w:tcBorders>
              <w:top w:val="single" w:sz="4" w:space="0" w:color="auto"/>
              <w:left w:val="nil"/>
              <w:bottom w:val="nil"/>
              <w:right w:val="nil"/>
            </w:tcBorders>
          </w:tcPr>
          <w:p w14:paraId="1EA1694E" w14:textId="77777777" w:rsidR="00722137" w:rsidRDefault="00722137" w:rsidP="00244AD2">
            <w:pPr>
              <w:spacing w:after="0" w:line="360" w:lineRule="auto"/>
              <w:jc w:val="both"/>
              <w:rPr>
                <w:rFonts w:ascii="Times New Roman" w:hAnsi="Times New Roman"/>
                <w:sz w:val="24"/>
                <w:szCs w:val="24"/>
              </w:rPr>
            </w:pPr>
          </w:p>
        </w:tc>
        <w:tc>
          <w:tcPr>
            <w:tcW w:w="2750" w:type="dxa"/>
            <w:tcBorders>
              <w:left w:val="nil"/>
              <w:bottom w:val="nil"/>
              <w:right w:val="nil"/>
            </w:tcBorders>
          </w:tcPr>
          <w:p w14:paraId="31519DA5"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Total= 13</w:t>
            </w:r>
          </w:p>
        </w:tc>
        <w:tc>
          <w:tcPr>
            <w:tcW w:w="2127" w:type="dxa"/>
            <w:tcBorders>
              <w:left w:val="nil"/>
              <w:bottom w:val="nil"/>
              <w:right w:val="nil"/>
            </w:tcBorders>
          </w:tcPr>
          <w:p w14:paraId="23198149"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Total= 11</w:t>
            </w:r>
          </w:p>
        </w:tc>
        <w:tc>
          <w:tcPr>
            <w:tcW w:w="2169" w:type="dxa"/>
            <w:tcBorders>
              <w:left w:val="nil"/>
              <w:bottom w:val="nil"/>
              <w:right w:val="nil"/>
            </w:tcBorders>
          </w:tcPr>
          <w:p w14:paraId="248185CB" w14:textId="77777777" w:rsidR="00722137" w:rsidRDefault="00722137" w:rsidP="00244AD2">
            <w:pPr>
              <w:spacing w:after="0" w:line="360" w:lineRule="auto"/>
              <w:jc w:val="both"/>
              <w:rPr>
                <w:rFonts w:ascii="Times New Roman" w:hAnsi="Times New Roman"/>
                <w:sz w:val="24"/>
                <w:szCs w:val="24"/>
              </w:rPr>
            </w:pPr>
            <w:r>
              <w:rPr>
                <w:rFonts w:ascii="Times New Roman" w:hAnsi="Times New Roman"/>
                <w:sz w:val="24"/>
                <w:szCs w:val="24"/>
              </w:rPr>
              <w:t>Total= 2</w:t>
            </w:r>
          </w:p>
        </w:tc>
      </w:tr>
    </w:tbl>
    <w:p w14:paraId="669A9117" w14:textId="5CD38E43" w:rsidR="00C35CB4" w:rsidRPr="00BB0EAA" w:rsidRDefault="00C9219A" w:rsidP="00BB0EAA">
      <w:pPr>
        <w:spacing w:after="0" w:line="360" w:lineRule="auto"/>
        <w:jc w:val="center"/>
        <w:rPr>
          <w:rFonts w:ascii="Times New Roman" w:hAnsi="Times New Roman"/>
          <w:sz w:val="24"/>
          <w:szCs w:val="24"/>
        </w:rPr>
      </w:pPr>
      <w:r w:rsidRPr="00BB0EAA">
        <w:rPr>
          <w:rFonts w:ascii="Times New Roman" w:hAnsi="Times New Roman"/>
          <w:sz w:val="24"/>
          <w:szCs w:val="24"/>
        </w:rPr>
        <w:t xml:space="preserve">Source: </w:t>
      </w:r>
      <w:r w:rsidR="00A44E8D" w:rsidRPr="00BB0EAA">
        <w:rPr>
          <w:rFonts w:ascii="Times New Roman" w:hAnsi="Times New Roman"/>
          <w:sz w:val="24"/>
          <w:szCs w:val="24"/>
        </w:rPr>
        <w:t>Own elaboration</w:t>
      </w:r>
    </w:p>
    <w:p w14:paraId="52BD058F" w14:textId="77777777" w:rsidR="00C9219A" w:rsidRDefault="00C9219A" w:rsidP="00244AD2">
      <w:pPr>
        <w:spacing w:after="0" w:line="360" w:lineRule="auto"/>
        <w:jc w:val="both"/>
        <w:rPr>
          <w:rFonts w:ascii="Times New Roman" w:hAnsi="Times New Roman"/>
          <w:sz w:val="24"/>
          <w:szCs w:val="24"/>
        </w:rPr>
      </w:pPr>
    </w:p>
    <w:p w14:paraId="388B0F7F" w14:textId="48A544D0" w:rsidR="00722137" w:rsidRDefault="00F53D34" w:rsidP="00BB0EAA">
      <w:pPr>
        <w:spacing w:after="0" w:line="360" w:lineRule="auto"/>
        <w:ind w:firstLine="708"/>
        <w:jc w:val="both"/>
        <w:rPr>
          <w:rFonts w:ascii="Times New Roman" w:hAnsi="Times New Roman"/>
          <w:sz w:val="24"/>
          <w:szCs w:val="24"/>
        </w:rPr>
      </w:pPr>
      <w:r>
        <w:rPr>
          <w:rFonts w:ascii="Times New Roman" w:hAnsi="Times New Roman"/>
          <w:sz w:val="24"/>
          <w:szCs w:val="24"/>
        </w:rPr>
        <w:t xml:space="preserve">Out of the </w:t>
      </w:r>
      <w:r w:rsidR="00C35CB4">
        <w:rPr>
          <w:rFonts w:ascii="Times New Roman" w:hAnsi="Times New Roman"/>
          <w:sz w:val="24"/>
          <w:szCs w:val="24"/>
        </w:rPr>
        <w:t>thirteen research</w:t>
      </w:r>
      <w:r w:rsidR="00A44E8D">
        <w:rPr>
          <w:rFonts w:ascii="Times New Roman" w:hAnsi="Times New Roman"/>
          <w:sz w:val="24"/>
          <w:szCs w:val="24"/>
        </w:rPr>
        <w:t>es</w:t>
      </w:r>
      <w:r w:rsidR="00C35CB4">
        <w:rPr>
          <w:rFonts w:ascii="Times New Roman" w:hAnsi="Times New Roman"/>
          <w:sz w:val="24"/>
          <w:szCs w:val="24"/>
        </w:rPr>
        <w:t xml:space="preserve"> consulted in the articles, eleven of them reported teachers’ orientation to content and only two reported orientation to language features. See details below.</w:t>
      </w:r>
    </w:p>
    <w:p w14:paraId="49DE5F17" w14:textId="77777777" w:rsidR="00C35CB4" w:rsidRDefault="00C35CB4" w:rsidP="00244AD2">
      <w:pPr>
        <w:spacing w:after="0" w:line="360" w:lineRule="auto"/>
        <w:jc w:val="both"/>
        <w:rPr>
          <w:rFonts w:ascii="Times New Roman" w:hAnsi="Times New Roman"/>
          <w:sz w:val="24"/>
          <w:szCs w:val="24"/>
        </w:rPr>
      </w:pPr>
    </w:p>
    <w:p w14:paraId="72F2DB08" w14:textId="77777777" w:rsidR="000A0884" w:rsidRPr="00356A46" w:rsidRDefault="000A0884" w:rsidP="00244AD2">
      <w:pPr>
        <w:spacing w:after="0" w:line="360" w:lineRule="auto"/>
        <w:jc w:val="both"/>
        <w:rPr>
          <w:rFonts w:ascii="Times New Roman" w:hAnsi="Times New Roman"/>
          <w:b/>
          <w:sz w:val="24"/>
          <w:szCs w:val="24"/>
        </w:rPr>
      </w:pPr>
      <w:r w:rsidRPr="00356A46">
        <w:rPr>
          <w:rFonts w:ascii="Times New Roman" w:hAnsi="Times New Roman"/>
          <w:b/>
          <w:sz w:val="24"/>
          <w:szCs w:val="24"/>
        </w:rPr>
        <w:t xml:space="preserve">Elementary Level </w:t>
      </w:r>
    </w:p>
    <w:p w14:paraId="69C9AE66" w14:textId="3B057E9A" w:rsidR="0024756C" w:rsidRDefault="008C5F10" w:rsidP="00BB0EAA">
      <w:pPr>
        <w:spacing w:after="0" w:line="360" w:lineRule="auto"/>
        <w:ind w:firstLine="708"/>
        <w:jc w:val="both"/>
        <w:rPr>
          <w:rFonts w:ascii="Times New Roman" w:hAnsi="Times New Roman"/>
          <w:sz w:val="24"/>
          <w:szCs w:val="24"/>
        </w:rPr>
      </w:pPr>
      <w:r>
        <w:rPr>
          <w:rFonts w:ascii="Times New Roman" w:hAnsi="Times New Roman"/>
          <w:sz w:val="24"/>
          <w:szCs w:val="24"/>
        </w:rPr>
        <w:t xml:space="preserve">From the articles reviewed at the elementary levels, two out of two reported that the pedagogical orientation of CBI teachers </w:t>
      </w:r>
      <w:r w:rsidR="00C57B97">
        <w:rPr>
          <w:rFonts w:ascii="Times New Roman" w:hAnsi="Times New Roman"/>
          <w:sz w:val="24"/>
          <w:szCs w:val="24"/>
        </w:rPr>
        <w:t xml:space="preserve">was focused on content as attested by the </w:t>
      </w:r>
      <w:r w:rsidR="00A85D51">
        <w:rPr>
          <w:rFonts w:ascii="Times New Roman" w:hAnsi="Times New Roman"/>
          <w:sz w:val="24"/>
          <w:szCs w:val="24"/>
        </w:rPr>
        <w:t>excerpt</w:t>
      </w:r>
      <w:r w:rsidR="001A4E44">
        <w:rPr>
          <w:rFonts w:ascii="Times New Roman" w:hAnsi="Times New Roman"/>
          <w:sz w:val="24"/>
          <w:szCs w:val="24"/>
        </w:rPr>
        <w:t xml:space="preserve"> extracted from the arti</w:t>
      </w:r>
      <w:r w:rsidR="00C57B97">
        <w:rPr>
          <w:rFonts w:ascii="Times New Roman" w:hAnsi="Times New Roman"/>
          <w:sz w:val="24"/>
          <w:szCs w:val="24"/>
        </w:rPr>
        <w:t>cles.</w:t>
      </w:r>
    </w:p>
    <w:p w14:paraId="79347FDA" w14:textId="5CD6A0C0" w:rsidR="00C57B97" w:rsidRPr="00BB0EAA" w:rsidRDefault="000A0884" w:rsidP="00244AD2">
      <w:pPr>
        <w:spacing w:after="0" w:line="360" w:lineRule="auto"/>
        <w:ind w:left="708"/>
        <w:jc w:val="both"/>
        <w:rPr>
          <w:rFonts w:ascii="Times New Roman" w:hAnsi="Times New Roman"/>
          <w:sz w:val="24"/>
          <w:szCs w:val="24"/>
          <w:lang w:val="en-US"/>
        </w:rPr>
      </w:pPr>
      <w:r w:rsidRPr="00BB0EAA">
        <w:rPr>
          <w:rFonts w:ascii="Times New Roman" w:hAnsi="Times New Roman"/>
          <w:sz w:val="24"/>
          <w:szCs w:val="24"/>
        </w:rPr>
        <w:t>1</w:t>
      </w:r>
      <w:r w:rsidR="00C57B97" w:rsidRPr="00BB0EAA">
        <w:rPr>
          <w:rFonts w:ascii="Times New Roman" w:hAnsi="Times New Roman"/>
          <w:sz w:val="24"/>
          <w:szCs w:val="24"/>
        </w:rPr>
        <w:t xml:space="preserve">) </w:t>
      </w:r>
      <w:r w:rsidR="00C57B97" w:rsidRPr="00BB0EAA">
        <w:rPr>
          <w:rFonts w:ascii="Times New Roman" w:hAnsi="Times New Roman"/>
          <w:sz w:val="24"/>
          <w:szCs w:val="24"/>
          <w:lang w:val="en-US"/>
        </w:rPr>
        <w:t>“There was considerable content teaching that occurred where little or no attention was paid to the accuracy of students’ target language use” (Swain, 199</w:t>
      </w:r>
      <w:r w:rsidR="009F43A7" w:rsidRPr="00BB0EAA">
        <w:rPr>
          <w:rFonts w:ascii="Times New Roman" w:hAnsi="Times New Roman"/>
          <w:sz w:val="24"/>
          <w:szCs w:val="24"/>
          <w:lang w:val="en-US"/>
        </w:rPr>
        <w:t>9</w:t>
      </w:r>
      <w:r w:rsidR="00C57B97" w:rsidRPr="00BB0EAA">
        <w:rPr>
          <w:rFonts w:ascii="Times New Roman" w:hAnsi="Times New Roman"/>
          <w:sz w:val="24"/>
          <w:szCs w:val="24"/>
          <w:lang w:val="en-US"/>
        </w:rPr>
        <w:t>, p. 47)</w:t>
      </w:r>
      <w:r w:rsidR="001D6E0F" w:rsidRPr="00BB0EAA">
        <w:rPr>
          <w:rFonts w:ascii="Times New Roman" w:hAnsi="Times New Roman"/>
          <w:sz w:val="24"/>
          <w:szCs w:val="24"/>
          <w:lang w:val="en-US"/>
        </w:rPr>
        <w:t>.</w:t>
      </w:r>
    </w:p>
    <w:p w14:paraId="6E19D79C" w14:textId="77777777" w:rsidR="00C57B97" w:rsidRPr="00BB0EAA" w:rsidRDefault="00C57B97" w:rsidP="00244AD2">
      <w:pPr>
        <w:ind w:left="708"/>
        <w:jc w:val="both"/>
        <w:rPr>
          <w:rFonts w:ascii="Times New Roman" w:hAnsi="Times New Roman"/>
          <w:sz w:val="24"/>
          <w:szCs w:val="24"/>
          <w:lang w:val="en-US"/>
        </w:rPr>
      </w:pPr>
    </w:p>
    <w:p w14:paraId="707180F7" w14:textId="30E1D88B" w:rsidR="00C57B97" w:rsidRPr="00BB0EAA" w:rsidRDefault="000A0884" w:rsidP="00A276C3">
      <w:pPr>
        <w:spacing w:after="0" w:line="360" w:lineRule="auto"/>
        <w:ind w:left="709"/>
        <w:jc w:val="both"/>
        <w:rPr>
          <w:rFonts w:ascii="Times New Roman" w:hAnsi="Times New Roman"/>
          <w:sz w:val="24"/>
          <w:szCs w:val="24"/>
          <w:lang w:val="en-US"/>
        </w:rPr>
      </w:pPr>
      <w:r w:rsidRPr="00BB0EAA">
        <w:rPr>
          <w:rFonts w:ascii="Times New Roman" w:hAnsi="Times New Roman"/>
          <w:sz w:val="24"/>
          <w:szCs w:val="24"/>
          <w:lang w:val="en-US"/>
        </w:rPr>
        <w:t>2</w:t>
      </w:r>
      <w:r w:rsidR="00C57B97" w:rsidRPr="00BB0EAA">
        <w:rPr>
          <w:rFonts w:ascii="Times New Roman" w:hAnsi="Times New Roman"/>
          <w:sz w:val="24"/>
          <w:szCs w:val="24"/>
          <w:lang w:val="en-US"/>
        </w:rPr>
        <w:t>) “Our observation in immersion classrooms suggest that there is a lot of content teaching that occurs where little or no attention is paid to students’ target language use” (Swain, 1996, p. 530)</w:t>
      </w:r>
      <w:r w:rsidR="001D6E0F" w:rsidRPr="00BB0EAA">
        <w:rPr>
          <w:rFonts w:ascii="Times New Roman" w:hAnsi="Times New Roman"/>
          <w:sz w:val="24"/>
          <w:szCs w:val="24"/>
          <w:lang w:val="en-US"/>
        </w:rPr>
        <w:t>.</w:t>
      </w:r>
    </w:p>
    <w:p w14:paraId="4D6D8954" w14:textId="77777777" w:rsidR="000A0884" w:rsidRDefault="000A0884" w:rsidP="00244AD2">
      <w:pPr>
        <w:spacing w:after="0" w:line="360" w:lineRule="auto"/>
        <w:jc w:val="both"/>
        <w:rPr>
          <w:rFonts w:ascii="Times New Roman" w:hAnsi="Times New Roman"/>
          <w:b/>
          <w:sz w:val="24"/>
          <w:szCs w:val="24"/>
        </w:rPr>
      </w:pPr>
    </w:p>
    <w:p w14:paraId="7E3A3042" w14:textId="77777777" w:rsidR="000A0884" w:rsidRPr="00356A46" w:rsidRDefault="000A0884" w:rsidP="00244AD2">
      <w:pPr>
        <w:spacing w:after="0" w:line="360" w:lineRule="auto"/>
        <w:jc w:val="both"/>
        <w:rPr>
          <w:rFonts w:ascii="Times New Roman" w:hAnsi="Times New Roman"/>
          <w:b/>
          <w:sz w:val="24"/>
          <w:szCs w:val="24"/>
        </w:rPr>
      </w:pPr>
      <w:r w:rsidRPr="00356A46">
        <w:rPr>
          <w:rFonts w:ascii="Times New Roman" w:hAnsi="Times New Roman"/>
          <w:b/>
          <w:sz w:val="24"/>
          <w:szCs w:val="24"/>
        </w:rPr>
        <w:t xml:space="preserve">Secondary Level </w:t>
      </w:r>
    </w:p>
    <w:p w14:paraId="195A3E87" w14:textId="6FFD4511" w:rsidR="00C57B97" w:rsidRDefault="00C57B97" w:rsidP="00BB0EAA">
      <w:pPr>
        <w:spacing w:after="0" w:line="360" w:lineRule="auto"/>
        <w:ind w:firstLine="708"/>
        <w:jc w:val="both"/>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rPr>
        <w:t xml:space="preserve">he results obtained from the articles at the level of secondary schools reveal very similar results. From the five articles reviewed, four of them reported that teachers focused on content during CBI lessons and only one reported the teacher’s attention to both content and language. We insert the </w:t>
      </w:r>
      <w:r w:rsidR="00A85D51">
        <w:rPr>
          <w:rFonts w:ascii="Times New Roman" w:hAnsi="Times New Roman"/>
          <w:sz w:val="24"/>
          <w:szCs w:val="24"/>
        </w:rPr>
        <w:t>excerpts</w:t>
      </w:r>
      <w:r>
        <w:rPr>
          <w:rFonts w:ascii="Times New Roman" w:hAnsi="Times New Roman"/>
          <w:sz w:val="24"/>
          <w:szCs w:val="24"/>
        </w:rPr>
        <w:t xml:space="preserve"> below.</w:t>
      </w:r>
    </w:p>
    <w:p w14:paraId="24C0D055" w14:textId="0C778C81" w:rsidR="00A85D51" w:rsidRPr="00BB0EAA" w:rsidRDefault="003A7F05" w:rsidP="00244AD2">
      <w:pPr>
        <w:pStyle w:val="Pa9"/>
        <w:spacing w:line="360" w:lineRule="auto"/>
        <w:ind w:left="709"/>
        <w:jc w:val="both"/>
        <w:rPr>
          <w:rFonts w:ascii="Times New Roman" w:hAnsi="Times New Roman" w:cs="Times New Roman"/>
          <w:color w:val="211D1E"/>
          <w:lang w:val="en-GB"/>
        </w:rPr>
      </w:pPr>
      <w:r w:rsidRPr="00BB0EAA">
        <w:rPr>
          <w:rFonts w:ascii="Times New Roman" w:hAnsi="Times New Roman"/>
          <w:lang w:val="en-GB"/>
        </w:rPr>
        <w:lastRenderedPageBreak/>
        <w:t>1</w:t>
      </w:r>
      <w:r w:rsidR="00A85D51" w:rsidRPr="00BB0EAA">
        <w:rPr>
          <w:rFonts w:ascii="Times New Roman" w:hAnsi="Times New Roman"/>
          <w:lang w:val="en-GB"/>
        </w:rPr>
        <w:t xml:space="preserve">) </w:t>
      </w:r>
      <w:r w:rsidR="00A85D51" w:rsidRPr="00BB0EAA">
        <w:rPr>
          <w:rFonts w:ascii="Times New Roman" w:hAnsi="Times New Roman" w:cs="Times New Roman"/>
          <w:color w:val="211D1E"/>
          <w:lang w:val="en-GB"/>
        </w:rPr>
        <w:t>“The more complex content-related language used in Lessons 2A&amp;B, contrasting with the extensive practising of known non-academic language in Lesson 1” (</w:t>
      </w:r>
      <w:r w:rsidR="00A85D51" w:rsidRPr="00BB0EAA">
        <w:rPr>
          <w:rFonts w:ascii="Times New Roman" w:hAnsi="Times New Roman" w:cs="Times New Roman"/>
          <w:lang w:val="en-GB"/>
        </w:rPr>
        <w:t xml:space="preserve">Kong &amp; Hoare, 2011, </w:t>
      </w:r>
      <w:r w:rsidR="00A85D51" w:rsidRPr="00BB0EAA">
        <w:rPr>
          <w:rFonts w:ascii="Times New Roman" w:hAnsi="Times New Roman" w:cs="Times New Roman"/>
          <w:color w:val="211D1E"/>
          <w:lang w:val="en-GB"/>
        </w:rPr>
        <w:t>p. 321)</w:t>
      </w:r>
      <w:r w:rsidR="001D6E0F">
        <w:rPr>
          <w:rFonts w:ascii="Times New Roman" w:hAnsi="Times New Roman" w:cs="Times New Roman"/>
          <w:color w:val="211D1E"/>
          <w:lang w:val="en-GB"/>
        </w:rPr>
        <w:t>.</w:t>
      </w:r>
    </w:p>
    <w:p w14:paraId="140519AF" w14:textId="77777777" w:rsidR="00A85D51" w:rsidRPr="00BB0EAA" w:rsidRDefault="00A85D51" w:rsidP="00244AD2">
      <w:pPr>
        <w:autoSpaceDE w:val="0"/>
        <w:autoSpaceDN w:val="0"/>
        <w:adjustRightInd w:val="0"/>
        <w:spacing w:after="0" w:line="360" w:lineRule="auto"/>
        <w:ind w:left="709"/>
        <w:jc w:val="both"/>
      </w:pPr>
    </w:p>
    <w:p w14:paraId="22B70905" w14:textId="624F9FD9" w:rsidR="00A85D51" w:rsidRPr="00BB0EAA" w:rsidRDefault="000A0884" w:rsidP="00244AD2">
      <w:pPr>
        <w:autoSpaceDE w:val="0"/>
        <w:autoSpaceDN w:val="0"/>
        <w:adjustRightInd w:val="0"/>
        <w:spacing w:after="0" w:line="360" w:lineRule="auto"/>
        <w:ind w:left="709"/>
        <w:jc w:val="both"/>
        <w:rPr>
          <w:rFonts w:ascii="Times New Roman" w:hAnsi="Times New Roman"/>
          <w:sz w:val="24"/>
          <w:szCs w:val="24"/>
        </w:rPr>
      </w:pPr>
      <w:r w:rsidRPr="00BB0EAA">
        <w:t>2</w:t>
      </w:r>
      <w:r w:rsidR="00A85D51" w:rsidRPr="00BB0EAA">
        <w:t xml:space="preserve">) </w:t>
      </w:r>
      <w:r w:rsidR="00A85D51" w:rsidRPr="00BB0EAA">
        <w:rPr>
          <w:rFonts w:ascii="Times New Roman" w:hAnsi="Times New Roman"/>
          <w:color w:val="211D1E"/>
          <w:sz w:val="24"/>
          <w:szCs w:val="24"/>
        </w:rPr>
        <w:t>“</w:t>
      </w:r>
      <w:r w:rsidR="00A85D51" w:rsidRPr="00BB0EAA">
        <w:rPr>
          <w:rFonts w:ascii="Times New Roman" w:hAnsi="Times New Roman"/>
          <w:sz w:val="24"/>
          <w:szCs w:val="24"/>
        </w:rPr>
        <w:t>Throughout the lesson, there is no focus on specific language forms. The new English which the class acquires appears to be incidental, unplanned and unexploited rather than drawn purposely from the content” (Hoare, 2010, p. 82)</w:t>
      </w:r>
      <w:r w:rsidR="001D6E0F">
        <w:rPr>
          <w:rFonts w:ascii="Times New Roman" w:hAnsi="Times New Roman"/>
          <w:sz w:val="24"/>
          <w:szCs w:val="24"/>
        </w:rPr>
        <w:t>.</w:t>
      </w:r>
    </w:p>
    <w:p w14:paraId="62E1D25E" w14:textId="77777777" w:rsidR="00A85D51" w:rsidRPr="00BB0EAA" w:rsidRDefault="00A85D51" w:rsidP="00244AD2">
      <w:pPr>
        <w:autoSpaceDE w:val="0"/>
        <w:autoSpaceDN w:val="0"/>
        <w:adjustRightInd w:val="0"/>
        <w:spacing w:after="0" w:line="360" w:lineRule="auto"/>
        <w:ind w:left="709"/>
        <w:jc w:val="both"/>
        <w:rPr>
          <w:rFonts w:ascii="Times New Roman" w:hAnsi="Times New Roman"/>
          <w:sz w:val="24"/>
          <w:szCs w:val="24"/>
        </w:rPr>
      </w:pPr>
    </w:p>
    <w:p w14:paraId="0C5039EA" w14:textId="23B43FA5" w:rsidR="00A85D51" w:rsidRPr="00BB0EAA" w:rsidRDefault="000A0884" w:rsidP="00244AD2">
      <w:pPr>
        <w:autoSpaceDE w:val="0"/>
        <w:autoSpaceDN w:val="0"/>
        <w:adjustRightInd w:val="0"/>
        <w:spacing w:after="0" w:line="360" w:lineRule="auto"/>
        <w:ind w:left="709"/>
        <w:jc w:val="both"/>
        <w:rPr>
          <w:rFonts w:ascii="Times New Roman" w:hAnsi="Times New Roman"/>
          <w:sz w:val="24"/>
          <w:szCs w:val="24"/>
        </w:rPr>
      </w:pPr>
      <w:r w:rsidRPr="00BB0EAA">
        <w:rPr>
          <w:rFonts w:ascii="Times New Roman" w:hAnsi="Times New Roman"/>
          <w:sz w:val="24"/>
          <w:szCs w:val="24"/>
        </w:rPr>
        <w:t>3</w:t>
      </w:r>
      <w:r w:rsidR="00E15104" w:rsidRPr="00BB0EAA">
        <w:rPr>
          <w:rFonts w:ascii="Times New Roman" w:hAnsi="Times New Roman"/>
          <w:sz w:val="24"/>
          <w:szCs w:val="24"/>
        </w:rPr>
        <w:t xml:space="preserve">) </w:t>
      </w:r>
      <w:r w:rsidR="00A85D51" w:rsidRPr="00BB0EAA">
        <w:rPr>
          <w:rFonts w:ascii="Times New Roman" w:hAnsi="Times New Roman"/>
          <w:sz w:val="24"/>
          <w:szCs w:val="24"/>
        </w:rPr>
        <w:t>“Lesson 1 exhibits a strong focus on content…Lesson 2 is also content-focused…Lesson 3 is similar to Lesson 2 in terms of content focus…Lessons… 4 give very little focus to language forms explicitly” (Kong, 2009, p. 237)</w:t>
      </w:r>
      <w:r w:rsidR="001D6E0F">
        <w:rPr>
          <w:rFonts w:ascii="Times New Roman" w:hAnsi="Times New Roman"/>
          <w:sz w:val="24"/>
          <w:szCs w:val="24"/>
        </w:rPr>
        <w:t>.</w:t>
      </w:r>
    </w:p>
    <w:p w14:paraId="7CCA90B5" w14:textId="77777777" w:rsidR="00A85D51" w:rsidRPr="00BB0EAA" w:rsidRDefault="00A85D51" w:rsidP="00244AD2">
      <w:pPr>
        <w:spacing w:after="0" w:line="360" w:lineRule="auto"/>
        <w:ind w:left="709"/>
        <w:jc w:val="both"/>
        <w:rPr>
          <w:rFonts w:ascii="Times New Roman" w:hAnsi="Times New Roman"/>
          <w:sz w:val="24"/>
          <w:szCs w:val="24"/>
        </w:rPr>
      </w:pPr>
    </w:p>
    <w:p w14:paraId="021E73A2" w14:textId="54FA616D" w:rsidR="00A85D51" w:rsidRPr="00BB0EAA" w:rsidRDefault="000A0884" w:rsidP="00244AD2">
      <w:pPr>
        <w:spacing w:after="0" w:line="360" w:lineRule="auto"/>
        <w:ind w:left="709"/>
        <w:jc w:val="both"/>
        <w:rPr>
          <w:rFonts w:ascii="Times New Roman" w:hAnsi="Times New Roman"/>
          <w:sz w:val="24"/>
          <w:szCs w:val="24"/>
        </w:rPr>
      </w:pPr>
      <w:r w:rsidRPr="00BB0EAA">
        <w:rPr>
          <w:rFonts w:ascii="Times New Roman" w:hAnsi="Times New Roman"/>
          <w:sz w:val="24"/>
          <w:szCs w:val="24"/>
        </w:rPr>
        <w:t>4</w:t>
      </w:r>
      <w:r w:rsidR="00A85D51" w:rsidRPr="00BB0EAA">
        <w:rPr>
          <w:rFonts w:ascii="Times New Roman" w:hAnsi="Times New Roman"/>
          <w:sz w:val="24"/>
          <w:szCs w:val="24"/>
        </w:rPr>
        <w:t>) “We found that teachers had few strategies for working with grade-level texts in ways that could provide ELLs [English Language Learners] with access to the meanings expressed in the history texts” (</w:t>
      </w:r>
      <w:proofErr w:type="spellStart"/>
      <w:r w:rsidR="00A85D51" w:rsidRPr="00BB0EAA">
        <w:rPr>
          <w:rFonts w:ascii="Times New Roman" w:hAnsi="Times New Roman"/>
          <w:sz w:val="24"/>
          <w:szCs w:val="24"/>
        </w:rPr>
        <w:t>Schleppegrell</w:t>
      </w:r>
      <w:proofErr w:type="spellEnd"/>
      <w:r w:rsidR="00A85D51" w:rsidRPr="00BB0EAA">
        <w:rPr>
          <w:rFonts w:ascii="Times New Roman" w:hAnsi="Times New Roman"/>
          <w:sz w:val="24"/>
          <w:szCs w:val="24"/>
        </w:rPr>
        <w:t xml:space="preserve"> </w:t>
      </w:r>
      <w:r w:rsidR="00A85D51" w:rsidRPr="001D6E0F">
        <w:rPr>
          <w:rFonts w:ascii="Times New Roman" w:hAnsi="Times New Roman"/>
          <w:i/>
          <w:sz w:val="24"/>
          <w:szCs w:val="24"/>
        </w:rPr>
        <w:t>et al.</w:t>
      </w:r>
      <w:r w:rsidR="00A85D51" w:rsidRPr="00BB0EAA">
        <w:rPr>
          <w:rFonts w:ascii="Times New Roman" w:hAnsi="Times New Roman"/>
          <w:sz w:val="24"/>
          <w:szCs w:val="24"/>
        </w:rPr>
        <w:t>, 2004, p. 76)</w:t>
      </w:r>
      <w:r w:rsidR="001D6E0F">
        <w:rPr>
          <w:rFonts w:ascii="Times New Roman" w:hAnsi="Times New Roman"/>
          <w:sz w:val="24"/>
          <w:szCs w:val="24"/>
        </w:rPr>
        <w:t>.</w:t>
      </w:r>
    </w:p>
    <w:p w14:paraId="6546B556" w14:textId="77777777" w:rsidR="008F50F2" w:rsidRPr="00BB0EAA" w:rsidRDefault="008F50F2" w:rsidP="00244AD2">
      <w:pPr>
        <w:spacing w:after="0" w:line="360" w:lineRule="auto"/>
        <w:ind w:left="709"/>
        <w:jc w:val="both"/>
        <w:rPr>
          <w:rFonts w:ascii="Times New Roman" w:hAnsi="Times New Roman"/>
          <w:sz w:val="24"/>
          <w:szCs w:val="24"/>
        </w:rPr>
      </w:pPr>
    </w:p>
    <w:p w14:paraId="64A799E1" w14:textId="24786D30" w:rsidR="00A85D51" w:rsidRPr="00BB0EAA" w:rsidRDefault="000A0884" w:rsidP="00244AD2">
      <w:pPr>
        <w:spacing w:after="0" w:line="360" w:lineRule="auto"/>
        <w:ind w:left="709"/>
        <w:jc w:val="both"/>
        <w:rPr>
          <w:rFonts w:ascii="Times New Roman" w:hAnsi="Times New Roman"/>
          <w:sz w:val="24"/>
          <w:szCs w:val="24"/>
        </w:rPr>
      </w:pPr>
      <w:r w:rsidRPr="00BB0EAA">
        <w:rPr>
          <w:rFonts w:ascii="Times New Roman" w:hAnsi="Times New Roman"/>
          <w:sz w:val="24"/>
          <w:szCs w:val="24"/>
        </w:rPr>
        <w:t>5</w:t>
      </w:r>
      <w:r w:rsidR="00A85D51" w:rsidRPr="00BB0EAA">
        <w:rPr>
          <w:rFonts w:ascii="Times New Roman" w:hAnsi="Times New Roman"/>
          <w:sz w:val="24"/>
          <w:szCs w:val="24"/>
        </w:rPr>
        <w:t xml:space="preserve">) “Very little explicit attention was paid overtly to text structures and vocabulary that students read, </w:t>
      </w:r>
      <w:r w:rsidR="00097C7F" w:rsidRPr="00BB0EAA">
        <w:rPr>
          <w:rFonts w:ascii="Times New Roman" w:hAnsi="Times New Roman"/>
          <w:sz w:val="24"/>
          <w:szCs w:val="24"/>
        </w:rPr>
        <w:t>heard or were asked to produce</w:t>
      </w:r>
      <w:r w:rsidR="00207A4A" w:rsidRPr="00BB0EAA">
        <w:rPr>
          <w:rFonts w:ascii="Times New Roman" w:hAnsi="Times New Roman"/>
          <w:sz w:val="24"/>
          <w:szCs w:val="24"/>
        </w:rPr>
        <w:t>”</w:t>
      </w:r>
      <w:r w:rsidR="00097C7F" w:rsidRPr="00BB0EAA">
        <w:rPr>
          <w:rFonts w:ascii="Times New Roman" w:hAnsi="Times New Roman"/>
          <w:sz w:val="24"/>
          <w:szCs w:val="24"/>
        </w:rPr>
        <w:t xml:space="preserve"> </w:t>
      </w:r>
      <w:r w:rsidR="00A85D51" w:rsidRPr="00BB0EAA">
        <w:rPr>
          <w:rFonts w:ascii="Times New Roman" w:hAnsi="Times New Roman"/>
          <w:sz w:val="24"/>
          <w:szCs w:val="24"/>
        </w:rPr>
        <w:t>(Duff, 2001, p. 121)</w:t>
      </w:r>
      <w:r w:rsidR="001D6E0F">
        <w:rPr>
          <w:rFonts w:ascii="Times New Roman" w:hAnsi="Times New Roman"/>
          <w:sz w:val="24"/>
          <w:szCs w:val="24"/>
        </w:rPr>
        <w:t>.</w:t>
      </w:r>
    </w:p>
    <w:p w14:paraId="0CC74454" w14:textId="77777777" w:rsidR="000A0884" w:rsidRDefault="000A0884" w:rsidP="00244AD2">
      <w:pPr>
        <w:spacing w:after="0" w:line="360" w:lineRule="auto"/>
        <w:jc w:val="both"/>
        <w:rPr>
          <w:rFonts w:ascii="Times New Roman" w:hAnsi="Times New Roman"/>
          <w:sz w:val="24"/>
          <w:szCs w:val="24"/>
        </w:rPr>
      </w:pPr>
    </w:p>
    <w:p w14:paraId="5394FA18" w14:textId="26C2BEA0" w:rsidR="000A0884" w:rsidRPr="00356A46" w:rsidRDefault="000A0884" w:rsidP="00244AD2">
      <w:pPr>
        <w:spacing w:after="0" w:line="360" w:lineRule="auto"/>
        <w:jc w:val="both"/>
        <w:rPr>
          <w:rFonts w:ascii="Times New Roman" w:hAnsi="Times New Roman"/>
          <w:b/>
          <w:sz w:val="24"/>
          <w:szCs w:val="24"/>
        </w:rPr>
      </w:pPr>
      <w:r w:rsidRPr="00356A46">
        <w:rPr>
          <w:rFonts w:ascii="Times New Roman" w:hAnsi="Times New Roman"/>
          <w:b/>
          <w:sz w:val="24"/>
          <w:szCs w:val="24"/>
        </w:rPr>
        <w:t xml:space="preserve">University Level </w:t>
      </w:r>
    </w:p>
    <w:p w14:paraId="154B51AC" w14:textId="46C083B8" w:rsidR="00A85D51" w:rsidRDefault="003A7F05" w:rsidP="00BB0EAA">
      <w:pPr>
        <w:spacing w:after="0" w:line="360" w:lineRule="auto"/>
        <w:ind w:firstLine="708"/>
        <w:jc w:val="both"/>
        <w:rPr>
          <w:rFonts w:ascii="Times New Roman" w:hAnsi="Times New Roman"/>
          <w:sz w:val="24"/>
          <w:szCs w:val="24"/>
        </w:rPr>
      </w:pPr>
      <w:r>
        <w:rPr>
          <w:rFonts w:ascii="Times New Roman" w:hAnsi="Times New Roman"/>
          <w:sz w:val="24"/>
          <w:szCs w:val="24"/>
        </w:rPr>
        <w:t>Regarding the university level, from t</w:t>
      </w:r>
      <w:r w:rsidR="000A0884">
        <w:rPr>
          <w:rFonts w:ascii="Times New Roman" w:hAnsi="Times New Roman"/>
          <w:sz w:val="24"/>
          <w:szCs w:val="24"/>
        </w:rPr>
        <w:t>he six articles reviewed, results in five</w:t>
      </w:r>
      <w:r>
        <w:rPr>
          <w:rFonts w:ascii="Times New Roman" w:hAnsi="Times New Roman"/>
          <w:sz w:val="24"/>
          <w:szCs w:val="24"/>
        </w:rPr>
        <w:t xml:space="preserve"> of them reported teachers’ orientation to content</w:t>
      </w:r>
      <w:r w:rsidR="001D6E0F">
        <w:rPr>
          <w:rFonts w:ascii="Times New Roman" w:hAnsi="Times New Roman"/>
          <w:sz w:val="24"/>
          <w:szCs w:val="24"/>
        </w:rPr>
        <w:t>,</w:t>
      </w:r>
      <w:r>
        <w:rPr>
          <w:rFonts w:ascii="Times New Roman" w:hAnsi="Times New Roman"/>
          <w:sz w:val="24"/>
          <w:szCs w:val="24"/>
        </w:rPr>
        <w:t xml:space="preserve"> </w:t>
      </w:r>
      <w:r w:rsidR="001D6E0F">
        <w:rPr>
          <w:rFonts w:ascii="Times New Roman" w:hAnsi="Times New Roman"/>
          <w:sz w:val="24"/>
          <w:szCs w:val="24"/>
        </w:rPr>
        <w:t xml:space="preserve">while </w:t>
      </w:r>
      <w:r>
        <w:rPr>
          <w:rFonts w:ascii="Times New Roman" w:hAnsi="Times New Roman"/>
          <w:sz w:val="24"/>
          <w:szCs w:val="24"/>
        </w:rPr>
        <w:t>only one reported the teacher’s pedagogical orientation to both content and language.</w:t>
      </w:r>
    </w:p>
    <w:p w14:paraId="0588FCFE" w14:textId="77777777" w:rsidR="000A0884" w:rsidRDefault="000A0884" w:rsidP="00244AD2">
      <w:pPr>
        <w:spacing w:after="0" w:line="360" w:lineRule="auto"/>
        <w:jc w:val="both"/>
        <w:rPr>
          <w:rFonts w:ascii="Times New Roman" w:hAnsi="Times New Roman"/>
          <w:sz w:val="24"/>
          <w:szCs w:val="24"/>
        </w:rPr>
      </w:pPr>
    </w:p>
    <w:p w14:paraId="735E5704" w14:textId="6289FBD0" w:rsidR="003A7F05" w:rsidRPr="00BB0EAA" w:rsidRDefault="000A0884" w:rsidP="00244AD2">
      <w:pPr>
        <w:spacing w:after="0" w:line="360" w:lineRule="auto"/>
        <w:ind w:left="851"/>
        <w:jc w:val="both"/>
        <w:rPr>
          <w:rFonts w:ascii="Times New Roman" w:hAnsi="Times New Roman"/>
          <w:sz w:val="24"/>
          <w:szCs w:val="24"/>
        </w:rPr>
      </w:pPr>
      <w:r w:rsidRPr="00BB0EAA">
        <w:rPr>
          <w:rFonts w:ascii="Times New Roman" w:hAnsi="Times New Roman"/>
          <w:sz w:val="24"/>
          <w:szCs w:val="24"/>
        </w:rPr>
        <w:t>1</w:t>
      </w:r>
      <w:r w:rsidR="003A7F05" w:rsidRPr="00BB0EAA">
        <w:rPr>
          <w:rFonts w:ascii="Times New Roman" w:hAnsi="Times New Roman"/>
          <w:sz w:val="24"/>
          <w:szCs w:val="24"/>
        </w:rPr>
        <w:t xml:space="preserve">) “The results of the analysis of 401 class episodes showed that the observed teachers did not systematically integrate language attention through content learning” (Arias &amp; </w:t>
      </w:r>
      <w:proofErr w:type="spellStart"/>
      <w:r w:rsidR="003A7F05" w:rsidRPr="00BB0EAA">
        <w:rPr>
          <w:rFonts w:ascii="Times New Roman" w:hAnsi="Times New Roman"/>
          <w:sz w:val="24"/>
          <w:szCs w:val="24"/>
        </w:rPr>
        <w:t>Izquierdo</w:t>
      </w:r>
      <w:proofErr w:type="spellEnd"/>
      <w:r w:rsidR="003A7F05" w:rsidRPr="00BB0EAA">
        <w:rPr>
          <w:rFonts w:ascii="Times New Roman" w:hAnsi="Times New Roman"/>
          <w:sz w:val="24"/>
          <w:szCs w:val="24"/>
        </w:rPr>
        <w:t>, 2015, p. 209)</w:t>
      </w:r>
      <w:r w:rsidR="001D6E0F">
        <w:rPr>
          <w:rFonts w:ascii="Times New Roman" w:hAnsi="Times New Roman"/>
          <w:sz w:val="24"/>
          <w:szCs w:val="24"/>
        </w:rPr>
        <w:t>.</w:t>
      </w:r>
    </w:p>
    <w:p w14:paraId="053D1DE2" w14:textId="77777777" w:rsidR="003A7F05" w:rsidRPr="00BB0EAA" w:rsidRDefault="003A7F05" w:rsidP="00244AD2">
      <w:pPr>
        <w:spacing w:after="0" w:line="360" w:lineRule="auto"/>
        <w:ind w:left="851"/>
        <w:jc w:val="both"/>
        <w:rPr>
          <w:rFonts w:ascii="Times New Roman" w:hAnsi="Times New Roman"/>
          <w:sz w:val="24"/>
          <w:szCs w:val="24"/>
        </w:rPr>
      </w:pPr>
    </w:p>
    <w:p w14:paraId="14B00A19" w14:textId="628E4FD3" w:rsidR="003A7F05" w:rsidRPr="00BB0EAA" w:rsidRDefault="000A0884" w:rsidP="00244AD2">
      <w:pPr>
        <w:spacing w:after="0" w:line="360" w:lineRule="auto"/>
        <w:ind w:left="851"/>
        <w:jc w:val="both"/>
        <w:rPr>
          <w:rFonts w:ascii="Times New Roman" w:hAnsi="Times New Roman"/>
          <w:sz w:val="24"/>
          <w:szCs w:val="24"/>
          <w:lang w:val="en-US"/>
        </w:rPr>
      </w:pPr>
      <w:r w:rsidRPr="00BB0EAA">
        <w:rPr>
          <w:rFonts w:ascii="Times New Roman" w:hAnsi="Times New Roman"/>
          <w:sz w:val="24"/>
          <w:szCs w:val="24"/>
        </w:rPr>
        <w:lastRenderedPageBreak/>
        <w:t>2</w:t>
      </w:r>
      <w:r w:rsidR="003A7F05" w:rsidRPr="00BB0EAA">
        <w:rPr>
          <w:rFonts w:ascii="Times New Roman" w:hAnsi="Times New Roman"/>
          <w:sz w:val="24"/>
          <w:szCs w:val="24"/>
        </w:rPr>
        <w:t xml:space="preserve">) </w:t>
      </w:r>
      <w:r w:rsidR="003A7F05" w:rsidRPr="00BB0EAA">
        <w:rPr>
          <w:rFonts w:ascii="Times New Roman" w:hAnsi="Times New Roman"/>
          <w:sz w:val="24"/>
          <w:szCs w:val="24"/>
          <w:lang w:val="en-US"/>
        </w:rPr>
        <w:t xml:space="preserve">“The lecturers expected their students to accomplish complex physics meanings with </w:t>
      </w:r>
      <w:proofErr w:type="gramStart"/>
      <w:r w:rsidR="003A7F05" w:rsidRPr="00BB0EAA">
        <w:rPr>
          <w:rFonts w:ascii="Times New Roman" w:hAnsi="Times New Roman"/>
          <w:sz w:val="24"/>
          <w:szCs w:val="24"/>
          <w:lang w:val="en-US"/>
        </w:rPr>
        <w:t>language</w:t>
      </w:r>
      <w:proofErr w:type="gramEnd"/>
      <w:r w:rsidR="003A7F05" w:rsidRPr="00BB0EAA">
        <w:rPr>
          <w:rFonts w:ascii="Times New Roman" w:hAnsi="Times New Roman"/>
          <w:sz w:val="24"/>
          <w:szCs w:val="24"/>
          <w:lang w:val="en-US"/>
        </w:rPr>
        <w:t xml:space="preserve"> but they do not seem to think it is their job to teach this language” (Airey, 2012, p. 74)</w:t>
      </w:r>
      <w:r w:rsidR="001D6E0F">
        <w:rPr>
          <w:rFonts w:ascii="Times New Roman" w:hAnsi="Times New Roman"/>
          <w:sz w:val="24"/>
          <w:szCs w:val="24"/>
          <w:lang w:val="en-US"/>
        </w:rPr>
        <w:t>.</w:t>
      </w:r>
    </w:p>
    <w:p w14:paraId="40800DE4" w14:textId="77777777" w:rsidR="003A7F05" w:rsidRPr="00BB0EAA" w:rsidRDefault="003A7F05" w:rsidP="00244AD2">
      <w:pPr>
        <w:spacing w:after="0" w:line="360" w:lineRule="auto"/>
        <w:ind w:left="851"/>
        <w:jc w:val="both"/>
        <w:rPr>
          <w:rFonts w:ascii="Times New Roman" w:hAnsi="Times New Roman"/>
          <w:sz w:val="24"/>
          <w:szCs w:val="24"/>
          <w:lang w:val="en-US"/>
        </w:rPr>
      </w:pPr>
    </w:p>
    <w:p w14:paraId="0BA1AF22" w14:textId="089935C3" w:rsidR="003A7F05" w:rsidRPr="00BB0EAA" w:rsidRDefault="000A0884" w:rsidP="00244AD2">
      <w:pPr>
        <w:spacing w:after="0" w:line="360" w:lineRule="auto"/>
        <w:ind w:left="851"/>
        <w:jc w:val="both"/>
        <w:rPr>
          <w:rFonts w:ascii="Times New Roman" w:eastAsia="MinionPro-Regular" w:hAnsi="Times New Roman"/>
          <w:sz w:val="24"/>
          <w:szCs w:val="24"/>
          <w:lang w:val="en-US" w:eastAsia="es-MX"/>
        </w:rPr>
      </w:pPr>
      <w:r w:rsidRPr="00BB0EAA">
        <w:rPr>
          <w:rFonts w:ascii="Times New Roman" w:hAnsi="Times New Roman"/>
          <w:sz w:val="24"/>
          <w:szCs w:val="24"/>
          <w:lang w:val="en-US"/>
        </w:rPr>
        <w:t>3</w:t>
      </w:r>
      <w:r w:rsidR="003A7F05" w:rsidRPr="00BB0EAA">
        <w:rPr>
          <w:rFonts w:ascii="Times New Roman" w:hAnsi="Times New Roman"/>
          <w:sz w:val="24"/>
          <w:szCs w:val="24"/>
          <w:lang w:val="en-US"/>
        </w:rPr>
        <w:t>) “</w:t>
      </w:r>
      <w:r w:rsidR="003A7F05" w:rsidRPr="00BB0EAA">
        <w:rPr>
          <w:rFonts w:ascii="Times New Roman" w:eastAsia="MinionPro-Regular" w:hAnsi="Times New Roman"/>
          <w:sz w:val="24"/>
          <w:szCs w:val="24"/>
          <w:lang w:val="en-US" w:eastAsia="es-MX"/>
        </w:rPr>
        <w:t>overall, language is surely seen as secondary in importance to content, we are certainly still a long way away from a balance between language and content objectives” (Costa, p. 42)</w:t>
      </w:r>
      <w:r w:rsidR="001D6E0F">
        <w:rPr>
          <w:rFonts w:ascii="Times New Roman" w:eastAsia="MinionPro-Regular" w:hAnsi="Times New Roman"/>
          <w:sz w:val="24"/>
          <w:szCs w:val="24"/>
          <w:lang w:val="en-US" w:eastAsia="es-MX"/>
        </w:rPr>
        <w:t>.</w:t>
      </w:r>
    </w:p>
    <w:p w14:paraId="54C873E2" w14:textId="77777777" w:rsidR="003A7F05" w:rsidRPr="00BB0EAA" w:rsidRDefault="003A7F05" w:rsidP="00244AD2">
      <w:pPr>
        <w:spacing w:after="0" w:line="360" w:lineRule="auto"/>
        <w:ind w:left="851"/>
        <w:jc w:val="both"/>
        <w:rPr>
          <w:rFonts w:ascii="Times New Roman" w:eastAsia="MinionPro-Regular" w:hAnsi="Times New Roman"/>
          <w:sz w:val="24"/>
          <w:szCs w:val="24"/>
          <w:lang w:val="en-US" w:eastAsia="es-MX"/>
        </w:rPr>
      </w:pPr>
    </w:p>
    <w:p w14:paraId="29127859" w14:textId="78B020B9" w:rsidR="003A7F05" w:rsidRPr="00BB0EAA" w:rsidRDefault="000A0884" w:rsidP="00244AD2">
      <w:pPr>
        <w:spacing w:after="0" w:line="360" w:lineRule="auto"/>
        <w:ind w:left="851"/>
        <w:jc w:val="both"/>
        <w:rPr>
          <w:rFonts w:ascii="Times New Roman" w:eastAsia="MinionPro-Regular" w:hAnsi="Times New Roman"/>
          <w:sz w:val="24"/>
          <w:szCs w:val="24"/>
          <w:lang w:val="en-US" w:eastAsia="es-MX"/>
        </w:rPr>
      </w:pPr>
      <w:r w:rsidRPr="00BB0EAA">
        <w:rPr>
          <w:rFonts w:ascii="Times New Roman" w:eastAsia="MinionPro-Regular" w:hAnsi="Times New Roman"/>
          <w:sz w:val="24"/>
          <w:szCs w:val="24"/>
          <w:lang w:val="en-US" w:eastAsia="es-MX"/>
        </w:rPr>
        <w:t>4</w:t>
      </w:r>
      <w:r w:rsidR="003A7F05" w:rsidRPr="00BB0EAA">
        <w:rPr>
          <w:rFonts w:ascii="Times New Roman" w:eastAsia="MinionPro-Regular" w:hAnsi="Times New Roman"/>
          <w:sz w:val="24"/>
          <w:szCs w:val="24"/>
          <w:lang w:val="en-US" w:eastAsia="es-MX"/>
        </w:rPr>
        <w:t xml:space="preserve">) </w:t>
      </w:r>
      <w:r w:rsidR="003A7F05" w:rsidRPr="00BB0EAA">
        <w:rPr>
          <w:rFonts w:ascii="Times New Roman" w:hAnsi="Times New Roman"/>
          <w:sz w:val="24"/>
          <w:szCs w:val="24"/>
          <w:lang w:val="en-US"/>
        </w:rPr>
        <w:t>“</w:t>
      </w:r>
      <w:r w:rsidR="003A7F05" w:rsidRPr="00BB0EAA">
        <w:rPr>
          <w:rFonts w:ascii="Times New Roman" w:eastAsia="MinionPro-Regular" w:hAnsi="Times New Roman"/>
          <w:sz w:val="24"/>
          <w:szCs w:val="24"/>
          <w:lang w:val="en-US" w:eastAsia="es-MX"/>
        </w:rPr>
        <w:t>This means that the experts in the field to some extent shared their conceptions of (good)language use with their students, and in this sense integrated language to the content classes, even if learning English was not an official aim” (</w:t>
      </w:r>
      <w:proofErr w:type="spellStart"/>
      <w:r w:rsidR="003A7F05" w:rsidRPr="00BB0EAA">
        <w:rPr>
          <w:rFonts w:ascii="Times New Roman" w:eastAsia="MinionPro-Regular" w:hAnsi="Times New Roman"/>
          <w:sz w:val="24"/>
          <w:szCs w:val="24"/>
          <w:lang w:val="en-US" w:eastAsia="es-MX"/>
        </w:rPr>
        <w:t>Hynninen</w:t>
      </w:r>
      <w:proofErr w:type="spellEnd"/>
      <w:r w:rsidR="003A7F05" w:rsidRPr="00BB0EAA">
        <w:rPr>
          <w:rFonts w:ascii="Times New Roman" w:eastAsia="MinionPro-Regular" w:hAnsi="Times New Roman"/>
          <w:sz w:val="24"/>
          <w:szCs w:val="24"/>
          <w:lang w:val="en-US" w:eastAsia="es-MX"/>
        </w:rPr>
        <w:t>, 2012, p. 23)</w:t>
      </w:r>
      <w:r w:rsidR="001D6E0F">
        <w:rPr>
          <w:rFonts w:ascii="Times New Roman" w:eastAsia="MinionPro-Regular" w:hAnsi="Times New Roman"/>
          <w:sz w:val="24"/>
          <w:szCs w:val="24"/>
          <w:lang w:val="en-US" w:eastAsia="es-MX"/>
        </w:rPr>
        <w:t>.</w:t>
      </w:r>
    </w:p>
    <w:p w14:paraId="449FC09A" w14:textId="77777777" w:rsidR="003A7F05" w:rsidRPr="00BB0EAA" w:rsidRDefault="003A7F05" w:rsidP="00244AD2">
      <w:pPr>
        <w:spacing w:after="0" w:line="360" w:lineRule="auto"/>
        <w:ind w:left="851"/>
        <w:jc w:val="both"/>
        <w:rPr>
          <w:rFonts w:ascii="Times New Roman" w:eastAsia="MinionPro-Regular" w:hAnsi="Times New Roman"/>
          <w:sz w:val="24"/>
          <w:szCs w:val="24"/>
          <w:lang w:val="en-US" w:eastAsia="es-MX"/>
        </w:rPr>
      </w:pPr>
    </w:p>
    <w:p w14:paraId="3FACBEB8" w14:textId="17E463D4" w:rsidR="003A7F05" w:rsidRPr="00BB0EAA" w:rsidRDefault="000A0884" w:rsidP="00244AD2">
      <w:pPr>
        <w:spacing w:after="0" w:line="360" w:lineRule="auto"/>
        <w:ind w:left="851"/>
        <w:jc w:val="both"/>
        <w:rPr>
          <w:rFonts w:ascii="Times New Roman" w:hAnsi="Times New Roman"/>
          <w:sz w:val="24"/>
          <w:szCs w:val="24"/>
          <w:lang w:val="en-US" w:eastAsia="es-MX"/>
        </w:rPr>
      </w:pPr>
      <w:r w:rsidRPr="00BB0EAA">
        <w:rPr>
          <w:rFonts w:ascii="Times New Roman" w:eastAsia="MinionPro-Regular" w:hAnsi="Times New Roman"/>
          <w:sz w:val="24"/>
          <w:szCs w:val="24"/>
          <w:lang w:val="en-US" w:eastAsia="es-MX"/>
        </w:rPr>
        <w:t>5</w:t>
      </w:r>
      <w:r w:rsidR="003A7F05" w:rsidRPr="00BB0EAA">
        <w:rPr>
          <w:rFonts w:ascii="Times New Roman" w:eastAsia="MinionPro-Regular" w:hAnsi="Times New Roman"/>
          <w:sz w:val="24"/>
          <w:szCs w:val="24"/>
          <w:lang w:val="en-US" w:eastAsia="es-MX"/>
        </w:rPr>
        <w:t xml:space="preserve">) </w:t>
      </w:r>
      <w:r w:rsidR="003A7F05" w:rsidRPr="00BB0EAA">
        <w:rPr>
          <w:rFonts w:ascii="Times New Roman" w:hAnsi="Times New Roman"/>
          <w:sz w:val="24"/>
          <w:szCs w:val="24"/>
          <w:lang w:val="en-US"/>
        </w:rPr>
        <w:t>“</w:t>
      </w:r>
      <w:r w:rsidR="003A7F05" w:rsidRPr="00BB0EAA">
        <w:rPr>
          <w:rFonts w:ascii="Times New Roman" w:hAnsi="Times New Roman"/>
          <w:sz w:val="24"/>
          <w:szCs w:val="24"/>
          <w:lang w:val="en-US" w:eastAsia="es-MX"/>
        </w:rPr>
        <w:t>In the present study, more such activities focusing on form might have improved the performance of those students” (Rodgers, 2006, p. 384)</w:t>
      </w:r>
      <w:r w:rsidR="001D6E0F">
        <w:rPr>
          <w:rFonts w:ascii="Times New Roman" w:hAnsi="Times New Roman"/>
          <w:sz w:val="24"/>
          <w:szCs w:val="24"/>
          <w:lang w:val="en-US" w:eastAsia="es-MX"/>
        </w:rPr>
        <w:t>.</w:t>
      </w:r>
    </w:p>
    <w:p w14:paraId="611D6C76" w14:textId="77777777" w:rsidR="003A7F05" w:rsidRPr="00BB0EAA" w:rsidRDefault="003A7F05" w:rsidP="00244AD2">
      <w:pPr>
        <w:spacing w:after="0" w:line="360" w:lineRule="auto"/>
        <w:ind w:left="851"/>
        <w:jc w:val="both"/>
        <w:rPr>
          <w:rFonts w:ascii="Times New Roman" w:hAnsi="Times New Roman"/>
          <w:sz w:val="24"/>
          <w:szCs w:val="24"/>
        </w:rPr>
      </w:pPr>
    </w:p>
    <w:p w14:paraId="40D6DFFB" w14:textId="4214389E" w:rsidR="003A7F05" w:rsidRPr="00BB0EAA" w:rsidRDefault="000A0884" w:rsidP="00244AD2">
      <w:pPr>
        <w:spacing w:after="0" w:line="360" w:lineRule="auto"/>
        <w:ind w:left="851"/>
        <w:jc w:val="both"/>
        <w:rPr>
          <w:rFonts w:ascii="Times New Roman" w:hAnsi="Times New Roman"/>
          <w:sz w:val="24"/>
          <w:szCs w:val="24"/>
        </w:rPr>
      </w:pPr>
      <w:r w:rsidRPr="00BB0EAA">
        <w:rPr>
          <w:rFonts w:ascii="Times New Roman" w:hAnsi="Times New Roman"/>
          <w:sz w:val="24"/>
          <w:szCs w:val="24"/>
        </w:rPr>
        <w:t>6</w:t>
      </w:r>
      <w:r w:rsidR="003A7F05" w:rsidRPr="00BB0EAA">
        <w:rPr>
          <w:rFonts w:ascii="Times New Roman" w:hAnsi="Times New Roman"/>
          <w:sz w:val="24"/>
          <w:szCs w:val="24"/>
        </w:rPr>
        <w:t>) “Many of the students’ nontarget utterances appeared in long texts without any teacher intervention at all” (Pica, 2002, pp. 14-15)</w:t>
      </w:r>
      <w:r w:rsidR="001D6E0F">
        <w:rPr>
          <w:rFonts w:ascii="Times New Roman" w:hAnsi="Times New Roman"/>
          <w:sz w:val="24"/>
          <w:szCs w:val="24"/>
        </w:rPr>
        <w:t>.</w:t>
      </w:r>
    </w:p>
    <w:p w14:paraId="0E5B765B" w14:textId="2FD670FE" w:rsidR="00532512" w:rsidRDefault="0083015A" w:rsidP="00BB0EAA">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C</w:t>
      </w:r>
      <w:r w:rsidRPr="00207A4A">
        <w:rPr>
          <w:rFonts w:ascii="Times New Roman" w:hAnsi="Times New Roman"/>
          <w:sz w:val="24"/>
          <w:szCs w:val="24"/>
        </w:rPr>
        <w:t>onsider</w:t>
      </w:r>
      <w:r>
        <w:rPr>
          <w:rFonts w:ascii="Times New Roman" w:hAnsi="Times New Roman"/>
          <w:sz w:val="24"/>
          <w:szCs w:val="24"/>
        </w:rPr>
        <w:t>ing this</w:t>
      </w:r>
      <w:r w:rsidR="00771CEA" w:rsidRPr="00207A4A">
        <w:rPr>
          <w:rFonts w:ascii="Times New Roman" w:hAnsi="Times New Roman"/>
          <w:sz w:val="24"/>
          <w:szCs w:val="24"/>
        </w:rPr>
        <w:t xml:space="preserve">, </w:t>
      </w:r>
      <w:r w:rsidR="00532512" w:rsidRPr="00207A4A">
        <w:rPr>
          <w:rFonts w:ascii="Times New Roman" w:hAnsi="Times New Roman"/>
          <w:sz w:val="24"/>
          <w:szCs w:val="24"/>
        </w:rPr>
        <w:t>the</w:t>
      </w:r>
      <w:r w:rsidR="009438D0" w:rsidRPr="00207A4A">
        <w:rPr>
          <w:rFonts w:ascii="Times New Roman" w:hAnsi="Times New Roman"/>
          <w:sz w:val="24"/>
          <w:szCs w:val="24"/>
        </w:rPr>
        <w:t xml:space="preserve"> results of this review show that CBI teachers have a</w:t>
      </w:r>
      <w:r w:rsidR="00532512" w:rsidRPr="00207A4A">
        <w:rPr>
          <w:rFonts w:ascii="Times New Roman" w:hAnsi="Times New Roman"/>
          <w:sz w:val="24"/>
          <w:szCs w:val="24"/>
        </w:rPr>
        <w:t xml:space="preserve"> strong orientation to content and an almost non-existent language orientation.</w:t>
      </w:r>
    </w:p>
    <w:p w14:paraId="65D83030" w14:textId="77777777" w:rsidR="00986E44" w:rsidRDefault="00986E44" w:rsidP="00244AD2">
      <w:pPr>
        <w:autoSpaceDE w:val="0"/>
        <w:autoSpaceDN w:val="0"/>
        <w:adjustRightInd w:val="0"/>
        <w:jc w:val="both"/>
        <w:rPr>
          <w:rFonts w:ascii="Times New Roman" w:hAnsi="Times New Roman"/>
          <w:b/>
          <w:sz w:val="24"/>
          <w:szCs w:val="24"/>
        </w:rPr>
      </w:pPr>
    </w:p>
    <w:p w14:paraId="31BD84F2" w14:textId="64541E72" w:rsidR="00532512" w:rsidRPr="001108DF" w:rsidRDefault="004C7EDD" w:rsidP="001108DF">
      <w:pPr>
        <w:pStyle w:val="Ttulo1"/>
        <w:spacing w:after="0" w:line="360" w:lineRule="auto"/>
        <w:jc w:val="both"/>
        <w:rPr>
          <w:rFonts w:ascii="Calibri" w:hAnsi="Calibri" w:cs="Calibri"/>
          <w:sz w:val="28"/>
          <w:szCs w:val="28"/>
          <w:lang w:val="es-MX"/>
        </w:rPr>
      </w:pPr>
      <w:proofErr w:type="spellStart"/>
      <w:r w:rsidRPr="001108DF">
        <w:rPr>
          <w:rFonts w:ascii="Calibri" w:hAnsi="Calibri" w:cs="Calibri"/>
          <w:sz w:val="28"/>
          <w:szCs w:val="28"/>
          <w:lang w:val="es-MX"/>
        </w:rPr>
        <w:t>Discussion</w:t>
      </w:r>
      <w:proofErr w:type="spellEnd"/>
    </w:p>
    <w:p w14:paraId="36121E84" w14:textId="3D2E76F2" w:rsidR="00240740" w:rsidRPr="00240740" w:rsidRDefault="00123815" w:rsidP="00BB0EAA">
      <w:pPr>
        <w:pStyle w:val="Default"/>
        <w:spacing w:line="360" w:lineRule="auto"/>
        <w:ind w:firstLine="708"/>
        <w:jc w:val="both"/>
        <w:rPr>
          <w:i/>
          <w:lang w:val="en-US"/>
        </w:rPr>
      </w:pPr>
      <w:r w:rsidRPr="00123815">
        <w:rPr>
          <w:lang w:val="en-US"/>
        </w:rPr>
        <w:t>The focus of the presen</w:t>
      </w:r>
      <w:r>
        <w:rPr>
          <w:lang w:val="en-US"/>
        </w:rPr>
        <w:t>t study was the pedagogical</w:t>
      </w:r>
      <w:r w:rsidRPr="00123815">
        <w:rPr>
          <w:lang w:val="en-US"/>
        </w:rPr>
        <w:t xml:space="preserve"> ori</w:t>
      </w:r>
      <w:r>
        <w:rPr>
          <w:lang w:val="en-US"/>
        </w:rPr>
        <w:t xml:space="preserve">entation of ESL teachers teaching </w:t>
      </w:r>
      <w:r w:rsidR="0083015A">
        <w:rPr>
          <w:lang w:val="en-US"/>
        </w:rPr>
        <w:t>content</w:t>
      </w:r>
      <w:r>
        <w:rPr>
          <w:lang w:val="en-US"/>
        </w:rPr>
        <w:t xml:space="preserve">-based courses. </w:t>
      </w:r>
      <w:r w:rsidRPr="00123815">
        <w:rPr>
          <w:lang w:val="en-US"/>
        </w:rPr>
        <w:t xml:space="preserve">This is important in SLA, </w:t>
      </w:r>
      <w:r w:rsidR="0083015A">
        <w:rPr>
          <w:lang w:val="en-US"/>
        </w:rPr>
        <w:t>since</w:t>
      </w:r>
      <w:r w:rsidR="0083015A" w:rsidRPr="00123815">
        <w:rPr>
          <w:lang w:val="en-US"/>
        </w:rPr>
        <w:t xml:space="preserve"> </w:t>
      </w:r>
      <w:r w:rsidRPr="00123815">
        <w:rPr>
          <w:lang w:val="en-US"/>
        </w:rPr>
        <w:t>i</w:t>
      </w:r>
      <w:r>
        <w:rPr>
          <w:lang w:val="en-US"/>
        </w:rPr>
        <w:t xml:space="preserve">t </w:t>
      </w:r>
      <w:r w:rsidR="0083015A">
        <w:rPr>
          <w:lang w:val="en-US"/>
        </w:rPr>
        <w:t>was</w:t>
      </w:r>
      <w:r>
        <w:rPr>
          <w:lang w:val="en-US"/>
        </w:rPr>
        <w:t xml:space="preserve"> found that an exclusive focus on content lead</w:t>
      </w:r>
      <w:r w:rsidR="000E6BD3">
        <w:rPr>
          <w:lang w:val="en-US"/>
        </w:rPr>
        <w:t>s</w:t>
      </w:r>
      <w:r>
        <w:rPr>
          <w:lang w:val="en-US"/>
        </w:rPr>
        <w:t xml:space="preserve"> to problems in students</w:t>
      </w:r>
      <w:r w:rsidR="00BE1B6B">
        <w:rPr>
          <w:lang w:val="en-US"/>
        </w:rPr>
        <w:t>’</w:t>
      </w:r>
      <w:r>
        <w:rPr>
          <w:lang w:val="en-US"/>
        </w:rPr>
        <w:t xml:space="preserve"> language development</w:t>
      </w:r>
      <w:r w:rsidR="000E6BD3">
        <w:rPr>
          <w:lang w:val="en-US"/>
        </w:rPr>
        <w:t xml:space="preserve"> (</w:t>
      </w:r>
      <w:proofErr w:type="spellStart"/>
      <w:r w:rsidR="000E6BD3">
        <w:rPr>
          <w:lang w:val="en-US"/>
        </w:rPr>
        <w:t>Lyster</w:t>
      </w:r>
      <w:proofErr w:type="spellEnd"/>
      <w:r w:rsidR="000E6BD3">
        <w:rPr>
          <w:lang w:val="en-US"/>
        </w:rPr>
        <w:t>, 2007</w:t>
      </w:r>
      <w:r w:rsidR="00240740">
        <w:rPr>
          <w:lang w:val="en-US"/>
        </w:rPr>
        <w:t>; Swain, 1999</w:t>
      </w:r>
      <w:r w:rsidR="0083015A">
        <w:rPr>
          <w:lang w:val="en-US"/>
        </w:rPr>
        <w:t>). Moreover</w:t>
      </w:r>
      <w:r w:rsidR="009438D0">
        <w:rPr>
          <w:lang w:val="en-US"/>
        </w:rPr>
        <w:t>,</w:t>
      </w:r>
      <w:r w:rsidR="00BE1B6B">
        <w:rPr>
          <w:lang w:val="en-US"/>
        </w:rPr>
        <w:t xml:space="preserve"> a balanced integration</w:t>
      </w:r>
      <w:r w:rsidRPr="00123815">
        <w:rPr>
          <w:lang w:val="en-US"/>
        </w:rPr>
        <w:t xml:space="preserve"> of content and language</w:t>
      </w:r>
      <w:r w:rsidR="000E6BD3">
        <w:rPr>
          <w:lang w:val="en-US"/>
        </w:rPr>
        <w:t xml:space="preserve"> in CBI </w:t>
      </w:r>
      <w:r w:rsidRPr="00123815">
        <w:rPr>
          <w:lang w:val="en-US"/>
        </w:rPr>
        <w:t>leads students to a more successful language learning than an exclusive focus on either content or language (</w:t>
      </w:r>
      <w:proofErr w:type="spellStart"/>
      <w:r w:rsidRPr="00123815">
        <w:rPr>
          <w:lang w:val="en-US"/>
        </w:rPr>
        <w:t>Lyster</w:t>
      </w:r>
      <w:proofErr w:type="spellEnd"/>
      <w:r w:rsidRPr="00123815">
        <w:rPr>
          <w:lang w:val="en-US"/>
        </w:rPr>
        <w:t xml:space="preserve">, 2007; </w:t>
      </w:r>
      <w:proofErr w:type="spellStart"/>
      <w:r w:rsidRPr="00123815">
        <w:rPr>
          <w:lang w:val="en-US"/>
        </w:rPr>
        <w:t>Schlepp</w:t>
      </w:r>
      <w:r w:rsidR="00BE1B6B">
        <w:rPr>
          <w:lang w:val="en-US"/>
        </w:rPr>
        <w:t>egrell</w:t>
      </w:r>
      <w:proofErr w:type="spellEnd"/>
      <w:r w:rsidR="00BE1B6B">
        <w:rPr>
          <w:lang w:val="en-US"/>
        </w:rPr>
        <w:t xml:space="preserve"> </w:t>
      </w:r>
      <w:r w:rsidR="00BE1B6B" w:rsidRPr="00B6331B">
        <w:rPr>
          <w:i/>
          <w:lang w:val="en-US"/>
        </w:rPr>
        <w:t>et al</w:t>
      </w:r>
      <w:r w:rsidR="00BE1B6B">
        <w:rPr>
          <w:lang w:val="en-US"/>
        </w:rPr>
        <w:t xml:space="preserve">., 2004). Our </w:t>
      </w:r>
      <w:r w:rsidRPr="00123815">
        <w:rPr>
          <w:lang w:val="en-US"/>
        </w:rPr>
        <w:t xml:space="preserve">research question </w:t>
      </w:r>
      <w:r w:rsidR="0083015A">
        <w:rPr>
          <w:lang w:val="en-US"/>
        </w:rPr>
        <w:t>was</w:t>
      </w:r>
      <w:r w:rsidR="00240740">
        <w:rPr>
          <w:lang w:val="en-US"/>
        </w:rPr>
        <w:t xml:space="preserve">: </w:t>
      </w:r>
      <w:r w:rsidR="00240740" w:rsidRPr="00240740">
        <w:rPr>
          <w:i/>
          <w:lang w:val="en-US"/>
        </w:rPr>
        <w:t>What is the orientation of the instructional practices of teachers teaching Content-Based courses in elementary, secondary and tertiary educational levels across different contexts?</w:t>
      </w:r>
    </w:p>
    <w:p w14:paraId="70298624" w14:textId="787F4AB7" w:rsidR="00123815" w:rsidRPr="00123815" w:rsidRDefault="00123815" w:rsidP="00BB0EAA">
      <w:pPr>
        <w:pStyle w:val="Prrafodelista"/>
        <w:spacing w:after="0" w:line="360" w:lineRule="auto"/>
        <w:ind w:left="0" w:firstLine="708"/>
        <w:jc w:val="both"/>
        <w:rPr>
          <w:rFonts w:ascii="Times New Roman" w:hAnsi="Times New Roman"/>
          <w:sz w:val="24"/>
          <w:szCs w:val="24"/>
          <w:lang w:val="en-US"/>
        </w:rPr>
      </w:pPr>
      <w:r w:rsidRPr="00123815">
        <w:rPr>
          <w:rFonts w:ascii="Times New Roman" w:hAnsi="Times New Roman"/>
          <w:sz w:val="24"/>
          <w:szCs w:val="24"/>
          <w:lang w:val="en-US"/>
        </w:rPr>
        <w:lastRenderedPageBreak/>
        <w:t>In the current study, we found that teachers w</w:t>
      </w:r>
      <w:r w:rsidR="009438D0">
        <w:rPr>
          <w:rFonts w:ascii="Times New Roman" w:hAnsi="Times New Roman"/>
          <w:sz w:val="24"/>
          <w:szCs w:val="24"/>
          <w:lang w:val="en-US"/>
        </w:rPr>
        <w:t>ere strongly oriented to meaning</w:t>
      </w:r>
      <w:r w:rsidRPr="00123815">
        <w:rPr>
          <w:rFonts w:ascii="Times New Roman" w:hAnsi="Times New Roman"/>
          <w:sz w:val="24"/>
          <w:szCs w:val="24"/>
          <w:lang w:val="en-US"/>
        </w:rPr>
        <w:t>, so we cannot assume that students are having enough opportunities to improve aspects of language such as form, function, discourse or sociolinguistic with</w:t>
      </w:r>
      <w:r w:rsidR="00BE1B6B">
        <w:rPr>
          <w:rFonts w:ascii="Times New Roman" w:hAnsi="Times New Roman"/>
          <w:sz w:val="24"/>
          <w:szCs w:val="24"/>
          <w:lang w:val="en-US"/>
        </w:rPr>
        <w:t>in the rich content</w:t>
      </w:r>
      <w:r w:rsidRPr="00123815">
        <w:rPr>
          <w:rFonts w:ascii="Times New Roman" w:hAnsi="Times New Roman"/>
          <w:sz w:val="24"/>
          <w:szCs w:val="24"/>
          <w:lang w:val="en-US"/>
        </w:rPr>
        <w:t>-oriented contexts they are exposed to. Although L2 researchers (</w:t>
      </w:r>
      <w:proofErr w:type="spellStart"/>
      <w:r w:rsidRPr="00123815">
        <w:rPr>
          <w:rFonts w:ascii="Times New Roman" w:hAnsi="Times New Roman"/>
          <w:sz w:val="24"/>
          <w:szCs w:val="24"/>
          <w:lang w:val="en-US"/>
        </w:rPr>
        <w:t>Ranta</w:t>
      </w:r>
      <w:proofErr w:type="spellEnd"/>
      <w:r w:rsidRPr="00123815">
        <w:rPr>
          <w:rFonts w:ascii="Times New Roman" w:hAnsi="Times New Roman"/>
          <w:sz w:val="24"/>
          <w:szCs w:val="24"/>
          <w:lang w:val="en-US"/>
        </w:rPr>
        <w:t xml:space="preserve"> &amp; </w:t>
      </w:r>
      <w:proofErr w:type="spellStart"/>
      <w:r w:rsidRPr="00123815">
        <w:rPr>
          <w:rFonts w:ascii="Times New Roman" w:hAnsi="Times New Roman"/>
          <w:sz w:val="24"/>
          <w:szCs w:val="24"/>
          <w:lang w:val="en-US"/>
        </w:rPr>
        <w:t>Lyster</w:t>
      </w:r>
      <w:proofErr w:type="spellEnd"/>
      <w:r w:rsidRPr="00123815">
        <w:rPr>
          <w:rFonts w:ascii="Times New Roman" w:hAnsi="Times New Roman"/>
          <w:sz w:val="24"/>
          <w:szCs w:val="24"/>
          <w:lang w:val="en-US"/>
        </w:rPr>
        <w:t xml:space="preserve">, 2007; </w:t>
      </w:r>
      <w:proofErr w:type="spellStart"/>
      <w:r w:rsidR="009438D0">
        <w:rPr>
          <w:rFonts w:ascii="Times New Roman" w:hAnsi="Times New Roman"/>
          <w:sz w:val="24"/>
          <w:szCs w:val="24"/>
          <w:lang w:val="en-US"/>
        </w:rPr>
        <w:t>Lyster</w:t>
      </w:r>
      <w:proofErr w:type="spellEnd"/>
      <w:r w:rsidR="009438D0">
        <w:rPr>
          <w:rFonts w:ascii="Times New Roman" w:hAnsi="Times New Roman"/>
          <w:sz w:val="24"/>
          <w:szCs w:val="24"/>
          <w:lang w:val="en-US"/>
        </w:rPr>
        <w:t xml:space="preserve"> &amp; Mori, 2006; </w:t>
      </w:r>
      <w:r w:rsidRPr="00123815">
        <w:rPr>
          <w:rFonts w:ascii="Times New Roman" w:hAnsi="Times New Roman"/>
          <w:sz w:val="24"/>
          <w:szCs w:val="24"/>
          <w:lang w:val="en-US"/>
        </w:rPr>
        <w:t xml:space="preserve">Swain, 1996) </w:t>
      </w:r>
      <w:r w:rsidR="009438D0">
        <w:rPr>
          <w:rFonts w:ascii="Times New Roman" w:hAnsi="Times New Roman"/>
          <w:sz w:val="24"/>
          <w:szCs w:val="24"/>
          <w:lang w:val="en-US"/>
        </w:rPr>
        <w:t>clearly state that a balance</w:t>
      </w:r>
      <w:r w:rsidRPr="00123815">
        <w:rPr>
          <w:rFonts w:ascii="Times New Roman" w:hAnsi="Times New Roman"/>
          <w:sz w:val="24"/>
          <w:szCs w:val="24"/>
          <w:lang w:val="en-US"/>
        </w:rPr>
        <w:t xml:space="preserve"> of meaning and language is necessary to help students correct their oral and written language production, avoid morphological and syntactic inaccuracies in the target language</w:t>
      </w:r>
      <w:r w:rsidR="0083015A">
        <w:rPr>
          <w:rFonts w:ascii="Times New Roman" w:hAnsi="Times New Roman"/>
          <w:sz w:val="24"/>
          <w:szCs w:val="24"/>
          <w:lang w:val="en-US"/>
        </w:rPr>
        <w:t>,</w:t>
      </w:r>
      <w:r w:rsidRPr="00123815">
        <w:rPr>
          <w:rFonts w:ascii="Times New Roman" w:hAnsi="Times New Roman"/>
          <w:sz w:val="24"/>
          <w:szCs w:val="24"/>
          <w:lang w:val="en-US"/>
        </w:rPr>
        <w:t xml:space="preserve"> as well as to develop precision in their vocabulary and grammar</w:t>
      </w:r>
      <w:r w:rsidR="0083015A">
        <w:rPr>
          <w:rFonts w:ascii="Times New Roman" w:hAnsi="Times New Roman"/>
          <w:sz w:val="24"/>
          <w:szCs w:val="24"/>
          <w:lang w:val="en-US"/>
        </w:rPr>
        <w:t xml:space="preserve">, </w:t>
      </w:r>
      <w:r w:rsidR="00BE1B6B">
        <w:rPr>
          <w:rFonts w:ascii="Times New Roman" w:hAnsi="Times New Roman"/>
          <w:sz w:val="24"/>
          <w:szCs w:val="24"/>
          <w:lang w:val="en-US"/>
        </w:rPr>
        <w:t>this review</w:t>
      </w:r>
      <w:r w:rsidRPr="00123815">
        <w:rPr>
          <w:rFonts w:ascii="Times New Roman" w:hAnsi="Times New Roman"/>
          <w:sz w:val="24"/>
          <w:szCs w:val="24"/>
          <w:lang w:val="en-US"/>
        </w:rPr>
        <w:t xml:space="preserve"> showed that teachers are falling short in achieving this meaning-language </w:t>
      </w:r>
      <w:r w:rsidR="000C41E5">
        <w:rPr>
          <w:rFonts w:ascii="Times New Roman" w:hAnsi="Times New Roman"/>
          <w:sz w:val="24"/>
          <w:szCs w:val="24"/>
          <w:lang w:val="en-US"/>
        </w:rPr>
        <w:t>balance</w:t>
      </w:r>
      <w:r w:rsidR="00BE1B6B">
        <w:rPr>
          <w:rFonts w:ascii="Times New Roman" w:hAnsi="Times New Roman"/>
          <w:sz w:val="24"/>
          <w:szCs w:val="24"/>
          <w:lang w:val="en-US"/>
        </w:rPr>
        <w:t>.</w:t>
      </w:r>
    </w:p>
    <w:p w14:paraId="040C0B44" w14:textId="77777777" w:rsidR="000C41E5" w:rsidRPr="000C41E5" w:rsidRDefault="002C72C3" w:rsidP="00BB0EAA">
      <w:pPr>
        <w:pStyle w:val="Prrafodelista"/>
        <w:spacing w:after="0" w:line="360" w:lineRule="auto"/>
        <w:ind w:left="0" w:firstLine="708"/>
        <w:jc w:val="both"/>
        <w:rPr>
          <w:rFonts w:ascii="Times New Roman" w:hAnsi="Times New Roman"/>
          <w:sz w:val="24"/>
          <w:szCs w:val="24"/>
          <w:lang w:val="en-US"/>
        </w:rPr>
      </w:pPr>
      <w:proofErr w:type="gramStart"/>
      <w:r>
        <w:rPr>
          <w:rFonts w:ascii="Times New Roman" w:hAnsi="Times New Roman"/>
          <w:sz w:val="24"/>
          <w:szCs w:val="24"/>
          <w:lang w:val="en-US"/>
        </w:rPr>
        <w:t>In order to</w:t>
      </w:r>
      <w:proofErr w:type="gramEnd"/>
      <w:r>
        <w:rPr>
          <w:rFonts w:ascii="Times New Roman" w:hAnsi="Times New Roman"/>
          <w:sz w:val="24"/>
          <w:szCs w:val="24"/>
          <w:lang w:val="en-US"/>
        </w:rPr>
        <w:t xml:space="preserve"> attain this balance, </w:t>
      </w:r>
      <w:r w:rsidR="000C41E5" w:rsidRPr="000C41E5">
        <w:rPr>
          <w:rFonts w:ascii="Times New Roman" w:hAnsi="Times New Roman"/>
          <w:sz w:val="24"/>
          <w:szCs w:val="24"/>
          <w:lang w:val="en-US"/>
        </w:rPr>
        <w:t xml:space="preserve">CB teachers need to counter-balance what is currently happening in their classrooms. </w:t>
      </w:r>
      <w:proofErr w:type="gramStart"/>
      <w:r w:rsidR="000C41E5" w:rsidRPr="000C41E5">
        <w:rPr>
          <w:rFonts w:ascii="Times New Roman" w:hAnsi="Times New Roman"/>
          <w:sz w:val="24"/>
          <w:szCs w:val="24"/>
          <w:lang w:val="en-US"/>
        </w:rPr>
        <w:t>In order to</w:t>
      </w:r>
      <w:proofErr w:type="gramEnd"/>
      <w:r w:rsidR="000C41E5" w:rsidRPr="000C41E5">
        <w:rPr>
          <w:rFonts w:ascii="Times New Roman" w:hAnsi="Times New Roman"/>
          <w:sz w:val="24"/>
          <w:szCs w:val="24"/>
          <w:lang w:val="en-US"/>
        </w:rPr>
        <w:t xml:space="preserve"> counterbalance, teachers can make use of </w:t>
      </w:r>
      <w:proofErr w:type="spellStart"/>
      <w:r w:rsidR="000C41E5" w:rsidRPr="000C41E5">
        <w:rPr>
          <w:rFonts w:ascii="Times New Roman" w:hAnsi="Times New Roman"/>
          <w:sz w:val="24"/>
          <w:szCs w:val="24"/>
          <w:lang w:val="en-US"/>
        </w:rPr>
        <w:t>Lyster</w:t>
      </w:r>
      <w:proofErr w:type="spellEnd"/>
      <w:r w:rsidR="000C41E5" w:rsidRPr="000C41E5">
        <w:rPr>
          <w:rFonts w:ascii="Times New Roman" w:hAnsi="Times New Roman"/>
          <w:sz w:val="24"/>
          <w:szCs w:val="24"/>
          <w:lang w:val="en-US"/>
        </w:rPr>
        <w:t xml:space="preserve"> and Mori’s (2006) counter-balance hypothesis:</w:t>
      </w:r>
    </w:p>
    <w:p w14:paraId="5D18F0AA" w14:textId="00ED2BD1" w:rsidR="000C41E5" w:rsidRPr="00BB0EAA" w:rsidRDefault="000C41E5" w:rsidP="00244AD2">
      <w:pPr>
        <w:autoSpaceDE w:val="0"/>
        <w:autoSpaceDN w:val="0"/>
        <w:adjustRightInd w:val="0"/>
        <w:spacing w:after="0" w:line="360" w:lineRule="auto"/>
        <w:ind w:left="1134"/>
        <w:jc w:val="both"/>
        <w:rPr>
          <w:rFonts w:ascii="Times New Roman" w:hAnsi="Times New Roman"/>
          <w:sz w:val="24"/>
          <w:szCs w:val="24"/>
          <w:lang w:eastAsia="es-MX"/>
        </w:rPr>
      </w:pPr>
      <w:r w:rsidRPr="00BB0EAA">
        <w:rPr>
          <w:rFonts w:ascii="Times New Roman" w:hAnsi="Times New Roman"/>
          <w:sz w:val="24"/>
          <w:szCs w:val="24"/>
          <w:lang w:eastAsia="es-MX"/>
        </w:rPr>
        <w:t>Instructional activities and interactional feedback that act as a counterbalance to the predominant communicative orientation of a given classroom setting will be more facilitative of interlanguage restructuring than instructional activities and interactional feedback that are congruent with the predominant communicative orientation (</w:t>
      </w:r>
      <w:proofErr w:type="spellStart"/>
      <w:r w:rsidR="002C72C3" w:rsidRPr="00BB0EAA">
        <w:rPr>
          <w:rFonts w:ascii="Times New Roman" w:hAnsi="Times New Roman"/>
          <w:sz w:val="24"/>
          <w:szCs w:val="24"/>
          <w:lang w:eastAsia="es-MX"/>
        </w:rPr>
        <w:t>Lyster</w:t>
      </w:r>
      <w:proofErr w:type="spellEnd"/>
      <w:r w:rsidR="002C72C3" w:rsidRPr="00BB0EAA">
        <w:rPr>
          <w:rFonts w:ascii="Times New Roman" w:hAnsi="Times New Roman"/>
          <w:sz w:val="24"/>
          <w:szCs w:val="24"/>
          <w:lang w:eastAsia="es-MX"/>
        </w:rPr>
        <w:t xml:space="preserve"> &amp; Mori, 2006, </w:t>
      </w:r>
      <w:r w:rsidRPr="00BB0EAA">
        <w:rPr>
          <w:rFonts w:ascii="Times New Roman" w:hAnsi="Times New Roman"/>
          <w:sz w:val="24"/>
          <w:szCs w:val="24"/>
          <w:lang w:eastAsia="es-MX"/>
        </w:rPr>
        <w:t>p. 294)</w:t>
      </w:r>
      <w:r w:rsidR="0083015A">
        <w:rPr>
          <w:rFonts w:ascii="Times New Roman" w:hAnsi="Times New Roman"/>
          <w:sz w:val="24"/>
          <w:szCs w:val="24"/>
          <w:lang w:eastAsia="es-MX"/>
        </w:rPr>
        <w:t>.</w:t>
      </w:r>
    </w:p>
    <w:p w14:paraId="05C86EE7" w14:textId="04A618A6" w:rsidR="0083015A" w:rsidRDefault="0083015A" w:rsidP="00244AD2">
      <w:pPr>
        <w:pStyle w:val="Prrafodelista"/>
        <w:spacing w:after="0" w:line="360" w:lineRule="auto"/>
        <w:ind w:left="0"/>
        <w:jc w:val="both"/>
        <w:rPr>
          <w:rFonts w:ascii="Times New Roman" w:hAnsi="Times New Roman"/>
          <w:sz w:val="24"/>
          <w:szCs w:val="24"/>
        </w:rPr>
      </w:pPr>
      <w:r>
        <w:rPr>
          <w:rFonts w:ascii="Times New Roman" w:hAnsi="Times New Roman"/>
          <w:sz w:val="24"/>
          <w:szCs w:val="24"/>
          <w:lang w:val="en-US"/>
        </w:rPr>
        <w:tab/>
      </w:r>
      <w:proofErr w:type="spellStart"/>
      <w:r w:rsidR="000C41E5" w:rsidRPr="000C41E5">
        <w:rPr>
          <w:rFonts w:ascii="Times New Roman" w:hAnsi="Times New Roman"/>
          <w:sz w:val="24"/>
          <w:szCs w:val="24"/>
          <w:lang w:eastAsia="es-MX"/>
        </w:rPr>
        <w:t>Lyster</w:t>
      </w:r>
      <w:proofErr w:type="spellEnd"/>
      <w:r w:rsidR="000C41E5" w:rsidRPr="000C41E5">
        <w:rPr>
          <w:rFonts w:ascii="Times New Roman" w:hAnsi="Times New Roman"/>
          <w:sz w:val="24"/>
          <w:szCs w:val="24"/>
          <w:lang w:eastAsia="es-MX"/>
        </w:rPr>
        <w:t xml:space="preserve"> and Mori (2006) explain that the counterbalance hypothesis can be applied in two different contexts: “the effort extended to shift attentional focus from form to meaning in a form-oriented context and from meaning to form in a meaning-oriented </w:t>
      </w:r>
      <w:r w:rsidR="000C41E5" w:rsidRPr="00207A4A">
        <w:rPr>
          <w:rFonts w:ascii="Times New Roman" w:hAnsi="Times New Roman"/>
          <w:sz w:val="24"/>
          <w:szCs w:val="24"/>
          <w:lang w:eastAsia="es-MX"/>
        </w:rPr>
        <w:t>context</w:t>
      </w:r>
      <w:r w:rsidR="00097C7F" w:rsidRPr="00207A4A">
        <w:rPr>
          <w:rFonts w:ascii="Times New Roman" w:hAnsi="Times New Roman"/>
          <w:sz w:val="24"/>
          <w:szCs w:val="24"/>
          <w:lang w:eastAsia="es-MX"/>
        </w:rPr>
        <w:t>”</w:t>
      </w:r>
      <w:r w:rsidR="000C41E5" w:rsidRPr="000C41E5">
        <w:rPr>
          <w:rFonts w:ascii="Times New Roman" w:hAnsi="Times New Roman"/>
          <w:sz w:val="24"/>
          <w:szCs w:val="24"/>
          <w:lang w:eastAsia="es-MX"/>
        </w:rPr>
        <w:t xml:space="preserve"> (p. 294)</w:t>
      </w:r>
      <w:r w:rsidR="000C41E5" w:rsidRPr="000C41E5">
        <w:rPr>
          <w:rFonts w:ascii="Times New Roman" w:hAnsi="Times New Roman"/>
          <w:color w:val="292526"/>
          <w:sz w:val="24"/>
          <w:szCs w:val="24"/>
          <w:lang w:eastAsia="es-MX"/>
        </w:rPr>
        <w:t xml:space="preserve">. </w:t>
      </w:r>
      <w:r w:rsidR="000C41E5" w:rsidRPr="000C41E5">
        <w:rPr>
          <w:rFonts w:ascii="Times New Roman" w:hAnsi="Times New Roman"/>
          <w:sz w:val="24"/>
          <w:szCs w:val="24"/>
        </w:rPr>
        <w:t>Hence</w:t>
      </w:r>
      <w:r>
        <w:rPr>
          <w:rFonts w:ascii="Times New Roman" w:hAnsi="Times New Roman"/>
          <w:sz w:val="24"/>
          <w:szCs w:val="24"/>
        </w:rPr>
        <w:t>,</w:t>
      </w:r>
      <w:r w:rsidR="000C41E5" w:rsidRPr="000C41E5">
        <w:rPr>
          <w:rFonts w:ascii="Times New Roman" w:hAnsi="Times New Roman"/>
          <w:sz w:val="24"/>
          <w:szCs w:val="24"/>
        </w:rPr>
        <w:t xml:space="preserve"> according to this hypothesis, counterbalance means that, in the case of CBI contexts where the focus is on content, teachers need to shift students’ attention from content to language. This is predicted to help students to make changes in their actual language use (</w:t>
      </w:r>
      <w:proofErr w:type="spellStart"/>
      <w:r w:rsidR="000C41E5" w:rsidRPr="000C41E5">
        <w:rPr>
          <w:rFonts w:ascii="Times New Roman" w:hAnsi="Times New Roman"/>
          <w:sz w:val="24"/>
          <w:szCs w:val="24"/>
        </w:rPr>
        <w:t>Lyster</w:t>
      </w:r>
      <w:proofErr w:type="spellEnd"/>
      <w:r w:rsidR="000C41E5" w:rsidRPr="000C41E5">
        <w:rPr>
          <w:rFonts w:ascii="Times New Roman" w:hAnsi="Times New Roman"/>
          <w:sz w:val="24"/>
          <w:szCs w:val="24"/>
        </w:rPr>
        <w:t xml:space="preserve"> &amp; Mori, 2006). One way to achieve counterbalance is by </w:t>
      </w:r>
      <w:r>
        <w:rPr>
          <w:rFonts w:ascii="Times New Roman" w:hAnsi="Times New Roman"/>
          <w:sz w:val="24"/>
          <w:szCs w:val="24"/>
        </w:rPr>
        <w:t>f</w:t>
      </w:r>
      <w:r w:rsidRPr="000C41E5">
        <w:rPr>
          <w:rFonts w:ascii="Times New Roman" w:hAnsi="Times New Roman"/>
          <w:sz w:val="24"/>
          <w:szCs w:val="24"/>
        </w:rPr>
        <w:t>orm</w:t>
      </w:r>
      <w:r w:rsidR="000C41E5" w:rsidRPr="000C41E5">
        <w:rPr>
          <w:rFonts w:ascii="Times New Roman" w:hAnsi="Times New Roman"/>
          <w:sz w:val="24"/>
          <w:szCs w:val="24"/>
        </w:rPr>
        <w:t>-</w:t>
      </w:r>
      <w:r>
        <w:rPr>
          <w:rFonts w:ascii="Times New Roman" w:hAnsi="Times New Roman"/>
          <w:sz w:val="24"/>
          <w:szCs w:val="24"/>
        </w:rPr>
        <w:t>f</w:t>
      </w:r>
      <w:r w:rsidRPr="000C41E5">
        <w:rPr>
          <w:rFonts w:ascii="Times New Roman" w:hAnsi="Times New Roman"/>
          <w:sz w:val="24"/>
          <w:szCs w:val="24"/>
        </w:rPr>
        <w:t xml:space="preserve">ocused </w:t>
      </w:r>
      <w:r w:rsidR="000C41E5" w:rsidRPr="000C41E5">
        <w:rPr>
          <w:rFonts w:ascii="Times New Roman" w:hAnsi="Times New Roman"/>
          <w:sz w:val="24"/>
          <w:szCs w:val="24"/>
        </w:rPr>
        <w:t>instruction (</w:t>
      </w:r>
      <w:proofErr w:type="spellStart"/>
      <w:r w:rsidR="000C41E5" w:rsidRPr="000C41E5">
        <w:rPr>
          <w:rFonts w:ascii="Times New Roman" w:hAnsi="Times New Roman"/>
          <w:sz w:val="24"/>
          <w:szCs w:val="24"/>
        </w:rPr>
        <w:t>Lyster</w:t>
      </w:r>
      <w:proofErr w:type="spellEnd"/>
      <w:r w:rsidR="000C41E5" w:rsidRPr="000C41E5">
        <w:rPr>
          <w:rFonts w:ascii="Times New Roman" w:hAnsi="Times New Roman"/>
          <w:sz w:val="24"/>
          <w:szCs w:val="24"/>
        </w:rPr>
        <w:t>, 2007</w:t>
      </w:r>
      <w:r w:rsidRPr="000C41E5">
        <w:rPr>
          <w:rFonts w:ascii="Times New Roman" w:hAnsi="Times New Roman"/>
          <w:sz w:val="24"/>
          <w:szCs w:val="24"/>
        </w:rPr>
        <w:t>)</w:t>
      </w:r>
      <w:r>
        <w:rPr>
          <w:rFonts w:ascii="Times New Roman" w:hAnsi="Times New Roman"/>
          <w:sz w:val="24"/>
          <w:szCs w:val="24"/>
        </w:rPr>
        <w:t>.</w:t>
      </w:r>
      <w:r w:rsidRPr="000C41E5">
        <w:rPr>
          <w:rFonts w:ascii="Times New Roman" w:hAnsi="Times New Roman"/>
          <w:sz w:val="24"/>
          <w:szCs w:val="24"/>
        </w:rPr>
        <w:t xml:space="preserve"> </w:t>
      </w:r>
    </w:p>
    <w:p w14:paraId="20D5961B" w14:textId="52532B55" w:rsidR="000C41E5" w:rsidRDefault="0083015A" w:rsidP="00BB0EAA">
      <w:pPr>
        <w:pStyle w:val="Prrafodelista"/>
        <w:spacing w:after="0" w:line="360" w:lineRule="auto"/>
        <w:ind w:left="0" w:firstLine="708"/>
        <w:jc w:val="both"/>
        <w:rPr>
          <w:rFonts w:ascii="Times New Roman" w:hAnsi="Times New Roman"/>
          <w:sz w:val="24"/>
          <w:szCs w:val="24"/>
        </w:rPr>
      </w:pPr>
      <w:r>
        <w:rPr>
          <w:rFonts w:ascii="Times New Roman" w:hAnsi="Times New Roman"/>
          <w:sz w:val="24"/>
          <w:szCs w:val="24"/>
        </w:rPr>
        <w:t xml:space="preserve">According </w:t>
      </w:r>
      <w:r w:rsidR="00097C7F">
        <w:rPr>
          <w:rFonts w:ascii="Times New Roman" w:hAnsi="Times New Roman"/>
          <w:sz w:val="24"/>
          <w:szCs w:val="24"/>
        </w:rPr>
        <w:t>to Spada (1997)</w:t>
      </w:r>
      <w:r>
        <w:rPr>
          <w:rFonts w:ascii="Times New Roman" w:hAnsi="Times New Roman"/>
          <w:sz w:val="24"/>
          <w:szCs w:val="24"/>
        </w:rPr>
        <w:t>,</w:t>
      </w:r>
      <w:r w:rsidR="00097C7F">
        <w:rPr>
          <w:rFonts w:ascii="Times New Roman" w:hAnsi="Times New Roman"/>
          <w:sz w:val="24"/>
          <w:szCs w:val="24"/>
        </w:rPr>
        <w:t xml:space="preserve"> </w:t>
      </w:r>
      <w:r>
        <w:rPr>
          <w:rFonts w:ascii="Times New Roman" w:hAnsi="Times New Roman"/>
          <w:sz w:val="24"/>
          <w:szCs w:val="24"/>
        </w:rPr>
        <w:t>form</w:t>
      </w:r>
      <w:r w:rsidR="00097C7F">
        <w:rPr>
          <w:rFonts w:ascii="Times New Roman" w:hAnsi="Times New Roman"/>
          <w:sz w:val="24"/>
          <w:szCs w:val="24"/>
        </w:rPr>
        <w:t>-</w:t>
      </w:r>
      <w:r>
        <w:rPr>
          <w:rFonts w:ascii="Times New Roman" w:hAnsi="Times New Roman"/>
          <w:sz w:val="24"/>
          <w:szCs w:val="24"/>
        </w:rPr>
        <w:t>f</w:t>
      </w:r>
      <w:r w:rsidRPr="000C41E5">
        <w:rPr>
          <w:rFonts w:ascii="Times New Roman" w:hAnsi="Times New Roman"/>
          <w:sz w:val="24"/>
          <w:szCs w:val="24"/>
        </w:rPr>
        <w:t xml:space="preserve">ocused </w:t>
      </w:r>
      <w:r w:rsidR="000C41E5" w:rsidRPr="000C41E5">
        <w:rPr>
          <w:rFonts w:ascii="Times New Roman" w:hAnsi="Times New Roman"/>
          <w:sz w:val="24"/>
          <w:szCs w:val="24"/>
        </w:rPr>
        <w:t>instruction refers to “any pedagogical effort, which is used to draw the learners’ attention to language form either implicitly or explicitly” (as cited</w:t>
      </w:r>
      <w:r w:rsidR="00097C7F">
        <w:rPr>
          <w:rFonts w:ascii="Times New Roman" w:hAnsi="Times New Roman"/>
          <w:sz w:val="24"/>
          <w:szCs w:val="24"/>
        </w:rPr>
        <w:t xml:space="preserve"> in </w:t>
      </w:r>
      <w:proofErr w:type="spellStart"/>
      <w:r w:rsidR="00097C7F">
        <w:rPr>
          <w:rFonts w:ascii="Times New Roman" w:hAnsi="Times New Roman"/>
          <w:sz w:val="24"/>
          <w:szCs w:val="24"/>
        </w:rPr>
        <w:t>Lyster</w:t>
      </w:r>
      <w:proofErr w:type="spellEnd"/>
      <w:r w:rsidR="00097C7F">
        <w:rPr>
          <w:rFonts w:ascii="Times New Roman" w:hAnsi="Times New Roman"/>
          <w:sz w:val="24"/>
          <w:szCs w:val="24"/>
        </w:rPr>
        <w:t>, 2007, p. 43). Form-</w:t>
      </w:r>
      <w:r>
        <w:rPr>
          <w:rFonts w:ascii="Times New Roman" w:hAnsi="Times New Roman"/>
          <w:sz w:val="24"/>
          <w:szCs w:val="24"/>
        </w:rPr>
        <w:t>f</w:t>
      </w:r>
      <w:r w:rsidRPr="000C41E5">
        <w:rPr>
          <w:rFonts w:ascii="Times New Roman" w:hAnsi="Times New Roman"/>
          <w:sz w:val="24"/>
          <w:szCs w:val="24"/>
        </w:rPr>
        <w:t xml:space="preserve">ocused </w:t>
      </w:r>
      <w:r w:rsidR="000C41E5" w:rsidRPr="000C41E5">
        <w:rPr>
          <w:rFonts w:ascii="Times New Roman" w:hAnsi="Times New Roman"/>
          <w:sz w:val="24"/>
          <w:szCs w:val="24"/>
        </w:rPr>
        <w:t xml:space="preserve">instruction can be implemented in a proactive and reactive fashion. In a proactive way, a </w:t>
      </w:r>
      <w:proofErr w:type="gramStart"/>
      <w:r w:rsidR="000C41E5" w:rsidRPr="000C41E5">
        <w:rPr>
          <w:rFonts w:ascii="Times New Roman" w:hAnsi="Times New Roman"/>
          <w:sz w:val="24"/>
          <w:szCs w:val="24"/>
        </w:rPr>
        <w:t>teacher</w:t>
      </w:r>
      <w:r w:rsidR="002C72C3">
        <w:rPr>
          <w:rFonts w:ascii="Times New Roman" w:hAnsi="Times New Roman"/>
          <w:sz w:val="24"/>
          <w:szCs w:val="24"/>
        </w:rPr>
        <w:t xml:space="preserve"> </w:t>
      </w:r>
      <w:r w:rsidR="000C41E5" w:rsidRPr="000C41E5">
        <w:rPr>
          <w:rFonts w:ascii="Times New Roman" w:hAnsi="Times New Roman"/>
          <w:sz w:val="24"/>
          <w:szCs w:val="24"/>
        </w:rPr>
        <w:t>pre-plans activities</w:t>
      </w:r>
      <w:proofErr w:type="gramEnd"/>
      <w:r w:rsidR="000C41E5" w:rsidRPr="000C41E5">
        <w:rPr>
          <w:rFonts w:ascii="Times New Roman" w:hAnsi="Times New Roman"/>
          <w:sz w:val="24"/>
          <w:szCs w:val="24"/>
        </w:rPr>
        <w:t xml:space="preserve"> to direct students’ attention to the target languag</w:t>
      </w:r>
      <w:r w:rsidR="002C72C3">
        <w:rPr>
          <w:rFonts w:ascii="Times New Roman" w:hAnsi="Times New Roman"/>
          <w:sz w:val="24"/>
          <w:szCs w:val="24"/>
        </w:rPr>
        <w:t>e feature the teacher wants them</w:t>
      </w:r>
      <w:r w:rsidR="000C41E5" w:rsidRPr="000C41E5">
        <w:rPr>
          <w:rFonts w:ascii="Times New Roman" w:hAnsi="Times New Roman"/>
          <w:sz w:val="24"/>
          <w:szCs w:val="24"/>
        </w:rPr>
        <w:t xml:space="preserve"> to notice. In a reactive way, a teacher directs students’ attention to language features in an unplanned and </w:t>
      </w:r>
      <w:r w:rsidR="002C72C3">
        <w:rPr>
          <w:rFonts w:ascii="Times New Roman" w:hAnsi="Times New Roman"/>
          <w:sz w:val="24"/>
          <w:szCs w:val="24"/>
        </w:rPr>
        <w:t>spontaneous way (</w:t>
      </w:r>
      <w:proofErr w:type="spellStart"/>
      <w:r w:rsidR="002C72C3">
        <w:rPr>
          <w:rFonts w:ascii="Times New Roman" w:hAnsi="Times New Roman"/>
          <w:sz w:val="24"/>
          <w:szCs w:val="24"/>
        </w:rPr>
        <w:t>Lyster</w:t>
      </w:r>
      <w:proofErr w:type="spellEnd"/>
      <w:r w:rsidR="002C72C3">
        <w:rPr>
          <w:rFonts w:ascii="Times New Roman" w:hAnsi="Times New Roman"/>
          <w:sz w:val="24"/>
          <w:szCs w:val="24"/>
        </w:rPr>
        <w:t>, 2007).</w:t>
      </w:r>
    </w:p>
    <w:p w14:paraId="3CEC5650" w14:textId="77777777" w:rsidR="004530FF" w:rsidRDefault="004530FF" w:rsidP="002C72C3">
      <w:pPr>
        <w:pStyle w:val="Prrafodelista"/>
        <w:spacing w:after="0" w:line="360" w:lineRule="auto"/>
        <w:ind w:left="0"/>
        <w:jc w:val="both"/>
        <w:rPr>
          <w:rFonts w:ascii="Times New Roman" w:hAnsi="Times New Roman"/>
          <w:b/>
          <w:sz w:val="24"/>
          <w:szCs w:val="24"/>
        </w:rPr>
      </w:pPr>
    </w:p>
    <w:p w14:paraId="51B7FFFF" w14:textId="77777777" w:rsidR="009E2DB4" w:rsidRPr="001108DF" w:rsidRDefault="004530FF" w:rsidP="001108DF">
      <w:pPr>
        <w:pStyle w:val="Ttulo1"/>
        <w:spacing w:after="0" w:line="360" w:lineRule="auto"/>
        <w:jc w:val="both"/>
        <w:rPr>
          <w:rFonts w:ascii="Calibri" w:hAnsi="Calibri" w:cs="Calibri"/>
          <w:sz w:val="28"/>
          <w:szCs w:val="28"/>
          <w:lang w:val="es-MX"/>
        </w:rPr>
      </w:pPr>
      <w:proofErr w:type="spellStart"/>
      <w:r w:rsidRPr="001108DF">
        <w:rPr>
          <w:rFonts w:ascii="Calibri" w:hAnsi="Calibri" w:cs="Calibri"/>
          <w:sz w:val="28"/>
          <w:szCs w:val="28"/>
          <w:lang w:val="es-MX"/>
        </w:rPr>
        <w:lastRenderedPageBreak/>
        <w:t>Conclusion</w:t>
      </w:r>
      <w:proofErr w:type="spellEnd"/>
    </w:p>
    <w:p w14:paraId="1AE4B7AD" w14:textId="1200E8E9" w:rsidR="004530FF" w:rsidRPr="00520775" w:rsidRDefault="004530FF" w:rsidP="00BB0EAA">
      <w:pPr>
        <w:pStyle w:val="Prrafodelista"/>
        <w:spacing w:after="0" w:line="360" w:lineRule="auto"/>
        <w:ind w:left="0" w:firstLine="708"/>
        <w:jc w:val="both"/>
        <w:rPr>
          <w:rFonts w:ascii="Times New Roman" w:hAnsi="Times New Roman"/>
          <w:sz w:val="24"/>
          <w:szCs w:val="24"/>
          <w:lang w:val="en-US"/>
        </w:rPr>
      </w:pPr>
      <w:r w:rsidRPr="00520775">
        <w:rPr>
          <w:rFonts w:ascii="Times New Roman" w:hAnsi="Times New Roman"/>
          <w:sz w:val="24"/>
          <w:szCs w:val="24"/>
        </w:rPr>
        <w:t>This review of the literature aimed at finding out if CBI te</w:t>
      </w:r>
      <w:r w:rsidR="000B53DC" w:rsidRPr="00520775">
        <w:rPr>
          <w:rFonts w:ascii="Times New Roman" w:hAnsi="Times New Roman"/>
          <w:sz w:val="24"/>
          <w:szCs w:val="24"/>
        </w:rPr>
        <w:t>a</w:t>
      </w:r>
      <w:r w:rsidRPr="00520775">
        <w:rPr>
          <w:rFonts w:ascii="Times New Roman" w:hAnsi="Times New Roman"/>
          <w:sz w:val="24"/>
          <w:szCs w:val="24"/>
        </w:rPr>
        <w:t xml:space="preserve">chers favoured a meaning or a language orientation across the different educational levels: </w:t>
      </w:r>
      <w:r w:rsidR="000B53DC" w:rsidRPr="00520775">
        <w:rPr>
          <w:rFonts w:ascii="Times New Roman" w:hAnsi="Times New Roman"/>
          <w:sz w:val="24"/>
          <w:szCs w:val="24"/>
        </w:rPr>
        <w:t xml:space="preserve">elementary, secondary, and university levels. </w:t>
      </w:r>
      <w:r w:rsidRPr="00520775">
        <w:rPr>
          <w:rFonts w:ascii="Times New Roman" w:hAnsi="Times New Roman"/>
          <w:sz w:val="24"/>
          <w:szCs w:val="24"/>
        </w:rPr>
        <w:t xml:space="preserve"> </w:t>
      </w:r>
      <w:r w:rsidR="000B53DC" w:rsidRPr="00520775">
        <w:rPr>
          <w:rFonts w:ascii="Times New Roman" w:hAnsi="Times New Roman"/>
          <w:sz w:val="24"/>
          <w:szCs w:val="24"/>
          <w:lang w:val="en-US"/>
        </w:rPr>
        <w:t>Most of the time, t</w:t>
      </w:r>
      <w:r w:rsidR="00520775" w:rsidRPr="00520775">
        <w:rPr>
          <w:rFonts w:ascii="Times New Roman" w:hAnsi="Times New Roman"/>
          <w:sz w:val="24"/>
          <w:szCs w:val="24"/>
          <w:lang w:val="en-US"/>
        </w:rPr>
        <w:t>eachers</w:t>
      </w:r>
      <w:r w:rsidR="000B53DC" w:rsidRPr="00520775">
        <w:rPr>
          <w:rFonts w:ascii="Times New Roman" w:hAnsi="Times New Roman"/>
          <w:sz w:val="24"/>
          <w:szCs w:val="24"/>
          <w:lang w:val="en-US"/>
        </w:rPr>
        <w:t xml:space="preserve"> were only concerned with the content of the lessons they were teaching, say</w:t>
      </w:r>
      <w:r w:rsidR="00E93306">
        <w:rPr>
          <w:rFonts w:ascii="Times New Roman" w:hAnsi="Times New Roman"/>
          <w:sz w:val="24"/>
          <w:szCs w:val="24"/>
          <w:lang w:val="en-US"/>
        </w:rPr>
        <w:t>,</w:t>
      </w:r>
      <w:r w:rsidR="000B53DC" w:rsidRPr="00520775">
        <w:rPr>
          <w:rFonts w:ascii="Times New Roman" w:hAnsi="Times New Roman"/>
          <w:sz w:val="24"/>
          <w:szCs w:val="24"/>
          <w:lang w:val="en-US"/>
        </w:rPr>
        <w:t xml:space="preserve"> meaning oriented. This review has just touched the tip of the iceberg,</w:t>
      </w:r>
      <w:r w:rsidR="00520775" w:rsidRPr="00520775">
        <w:rPr>
          <w:rFonts w:ascii="Times New Roman" w:hAnsi="Times New Roman"/>
          <w:sz w:val="24"/>
          <w:szCs w:val="24"/>
          <w:lang w:val="en-US"/>
        </w:rPr>
        <w:t xml:space="preserve"> empirical research is needed a</w:t>
      </w:r>
      <w:r w:rsidR="00520775">
        <w:rPr>
          <w:rFonts w:ascii="Times New Roman" w:hAnsi="Times New Roman"/>
          <w:sz w:val="24"/>
          <w:szCs w:val="24"/>
          <w:lang w:val="en-US"/>
        </w:rPr>
        <w:t>cross</w:t>
      </w:r>
      <w:r w:rsidR="00520775" w:rsidRPr="00520775">
        <w:rPr>
          <w:rFonts w:ascii="Times New Roman" w:hAnsi="Times New Roman"/>
          <w:sz w:val="24"/>
          <w:szCs w:val="24"/>
          <w:lang w:val="en-US"/>
        </w:rPr>
        <w:t xml:space="preserve"> the different education levels and with different contexts and clientele where CBI is being implemented all over the world, so that CBI teachers can make a more informed decision on how </w:t>
      </w:r>
      <w:r w:rsidR="00E93306">
        <w:rPr>
          <w:rFonts w:ascii="Times New Roman" w:hAnsi="Times New Roman"/>
          <w:sz w:val="24"/>
          <w:szCs w:val="24"/>
          <w:lang w:val="en-US"/>
        </w:rPr>
        <w:t xml:space="preserve">best take advantage of this ideal context </w:t>
      </w:r>
      <w:r w:rsidR="00520775">
        <w:rPr>
          <w:rFonts w:ascii="Times New Roman" w:hAnsi="Times New Roman"/>
          <w:sz w:val="24"/>
          <w:szCs w:val="24"/>
          <w:lang w:val="en-US"/>
        </w:rPr>
        <w:t>to</w:t>
      </w:r>
      <w:r w:rsidR="00520775" w:rsidRPr="00520775">
        <w:rPr>
          <w:rFonts w:ascii="Times New Roman" w:hAnsi="Times New Roman"/>
          <w:sz w:val="24"/>
          <w:szCs w:val="24"/>
          <w:lang w:val="en-US"/>
        </w:rPr>
        <w:t xml:space="preserve"> help their</w:t>
      </w:r>
      <w:r w:rsidR="00076063">
        <w:rPr>
          <w:rFonts w:ascii="Times New Roman" w:hAnsi="Times New Roman"/>
          <w:sz w:val="24"/>
          <w:szCs w:val="24"/>
          <w:lang w:val="en-US"/>
        </w:rPr>
        <w:t xml:space="preserve"> </w:t>
      </w:r>
      <w:r w:rsidR="00520775" w:rsidRPr="00520775">
        <w:rPr>
          <w:rFonts w:ascii="Times New Roman" w:hAnsi="Times New Roman"/>
          <w:sz w:val="24"/>
          <w:szCs w:val="24"/>
          <w:lang w:val="en-US"/>
        </w:rPr>
        <w:t>students reach their fullest potential</w:t>
      </w:r>
      <w:r w:rsidR="00076063">
        <w:rPr>
          <w:rFonts w:ascii="Times New Roman" w:hAnsi="Times New Roman"/>
          <w:sz w:val="24"/>
          <w:szCs w:val="24"/>
          <w:lang w:val="en-US"/>
        </w:rPr>
        <w:t xml:space="preserve"> as language learners.</w:t>
      </w:r>
    </w:p>
    <w:p w14:paraId="536719C0" w14:textId="77777777" w:rsidR="00520775" w:rsidRDefault="00520775" w:rsidP="00244AD2">
      <w:pPr>
        <w:pStyle w:val="Prrafodelista"/>
        <w:spacing w:after="0" w:line="360" w:lineRule="auto"/>
        <w:ind w:left="0"/>
        <w:jc w:val="both"/>
        <w:rPr>
          <w:rFonts w:ascii="Times New Roman" w:hAnsi="Times New Roman"/>
          <w:b/>
          <w:sz w:val="24"/>
          <w:szCs w:val="24"/>
        </w:rPr>
      </w:pPr>
    </w:p>
    <w:p w14:paraId="437D3C28" w14:textId="77777777" w:rsidR="00356A46" w:rsidRDefault="00356A46" w:rsidP="001108DF">
      <w:pPr>
        <w:pStyle w:val="Ttulo1"/>
        <w:spacing w:after="0" w:line="360" w:lineRule="auto"/>
        <w:jc w:val="both"/>
        <w:rPr>
          <w:rFonts w:ascii="Calibri" w:hAnsi="Calibri" w:cs="Calibri"/>
          <w:sz w:val="28"/>
          <w:szCs w:val="28"/>
          <w:lang w:val="es-MX"/>
        </w:rPr>
      </w:pPr>
    </w:p>
    <w:p w14:paraId="7302A96C" w14:textId="77777777" w:rsidR="00356A46" w:rsidRDefault="00356A46" w:rsidP="001108DF">
      <w:pPr>
        <w:pStyle w:val="Ttulo1"/>
        <w:spacing w:after="0" w:line="360" w:lineRule="auto"/>
        <w:jc w:val="both"/>
        <w:rPr>
          <w:rFonts w:ascii="Calibri" w:hAnsi="Calibri" w:cs="Calibri"/>
          <w:sz w:val="28"/>
          <w:szCs w:val="28"/>
          <w:lang w:val="es-MX"/>
        </w:rPr>
      </w:pPr>
    </w:p>
    <w:p w14:paraId="24931E2D" w14:textId="77777777" w:rsidR="00356A46" w:rsidRDefault="00356A46" w:rsidP="001108DF">
      <w:pPr>
        <w:pStyle w:val="Ttulo1"/>
        <w:spacing w:after="0" w:line="360" w:lineRule="auto"/>
        <w:jc w:val="both"/>
        <w:rPr>
          <w:rFonts w:ascii="Calibri" w:hAnsi="Calibri" w:cs="Calibri"/>
          <w:sz w:val="28"/>
          <w:szCs w:val="28"/>
          <w:lang w:val="es-MX"/>
        </w:rPr>
      </w:pPr>
    </w:p>
    <w:p w14:paraId="1028AC16" w14:textId="77777777" w:rsidR="00356A46" w:rsidRDefault="00356A46" w:rsidP="001108DF">
      <w:pPr>
        <w:pStyle w:val="Ttulo1"/>
        <w:spacing w:after="0" w:line="360" w:lineRule="auto"/>
        <w:jc w:val="both"/>
        <w:rPr>
          <w:rFonts w:ascii="Calibri" w:hAnsi="Calibri" w:cs="Calibri"/>
          <w:sz w:val="28"/>
          <w:szCs w:val="28"/>
          <w:lang w:val="es-MX"/>
        </w:rPr>
      </w:pPr>
    </w:p>
    <w:p w14:paraId="5D56FDDF" w14:textId="77777777" w:rsidR="00356A46" w:rsidRDefault="00356A46" w:rsidP="001108DF">
      <w:pPr>
        <w:pStyle w:val="Ttulo1"/>
        <w:spacing w:after="0" w:line="360" w:lineRule="auto"/>
        <w:jc w:val="both"/>
        <w:rPr>
          <w:rFonts w:ascii="Calibri" w:hAnsi="Calibri" w:cs="Calibri"/>
          <w:sz w:val="28"/>
          <w:szCs w:val="28"/>
          <w:lang w:val="es-MX"/>
        </w:rPr>
      </w:pPr>
    </w:p>
    <w:p w14:paraId="22710499" w14:textId="77777777" w:rsidR="00356A46" w:rsidRDefault="00356A46" w:rsidP="001108DF">
      <w:pPr>
        <w:pStyle w:val="Ttulo1"/>
        <w:spacing w:after="0" w:line="360" w:lineRule="auto"/>
        <w:jc w:val="both"/>
        <w:rPr>
          <w:rFonts w:ascii="Calibri" w:hAnsi="Calibri" w:cs="Calibri"/>
          <w:sz w:val="28"/>
          <w:szCs w:val="28"/>
          <w:lang w:val="es-MX"/>
        </w:rPr>
      </w:pPr>
    </w:p>
    <w:p w14:paraId="37F2ADFC" w14:textId="77777777" w:rsidR="00356A46" w:rsidRDefault="00356A46" w:rsidP="001108DF">
      <w:pPr>
        <w:pStyle w:val="Ttulo1"/>
        <w:spacing w:after="0" w:line="360" w:lineRule="auto"/>
        <w:jc w:val="both"/>
        <w:rPr>
          <w:rFonts w:ascii="Calibri" w:hAnsi="Calibri" w:cs="Calibri"/>
          <w:sz w:val="28"/>
          <w:szCs w:val="28"/>
          <w:lang w:val="es-MX"/>
        </w:rPr>
      </w:pPr>
    </w:p>
    <w:p w14:paraId="277A6362" w14:textId="48170825" w:rsidR="00356A46" w:rsidRDefault="00356A46" w:rsidP="001108DF">
      <w:pPr>
        <w:pStyle w:val="Ttulo1"/>
        <w:spacing w:after="0" w:line="360" w:lineRule="auto"/>
        <w:jc w:val="both"/>
        <w:rPr>
          <w:rFonts w:ascii="Calibri" w:hAnsi="Calibri" w:cs="Calibri"/>
          <w:sz w:val="28"/>
          <w:szCs w:val="28"/>
          <w:lang w:val="es-MX"/>
        </w:rPr>
      </w:pPr>
    </w:p>
    <w:p w14:paraId="36A0569C" w14:textId="402774B1" w:rsidR="00EC7F1D" w:rsidRDefault="00EC7F1D" w:rsidP="00EC7F1D">
      <w:pPr>
        <w:rPr>
          <w:lang w:val="es-MX"/>
        </w:rPr>
      </w:pPr>
    </w:p>
    <w:p w14:paraId="44B471DB" w14:textId="5980CA4E" w:rsidR="00EC7F1D" w:rsidRDefault="00EC7F1D" w:rsidP="00EC7F1D">
      <w:pPr>
        <w:rPr>
          <w:lang w:val="es-MX"/>
        </w:rPr>
      </w:pPr>
    </w:p>
    <w:p w14:paraId="3CDDF3D1" w14:textId="29DF7ED4" w:rsidR="00EC7F1D" w:rsidRDefault="00EC7F1D" w:rsidP="00EC7F1D">
      <w:pPr>
        <w:rPr>
          <w:lang w:val="es-MX"/>
        </w:rPr>
      </w:pPr>
    </w:p>
    <w:p w14:paraId="7E11660D" w14:textId="7C84F528" w:rsidR="00EC7F1D" w:rsidRDefault="00EC7F1D" w:rsidP="00EC7F1D">
      <w:pPr>
        <w:rPr>
          <w:lang w:val="es-MX"/>
        </w:rPr>
      </w:pPr>
    </w:p>
    <w:p w14:paraId="13BE0A3A" w14:textId="7C9B0EEF" w:rsidR="00EC7F1D" w:rsidRDefault="00EC7F1D" w:rsidP="00EC7F1D">
      <w:pPr>
        <w:rPr>
          <w:lang w:val="es-MX"/>
        </w:rPr>
      </w:pPr>
    </w:p>
    <w:p w14:paraId="6398EC0B" w14:textId="7CA460B2" w:rsidR="00EC7F1D" w:rsidRDefault="00EC7F1D" w:rsidP="00EC7F1D">
      <w:pPr>
        <w:rPr>
          <w:lang w:val="es-MX"/>
        </w:rPr>
      </w:pPr>
    </w:p>
    <w:p w14:paraId="491E92C9" w14:textId="34F20841" w:rsidR="00EC7F1D" w:rsidRDefault="00EC7F1D" w:rsidP="00EC7F1D">
      <w:pPr>
        <w:rPr>
          <w:lang w:val="es-MX"/>
        </w:rPr>
      </w:pPr>
    </w:p>
    <w:p w14:paraId="44337A48" w14:textId="77777777" w:rsidR="00EC7F1D" w:rsidRPr="00EC7F1D" w:rsidRDefault="00EC7F1D" w:rsidP="00EC7F1D">
      <w:pPr>
        <w:rPr>
          <w:lang w:val="es-MX"/>
        </w:rPr>
      </w:pPr>
      <w:bookmarkStart w:id="6" w:name="_GoBack"/>
      <w:bookmarkEnd w:id="6"/>
    </w:p>
    <w:p w14:paraId="3FE2D4E6" w14:textId="77777777" w:rsidR="00356A46" w:rsidRDefault="00356A46" w:rsidP="001108DF">
      <w:pPr>
        <w:pStyle w:val="Ttulo1"/>
        <w:spacing w:after="0" w:line="360" w:lineRule="auto"/>
        <w:jc w:val="both"/>
        <w:rPr>
          <w:rFonts w:ascii="Calibri" w:hAnsi="Calibri" w:cs="Calibri"/>
          <w:sz w:val="28"/>
          <w:szCs w:val="28"/>
          <w:lang w:val="es-MX"/>
        </w:rPr>
      </w:pPr>
    </w:p>
    <w:p w14:paraId="3553B38A" w14:textId="4DA08E5F" w:rsidR="002C72C3" w:rsidRDefault="008041AF" w:rsidP="001108DF">
      <w:pPr>
        <w:pStyle w:val="Ttulo1"/>
        <w:spacing w:after="0" w:line="360" w:lineRule="auto"/>
        <w:jc w:val="both"/>
        <w:rPr>
          <w:rFonts w:ascii="Calibri" w:hAnsi="Calibri" w:cs="Calibri"/>
          <w:sz w:val="28"/>
          <w:szCs w:val="28"/>
          <w:lang w:val="es-MX"/>
        </w:rPr>
      </w:pPr>
      <w:proofErr w:type="spellStart"/>
      <w:r w:rsidRPr="001108DF">
        <w:rPr>
          <w:rFonts w:ascii="Calibri" w:hAnsi="Calibri" w:cs="Calibri"/>
          <w:sz w:val="28"/>
          <w:szCs w:val="28"/>
          <w:lang w:val="es-MX"/>
        </w:rPr>
        <w:lastRenderedPageBreak/>
        <w:t>References</w:t>
      </w:r>
      <w:proofErr w:type="spellEnd"/>
      <w:r w:rsidRPr="001108DF">
        <w:rPr>
          <w:rFonts w:ascii="Calibri" w:hAnsi="Calibri" w:cs="Calibri"/>
          <w:sz w:val="28"/>
          <w:szCs w:val="28"/>
          <w:lang w:val="es-MX"/>
        </w:rPr>
        <w:t xml:space="preserve"> </w:t>
      </w:r>
    </w:p>
    <w:p w14:paraId="28B007F7" w14:textId="77777777" w:rsidR="009E2DB4" w:rsidRPr="00A50479" w:rsidRDefault="009E2DB4" w:rsidP="00244AD2">
      <w:pPr>
        <w:tabs>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567" w:hanging="567"/>
        <w:jc w:val="both"/>
        <w:rPr>
          <w:rFonts w:ascii="Times New Roman" w:hAnsi="Times New Roman"/>
          <w:sz w:val="24"/>
          <w:szCs w:val="24"/>
        </w:rPr>
      </w:pPr>
      <w:r w:rsidRPr="00A50479">
        <w:rPr>
          <w:rFonts w:ascii="Times New Roman" w:hAnsi="Times New Roman"/>
          <w:sz w:val="24"/>
          <w:szCs w:val="24"/>
          <w:lang w:val="en-CA"/>
        </w:rPr>
        <w:t xml:space="preserve">Airey, J. (2012). “I don’t teach language” The linguistic attitudes of physics lectures in Sweden. </w:t>
      </w:r>
      <w:r w:rsidRPr="00A50479">
        <w:rPr>
          <w:rFonts w:ascii="Times New Roman" w:hAnsi="Times New Roman"/>
          <w:i/>
          <w:sz w:val="24"/>
          <w:szCs w:val="24"/>
        </w:rPr>
        <w:t>AILA Review</w:t>
      </w:r>
      <w:r w:rsidRPr="00A50479">
        <w:rPr>
          <w:rFonts w:ascii="Times New Roman" w:hAnsi="Times New Roman"/>
          <w:sz w:val="24"/>
          <w:szCs w:val="24"/>
        </w:rPr>
        <w:t xml:space="preserve">, </w:t>
      </w:r>
      <w:r w:rsidRPr="00BB0EAA">
        <w:rPr>
          <w:rFonts w:ascii="Times New Roman" w:hAnsi="Times New Roman"/>
          <w:i/>
          <w:sz w:val="24"/>
          <w:szCs w:val="24"/>
        </w:rPr>
        <w:t>25</w:t>
      </w:r>
      <w:r w:rsidRPr="00A50479">
        <w:rPr>
          <w:rFonts w:ascii="Times New Roman" w:hAnsi="Times New Roman"/>
          <w:sz w:val="24"/>
          <w:szCs w:val="24"/>
        </w:rPr>
        <w:t>, 64-79.</w:t>
      </w:r>
    </w:p>
    <w:p w14:paraId="042E57B7" w14:textId="77777777" w:rsidR="009E2DB4" w:rsidRPr="00A50479" w:rsidRDefault="009E2DB4" w:rsidP="00244AD2">
      <w:pPr>
        <w:autoSpaceDE w:val="0"/>
        <w:autoSpaceDN w:val="0"/>
        <w:adjustRightInd w:val="0"/>
        <w:spacing w:after="0" w:line="360" w:lineRule="auto"/>
        <w:ind w:left="567" w:hanging="567"/>
        <w:jc w:val="both"/>
        <w:rPr>
          <w:rFonts w:ascii="Times New Roman" w:hAnsi="Times New Roman"/>
          <w:sz w:val="24"/>
          <w:szCs w:val="24"/>
        </w:rPr>
      </w:pPr>
      <w:r w:rsidRPr="00A50479">
        <w:rPr>
          <w:rFonts w:ascii="Times New Roman" w:hAnsi="Times New Roman"/>
          <w:sz w:val="24"/>
          <w:szCs w:val="24"/>
        </w:rPr>
        <w:t xml:space="preserve">Arias, A. &amp; </w:t>
      </w:r>
      <w:proofErr w:type="spellStart"/>
      <w:r w:rsidRPr="00A50479">
        <w:rPr>
          <w:rFonts w:ascii="Times New Roman" w:hAnsi="Times New Roman"/>
          <w:sz w:val="24"/>
          <w:szCs w:val="24"/>
        </w:rPr>
        <w:t>Izquierdo</w:t>
      </w:r>
      <w:proofErr w:type="spellEnd"/>
      <w:r w:rsidRPr="00A50479">
        <w:rPr>
          <w:rFonts w:ascii="Times New Roman" w:hAnsi="Times New Roman"/>
          <w:sz w:val="24"/>
          <w:szCs w:val="24"/>
        </w:rPr>
        <w:t xml:space="preserve">, J. (2015). Language Attention in Content-based Instruction: the case of language instructors teaching content in a foreign language in Mexican higher education. </w:t>
      </w:r>
      <w:r w:rsidRPr="003D3C69">
        <w:rPr>
          <w:rFonts w:ascii="Times New Roman" w:hAnsi="Times New Roman"/>
          <w:i/>
          <w:sz w:val="24"/>
          <w:szCs w:val="24"/>
        </w:rPr>
        <w:t>Journal of Immersion and Content-based Language Education</w:t>
      </w:r>
      <w:r w:rsidRPr="00A50479">
        <w:rPr>
          <w:rFonts w:ascii="Times New Roman" w:hAnsi="Times New Roman"/>
          <w:sz w:val="24"/>
          <w:szCs w:val="24"/>
        </w:rPr>
        <w:t xml:space="preserve">, </w:t>
      </w:r>
      <w:r w:rsidRPr="00BB0EAA">
        <w:rPr>
          <w:rFonts w:ascii="Times New Roman" w:hAnsi="Times New Roman"/>
          <w:i/>
          <w:sz w:val="24"/>
          <w:szCs w:val="24"/>
        </w:rPr>
        <w:t>3</w:t>
      </w:r>
      <w:r w:rsidRPr="00A50479">
        <w:rPr>
          <w:rFonts w:ascii="Times New Roman" w:hAnsi="Times New Roman"/>
          <w:sz w:val="24"/>
          <w:szCs w:val="24"/>
        </w:rPr>
        <w:t>, 194-217</w:t>
      </w:r>
    </w:p>
    <w:p w14:paraId="00E7B7D0" w14:textId="77777777" w:rsidR="009E2DB4" w:rsidRPr="00A50479" w:rsidRDefault="009E2DB4" w:rsidP="00244AD2">
      <w:pPr>
        <w:autoSpaceDE w:val="0"/>
        <w:autoSpaceDN w:val="0"/>
        <w:adjustRightInd w:val="0"/>
        <w:spacing w:after="0" w:line="360" w:lineRule="auto"/>
        <w:ind w:left="567" w:hanging="567"/>
        <w:jc w:val="both"/>
        <w:rPr>
          <w:rFonts w:ascii="Times New Roman" w:hAnsi="Times New Roman"/>
          <w:sz w:val="24"/>
          <w:szCs w:val="24"/>
        </w:rPr>
      </w:pPr>
      <w:r w:rsidRPr="00A50479">
        <w:rPr>
          <w:rFonts w:ascii="Times New Roman" w:hAnsi="Times New Roman"/>
          <w:sz w:val="24"/>
          <w:szCs w:val="24"/>
        </w:rPr>
        <w:t xml:space="preserve">Bae, J. (2007). Development of English skills need not suffer </w:t>
      </w:r>
      <w:proofErr w:type="gramStart"/>
      <w:r w:rsidRPr="00A50479">
        <w:rPr>
          <w:rFonts w:ascii="Times New Roman" w:hAnsi="Times New Roman"/>
          <w:sz w:val="24"/>
          <w:szCs w:val="24"/>
        </w:rPr>
        <w:t>as a result of</w:t>
      </w:r>
      <w:proofErr w:type="gramEnd"/>
      <w:r w:rsidRPr="00A50479">
        <w:rPr>
          <w:rFonts w:ascii="Times New Roman" w:hAnsi="Times New Roman"/>
          <w:sz w:val="24"/>
          <w:szCs w:val="24"/>
        </w:rPr>
        <w:t xml:space="preserve"> immersion: Grades 1 and 2 writing assessment in a Korean/English two-way immersion program. </w:t>
      </w:r>
      <w:r w:rsidRPr="00A50479">
        <w:rPr>
          <w:rFonts w:ascii="Times New Roman" w:hAnsi="Times New Roman"/>
          <w:i/>
          <w:iCs/>
          <w:sz w:val="24"/>
          <w:szCs w:val="24"/>
        </w:rPr>
        <w:t>Language Learning</w:t>
      </w:r>
      <w:r w:rsidRPr="00BB0EAA">
        <w:rPr>
          <w:rFonts w:ascii="Times New Roman" w:hAnsi="Times New Roman"/>
          <w:iCs/>
          <w:sz w:val="24"/>
          <w:szCs w:val="24"/>
        </w:rPr>
        <w:t>,</w:t>
      </w:r>
      <w:r w:rsidRPr="00A50479">
        <w:rPr>
          <w:rFonts w:ascii="Times New Roman" w:hAnsi="Times New Roman"/>
          <w:i/>
          <w:iCs/>
          <w:sz w:val="24"/>
          <w:szCs w:val="24"/>
        </w:rPr>
        <w:t xml:space="preserve"> 57</w:t>
      </w:r>
      <w:r w:rsidRPr="00A50479">
        <w:rPr>
          <w:rFonts w:ascii="Times New Roman" w:hAnsi="Times New Roman"/>
          <w:sz w:val="24"/>
          <w:szCs w:val="24"/>
        </w:rPr>
        <w:t>, 299-332.</w:t>
      </w:r>
    </w:p>
    <w:p w14:paraId="5483601B" w14:textId="3231F4A9" w:rsidR="009E2DB4" w:rsidRPr="00A50479" w:rsidRDefault="009E2DB4" w:rsidP="00244AD2">
      <w:pPr>
        <w:spacing w:after="0" w:line="360" w:lineRule="auto"/>
        <w:ind w:left="567" w:hanging="567"/>
        <w:jc w:val="both"/>
        <w:rPr>
          <w:rFonts w:ascii="Times New Roman" w:hAnsi="Times New Roman"/>
          <w:sz w:val="24"/>
          <w:szCs w:val="24"/>
        </w:rPr>
      </w:pPr>
      <w:r w:rsidRPr="00A50479">
        <w:rPr>
          <w:rFonts w:ascii="Times New Roman" w:hAnsi="Times New Roman"/>
          <w:sz w:val="24"/>
          <w:szCs w:val="24"/>
        </w:rPr>
        <w:t>Bostwick, M. (2001). Bilingual education of children in Japan: Year four of a partial immersion programme. In Noguchi</w:t>
      </w:r>
      <w:r w:rsidR="0083015A">
        <w:rPr>
          <w:rFonts w:ascii="Times New Roman" w:hAnsi="Times New Roman"/>
          <w:sz w:val="24"/>
          <w:szCs w:val="24"/>
        </w:rPr>
        <w:t>,</w:t>
      </w:r>
      <w:r w:rsidRPr="00A50479">
        <w:rPr>
          <w:rFonts w:ascii="Times New Roman" w:hAnsi="Times New Roman"/>
          <w:sz w:val="24"/>
          <w:szCs w:val="24"/>
        </w:rPr>
        <w:t xml:space="preserve"> </w:t>
      </w:r>
      <w:r w:rsidR="0083015A" w:rsidRPr="00A50479">
        <w:rPr>
          <w:rFonts w:ascii="Times New Roman" w:hAnsi="Times New Roman"/>
          <w:sz w:val="24"/>
          <w:szCs w:val="24"/>
        </w:rPr>
        <w:t xml:space="preserve">M. G. </w:t>
      </w:r>
      <w:r w:rsidRPr="00A50479">
        <w:rPr>
          <w:rFonts w:ascii="Times New Roman" w:hAnsi="Times New Roman"/>
          <w:sz w:val="24"/>
          <w:szCs w:val="24"/>
        </w:rPr>
        <w:t xml:space="preserve">&amp; </w:t>
      </w:r>
      <w:proofErr w:type="spellStart"/>
      <w:r w:rsidRPr="00A50479">
        <w:rPr>
          <w:rFonts w:ascii="Times New Roman" w:hAnsi="Times New Roman"/>
          <w:sz w:val="24"/>
          <w:szCs w:val="24"/>
        </w:rPr>
        <w:t>Fotos</w:t>
      </w:r>
      <w:proofErr w:type="spellEnd"/>
      <w:r w:rsidR="0083015A">
        <w:rPr>
          <w:rFonts w:ascii="Times New Roman" w:hAnsi="Times New Roman"/>
          <w:sz w:val="24"/>
          <w:szCs w:val="24"/>
        </w:rPr>
        <w:t>,</w:t>
      </w:r>
      <w:r w:rsidRPr="00A50479">
        <w:rPr>
          <w:rFonts w:ascii="Times New Roman" w:hAnsi="Times New Roman"/>
          <w:sz w:val="24"/>
          <w:szCs w:val="24"/>
        </w:rPr>
        <w:t xml:space="preserve"> </w:t>
      </w:r>
      <w:r w:rsidR="0083015A" w:rsidRPr="00A50479">
        <w:rPr>
          <w:rFonts w:ascii="Times New Roman" w:hAnsi="Times New Roman"/>
          <w:sz w:val="24"/>
          <w:szCs w:val="24"/>
        </w:rPr>
        <w:t xml:space="preserve">S. </w:t>
      </w:r>
      <w:r w:rsidRPr="00A50479">
        <w:rPr>
          <w:rFonts w:ascii="Times New Roman" w:hAnsi="Times New Roman"/>
          <w:sz w:val="24"/>
          <w:szCs w:val="24"/>
        </w:rPr>
        <w:t xml:space="preserve">(Eds.), </w:t>
      </w:r>
      <w:r w:rsidRPr="00A50479">
        <w:rPr>
          <w:rFonts w:ascii="Times New Roman" w:hAnsi="Times New Roman"/>
          <w:i/>
          <w:iCs/>
          <w:sz w:val="24"/>
          <w:szCs w:val="24"/>
        </w:rPr>
        <w:t xml:space="preserve">Studies in Japanese bilingualism </w:t>
      </w:r>
      <w:r w:rsidRPr="00A50479">
        <w:rPr>
          <w:rFonts w:ascii="Times New Roman" w:hAnsi="Times New Roman"/>
          <w:sz w:val="24"/>
          <w:szCs w:val="24"/>
        </w:rPr>
        <w:t>(pp. 272-311). Clevedon, UK: Multilingual Matters.</w:t>
      </w:r>
    </w:p>
    <w:p w14:paraId="02E8AFCD" w14:textId="3F8760C7" w:rsidR="0083015A" w:rsidRPr="00A50479" w:rsidRDefault="0083015A" w:rsidP="0083015A">
      <w:pPr>
        <w:autoSpaceDE w:val="0"/>
        <w:autoSpaceDN w:val="0"/>
        <w:adjustRightInd w:val="0"/>
        <w:spacing w:after="0" w:line="360" w:lineRule="auto"/>
        <w:ind w:left="567" w:hanging="567"/>
        <w:jc w:val="both"/>
        <w:rPr>
          <w:rFonts w:ascii="Times New Roman" w:hAnsi="Times New Roman"/>
          <w:bCs/>
          <w:sz w:val="24"/>
          <w:szCs w:val="24"/>
        </w:rPr>
      </w:pPr>
      <w:r w:rsidRPr="00A50479">
        <w:rPr>
          <w:rFonts w:ascii="Times New Roman" w:hAnsi="Times New Roman"/>
          <w:sz w:val="24"/>
          <w:szCs w:val="24"/>
        </w:rPr>
        <w:t xml:space="preserve">Burger, S. (1989). </w:t>
      </w:r>
      <w:r w:rsidRPr="00A50479">
        <w:rPr>
          <w:rFonts w:ascii="Times New Roman" w:hAnsi="Times New Roman"/>
          <w:bCs/>
          <w:sz w:val="24"/>
          <w:szCs w:val="24"/>
        </w:rPr>
        <w:t xml:space="preserve">Content-based ESL in a sheltered psychology course: Input, output and outcomes. </w:t>
      </w:r>
      <w:r w:rsidRPr="003D3C69">
        <w:rPr>
          <w:rFonts w:ascii="Times New Roman" w:hAnsi="Times New Roman"/>
          <w:bCs/>
          <w:i/>
          <w:sz w:val="24"/>
          <w:szCs w:val="24"/>
        </w:rPr>
        <w:t>TESL Canada Journal</w:t>
      </w:r>
      <w:r w:rsidR="000876AD">
        <w:rPr>
          <w:rFonts w:ascii="Times New Roman" w:hAnsi="Times New Roman"/>
          <w:bCs/>
          <w:sz w:val="24"/>
          <w:szCs w:val="24"/>
        </w:rPr>
        <w:t>,</w:t>
      </w:r>
      <w:r w:rsidR="000876AD" w:rsidRPr="00A50479" w:rsidDel="000876AD">
        <w:rPr>
          <w:rFonts w:ascii="Times New Roman" w:hAnsi="Times New Roman"/>
          <w:bCs/>
          <w:sz w:val="24"/>
          <w:szCs w:val="24"/>
        </w:rPr>
        <w:t xml:space="preserve"> </w:t>
      </w:r>
      <w:r w:rsidRPr="00BB0EAA">
        <w:rPr>
          <w:rFonts w:ascii="Times New Roman" w:hAnsi="Times New Roman"/>
          <w:bCs/>
          <w:i/>
          <w:sz w:val="24"/>
          <w:szCs w:val="24"/>
        </w:rPr>
        <w:t>6</w:t>
      </w:r>
      <w:r w:rsidR="000876AD">
        <w:rPr>
          <w:rFonts w:ascii="Times New Roman" w:hAnsi="Times New Roman"/>
          <w:bCs/>
          <w:sz w:val="24"/>
          <w:szCs w:val="24"/>
        </w:rPr>
        <w:t>(</w:t>
      </w:r>
      <w:r w:rsidRPr="00A50479">
        <w:rPr>
          <w:rFonts w:ascii="Times New Roman" w:hAnsi="Times New Roman"/>
          <w:bCs/>
          <w:sz w:val="24"/>
          <w:szCs w:val="24"/>
        </w:rPr>
        <w:t>2</w:t>
      </w:r>
      <w:r w:rsidR="000876AD">
        <w:rPr>
          <w:rFonts w:ascii="Times New Roman" w:hAnsi="Times New Roman"/>
          <w:bCs/>
          <w:sz w:val="24"/>
          <w:szCs w:val="24"/>
        </w:rPr>
        <w:t>),</w:t>
      </w:r>
      <w:r w:rsidRPr="00A50479">
        <w:rPr>
          <w:rFonts w:ascii="Times New Roman" w:hAnsi="Times New Roman"/>
          <w:bCs/>
          <w:sz w:val="24"/>
          <w:szCs w:val="24"/>
        </w:rPr>
        <w:t xml:space="preserve"> 45-59</w:t>
      </w:r>
      <w:r w:rsidR="000876AD">
        <w:rPr>
          <w:rFonts w:ascii="Times New Roman" w:hAnsi="Times New Roman"/>
          <w:bCs/>
          <w:sz w:val="24"/>
          <w:szCs w:val="24"/>
        </w:rPr>
        <w:t>.</w:t>
      </w:r>
    </w:p>
    <w:p w14:paraId="4F0AD8D4" w14:textId="77777777" w:rsidR="009E2DB4" w:rsidRPr="00A50479" w:rsidRDefault="009E2DB4" w:rsidP="00244AD2">
      <w:pPr>
        <w:pStyle w:val="Default"/>
        <w:spacing w:line="360" w:lineRule="auto"/>
        <w:ind w:left="567" w:hanging="567"/>
        <w:jc w:val="both"/>
        <w:rPr>
          <w:lang w:val="en-US"/>
        </w:rPr>
      </w:pPr>
      <w:r w:rsidRPr="00A50479">
        <w:rPr>
          <w:lang w:val="en-US"/>
        </w:rPr>
        <w:t xml:space="preserve">Burger, </w:t>
      </w:r>
      <w:r w:rsidRPr="00207A4A">
        <w:rPr>
          <w:lang w:val="en-US"/>
        </w:rPr>
        <w:t>S</w:t>
      </w:r>
      <w:r w:rsidR="00097C7F" w:rsidRPr="00207A4A">
        <w:rPr>
          <w:lang w:val="en-US"/>
        </w:rPr>
        <w:t>.</w:t>
      </w:r>
      <w:r w:rsidRPr="00A50479">
        <w:rPr>
          <w:lang w:val="en-US"/>
        </w:rPr>
        <w:t xml:space="preserve"> &amp; Chrétien, M. (2001). The development of oral production in content-based second language courses at the University of Ottawa. </w:t>
      </w:r>
      <w:r w:rsidRPr="00A50479">
        <w:rPr>
          <w:i/>
          <w:iCs/>
          <w:lang w:val="en-US"/>
        </w:rPr>
        <w:t>The Canadian Modern Language Review, 58</w:t>
      </w:r>
      <w:r w:rsidRPr="00A50479">
        <w:rPr>
          <w:lang w:val="en-US"/>
        </w:rPr>
        <w:t xml:space="preserve">, 84-102. </w:t>
      </w:r>
    </w:p>
    <w:p w14:paraId="5630FA6F" w14:textId="192A95C9" w:rsidR="009E2DB4" w:rsidRPr="00A50479" w:rsidRDefault="009E2DB4" w:rsidP="00244AD2">
      <w:pPr>
        <w:spacing w:after="0" w:line="360" w:lineRule="auto"/>
        <w:ind w:left="567" w:hanging="567"/>
        <w:jc w:val="both"/>
        <w:rPr>
          <w:rFonts w:ascii="Times New Roman" w:hAnsi="Times New Roman"/>
          <w:sz w:val="24"/>
          <w:szCs w:val="24"/>
        </w:rPr>
      </w:pPr>
      <w:r w:rsidRPr="00A50479">
        <w:rPr>
          <w:rFonts w:ascii="Times New Roman" w:hAnsi="Times New Roman"/>
          <w:sz w:val="24"/>
          <w:szCs w:val="24"/>
        </w:rPr>
        <w:t xml:space="preserve">Corrales, K. &amp; Maloof, C. (2009). Evaluating the effects of CBI on an English for medical </w:t>
      </w:r>
      <w:proofErr w:type="gramStart"/>
      <w:r w:rsidRPr="00A50479">
        <w:rPr>
          <w:rFonts w:ascii="Times New Roman" w:hAnsi="Times New Roman"/>
          <w:sz w:val="24"/>
          <w:szCs w:val="24"/>
        </w:rPr>
        <w:t>students</w:t>
      </w:r>
      <w:proofErr w:type="gramEnd"/>
      <w:r w:rsidRPr="00A50479">
        <w:rPr>
          <w:rFonts w:ascii="Times New Roman" w:hAnsi="Times New Roman"/>
          <w:sz w:val="24"/>
          <w:szCs w:val="24"/>
        </w:rPr>
        <w:t xml:space="preserve"> program</w:t>
      </w:r>
      <w:r w:rsidRPr="003D3C69">
        <w:rPr>
          <w:rFonts w:ascii="Times New Roman" w:hAnsi="Times New Roman"/>
          <w:i/>
          <w:sz w:val="24"/>
          <w:szCs w:val="24"/>
        </w:rPr>
        <w:t>. Latin American Journal of Content &amp; Language Integrated Learning</w:t>
      </w:r>
      <w:r w:rsidR="000876AD">
        <w:rPr>
          <w:rFonts w:ascii="Times New Roman" w:hAnsi="Times New Roman"/>
          <w:sz w:val="24"/>
          <w:szCs w:val="24"/>
        </w:rPr>
        <w:t>,</w:t>
      </w:r>
      <w:r w:rsidR="000876AD" w:rsidRPr="00A50479">
        <w:rPr>
          <w:rFonts w:ascii="Times New Roman" w:hAnsi="Times New Roman"/>
          <w:sz w:val="24"/>
          <w:szCs w:val="24"/>
        </w:rPr>
        <w:t xml:space="preserve"> </w:t>
      </w:r>
      <w:r w:rsidRPr="00BB0EAA">
        <w:rPr>
          <w:rFonts w:ascii="Times New Roman" w:hAnsi="Times New Roman"/>
          <w:i/>
          <w:sz w:val="24"/>
          <w:szCs w:val="24"/>
        </w:rPr>
        <w:t>2</w:t>
      </w:r>
      <w:r w:rsidRPr="00A50479">
        <w:rPr>
          <w:rFonts w:ascii="Times New Roman" w:hAnsi="Times New Roman"/>
          <w:sz w:val="24"/>
          <w:szCs w:val="24"/>
        </w:rPr>
        <w:t>(1), 15-23.</w:t>
      </w:r>
    </w:p>
    <w:p w14:paraId="3004452C" w14:textId="77777777" w:rsidR="009E2DB4" w:rsidRPr="00A50479" w:rsidRDefault="009E2DB4" w:rsidP="00244A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567" w:hanging="567"/>
        <w:jc w:val="both"/>
        <w:rPr>
          <w:rFonts w:ascii="Times New Roman" w:hAnsi="Times New Roman"/>
          <w:sz w:val="24"/>
          <w:szCs w:val="24"/>
          <w:lang w:val="en-CA"/>
        </w:rPr>
      </w:pPr>
      <w:r w:rsidRPr="00A50479">
        <w:rPr>
          <w:rFonts w:ascii="Times New Roman" w:hAnsi="Times New Roman"/>
          <w:sz w:val="24"/>
          <w:szCs w:val="24"/>
          <w:lang w:val="en-CA"/>
        </w:rPr>
        <w:t xml:space="preserve">Costa, F. (2012). Focus on form in ICLHE lecturers in Italy evidence from English-medium sciences lecturers by native speakers of Italian. </w:t>
      </w:r>
      <w:r w:rsidRPr="00A50479">
        <w:rPr>
          <w:rFonts w:ascii="Times New Roman" w:hAnsi="Times New Roman"/>
          <w:i/>
          <w:sz w:val="24"/>
          <w:szCs w:val="24"/>
          <w:lang w:val="en-CA"/>
        </w:rPr>
        <w:t>AILA Review</w:t>
      </w:r>
      <w:r w:rsidRPr="00A50479">
        <w:rPr>
          <w:rFonts w:ascii="Times New Roman" w:hAnsi="Times New Roman"/>
          <w:sz w:val="24"/>
          <w:szCs w:val="24"/>
          <w:lang w:val="en-CA"/>
        </w:rPr>
        <w:t xml:space="preserve">, </w:t>
      </w:r>
      <w:r w:rsidRPr="00BB0EAA">
        <w:rPr>
          <w:rFonts w:ascii="Times New Roman" w:hAnsi="Times New Roman"/>
          <w:i/>
          <w:sz w:val="24"/>
          <w:szCs w:val="24"/>
          <w:lang w:val="en-CA"/>
        </w:rPr>
        <w:t>25</w:t>
      </w:r>
      <w:r w:rsidRPr="00A50479">
        <w:rPr>
          <w:rFonts w:ascii="Times New Roman" w:hAnsi="Times New Roman"/>
          <w:sz w:val="24"/>
          <w:szCs w:val="24"/>
          <w:lang w:val="en-CA"/>
        </w:rPr>
        <w:t>, 30-47.</w:t>
      </w:r>
    </w:p>
    <w:p w14:paraId="2EDE8273" w14:textId="068C45C4" w:rsidR="009E2DB4" w:rsidRPr="00A50479" w:rsidRDefault="009E2DB4" w:rsidP="00244AD2">
      <w:pPr>
        <w:pStyle w:val="Default"/>
        <w:spacing w:line="360" w:lineRule="auto"/>
        <w:ind w:left="567" w:hanging="567"/>
        <w:jc w:val="both"/>
        <w:rPr>
          <w:lang w:val="en-US"/>
        </w:rPr>
      </w:pPr>
      <w:r w:rsidRPr="00A50479">
        <w:rPr>
          <w:lang w:val="en-US"/>
        </w:rPr>
        <w:t xml:space="preserve">Dalton-Puffer, C. (2007). </w:t>
      </w:r>
      <w:r w:rsidRPr="00A50479">
        <w:rPr>
          <w:i/>
          <w:iCs/>
          <w:lang w:val="en-US"/>
        </w:rPr>
        <w:t xml:space="preserve">Discourse in content and language integrated learning (CLIL) classrooms. </w:t>
      </w:r>
      <w:r w:rsidRPr="00A50479">
        <w:rPr>
          <w:lang w:val="en-US"/>
        </w:rPr>
        <w:t>Amsterdam/Philadelphia</w:t>
      </w:r>
      <w:r w:rsidR="000876AD">
        <w:rPr>
          <w:lang w:val="en-US"/>
        </w:rPr>
        <w:t>, The Netherlands/</w:t>
      </w:r>
      <w:r w:rsidR="009F12F6">
        <w:rPr>
          <w:lang w:val="en-US"/>
        </w:rPr>
        <w:t>US</w:t>
      </w:r>
      <w:r w:rsidRPr="00A50479">
        <w:rPr>
          <w:lang w:val="en-US"/>
        </w:rPr>
        <w:t xml:space="preserve">: John Benjamins. </w:t>
      </w:r>
    </w:p>
    <w:p w14:paraId="293F4AF9" w14:textId="77777777" w:rsidR="009E2DB4" w:rsidRPr="00A50479" w:rsidRDefault="009E2DB4" w:rsidP="00244AD2">
      <w:pPr>
        <w:spacing w:after="0" w:line="360" w:lineRule="auto"/>
        <w:ind w:left="567" w:hanging="567"/>
        <w:jc w:val="both"/>
        <w:rPr>
          <w:rFonts w:ascii="Times New Roman" w:hAnsi="Times New Roman"/>
          <w:sz w:val="24"/>
          <w:szCs w:val="24"/>
        </w:rPr>
      </w:pPr>
      <w:r w:rsidRPr="00A50479">
        <w:rPr>
          <w:rFonts w:ascii="Times New Roman" w:hAnsi="Times New Roman"/>
          <w:sz w:val="24"/>
          <w:szCs w:val="24"/>
        </w:rPr>
        <w:t xml:space="preserve">Day, E. &amp; </w:t>
      </w:r>
      <w:proofErr w:type="spellStart"/>
      <w:r w:rsidRPr="00A50479">
        <w:rPr>
          <w:rFonts w:ascii="Times New Roman" w:hAnsi="Times New Roman"/>
          <w:sz w:val="24"/>
          <w:szCs w:val="24"/>
        </w:rPr>
        <w:t>Shapson</w:t>
      </w:r>
      <w:proofErr w:type="spellEnd"/>
      <w:r w:rsidRPr="00A50479">
        <w:rPr>
          <w:rFonts w:ascii="Times New Roman" w:hAnsi="Times New Roman"/>
          <w:sz w:val="24"/>
          <w:szCs w:val="24"/>
        </w:rPr>
        <w:t>, S. (2001). Integrating formal and functional appr</w:t>
      </w:r>
      <w:r>
        <w:rPr>
          <w:rFonts w:ascii="Times New Roman" w:hAnsi="Times New Roman"/>
          <w:sz w:val="24"/>
          <w:szCs w:val="24"/>
        </w:rPr>
        <w:t>oaches to language teaching in F</w:t>
      </w:r>
      <w:r w:rsidRPr="00A50479">
        <w:rPr>
          <w:rFonts w:ascii="Times New Roman" w:hAnsi="Times New Roman"/>
          <w:sz w:val="24"/>
          <w:szCs w:val="24"/>
        </w:rPr>
        <w:t xml:space="preserve">rench immersion: An experimental study. </w:t>
      </w:r>
      <w:r w:rsidRPr="00A50479">
        <w:rPr>
          <w:rFonts w:ascii="Times New Roman" w:hAnsi="Times New Roman"/>
          <w:i/>
          <w:iCs/>
          <w:sz w:val="24"/>
          <w:szCs w:val="24"/>
        </w:rPr>
        <w:t xml:space="preserve">Language Learning, 41, </w:t>
      </w:r>
      <w:r w:rsidRPr="00A50479">
        <w:rPr>
          <w:rFonts w:ascii="Times New Roman" w:hAnsi="Times New Roman"/>
          <w:sz w:val="24"/>
          <w:szCs w:val="24"/>
        </w:rPr>
        <w:t>47-80.</w:t>
      </w:r>
    </w:p>
    <w:p w14:paraId="7C2BFA16" w14:textId="77777777" w:rsidR="009E2DB4" w:rsidRPr="00A50479" w:rsidRDefault="009E2DB4" w:rsidP="00244AD2">
      <w:pPr>
        <w:pStyle w:val="Default"/>
        <w:spacing w:line="360" w:lineRule="auto"/>
        <w:ind w:left="709" w:hanging="709"/>
        <w:jc w:val="both"/>
        <w:rPr>
          <w:lang w:val="en-US"/>
        </w:rPr>
      </w:pPr>
      <w:r w:rsidRPr="00A50479">
        <w:rPr>
          <w:lang w:val="en-US"/>
        </w:rPr>
        <w:t xml:space="preserve">Duff, P. (2001). Language, literacy, content, and (pop) culture: Challenges for ESL students in mainstream courses. </w:t>
      </w:r>
      <w:r w:rsidRPr="00A50479">
        <w:rPr>
          <w:i/>
          <w:iCs/>
          <w:lang w:val="en-US"/>
        </w:rPr>
        <w:t xml:space="preserve">The Canadian Modern Language Review, 58, </w:t>
      </w:r>
      <w:r w:rsidRPr="00A50479">
        <w:rPr>
          <w:lang w:val="en-US"/>
        </w:rPr>
        <w:t xml:space="preserve">103-132. </w:t>
      </w:r>
    </w:p>
    <w:p w14:paraId="3E2610B5" w14:textId="3F4D366F" w:rsidR="009E2DB4" w:rsidRPr="00A50479" w:rsidRDefault="000876AD" w:rsidP="00244AD2">
      <w:pPr>
        <w:spacing w:after="0" w:line="360" w:lineRule="auto"/>
        <w:ind w:left="709" w:hanging="709"/>
        <w:jc w:val="both"/>
        <w:rPr>
          <w:rFonts w:ascii="Times New Roman" w:hAnsi="Times New Roman"/>
          <w:sz w:val="24"/>
          <w:szCs w:val="24"/>
        </w:rPr>
      </w:pPr>
      <w:r w:rsidRPr="00A50479">
        <w:rPr>
          <w:rFonts w:ascii="Times New Roman" w:hAnsi="Times New Roman"/>
          <w:sz w:val="24"/>
          <w:szCs w:val="24"/>
        </w:rPr>
        <w:t>Fern</w:t>
      </w:r>
      <w:r>
        <w:rPr>
          <w:rFonts w:ascii="Times New Roman" w:hAnsi="Times New Roman"/>
          <w:sz w:val="24"/>
          <w:szCs w:val="24"/>
        </w:rPr>
        <w:t>á</w:t>
      </w:r>
      <w:r w:rsidRPr="00A50479">
        <w:rPr>
          <w:rFonts w:ascii="Times New Roman" w:hAnsi="Times New Roman"/>
          <w:sz w:val="24"/>
          <w:szCs w:val="24"/>
        </w:rPr>
        <w:t>ndez</w:t>
      </w:r>
      <w:r w:rsidR="009E2DB4" w:rsidRPr="00A50479">
        <w:rPr>
          <w:rFonts w:ascii="Times New Roman" w:hAnsi="Times New Roman"/>
          <w:sz w:val="24"/>
          <w:szCs w:val="24"/>
        </w:rPr>
        <w:t xml:space="preserve">, D. (2009). CLIL at the University Level: Relating Language Teaching with and Through Content Teaching. </w:t>
      </w:r>
      <w:r w:rsidR="009E2DB4" w:rsidRPr="003D3C69">
        <w:rPr>
          <w:rFonts w:ascii="Times New Roman" w:hAnsi="Times New Roman"/>
          <w:i/>
          <w:sz w:val="24"/>
          <w:szCs w:val="24"/>
        </w:rPr>
        <w:t>Latin American Journal of Content &amp; Language Integrated Learning</w:t>
      </w:r>
      <w:r w:rsidRPr="00BB0EAA">
        <w:rPr>
          <w:rFonts w:ascii="Times New Roman" w:hAnsi="Times New Roman"/>
          <w:sz w:val="24"/>
          <w:szCs w:val="24"/>
        </w:rPr>
        <w:t>,</w:t>
      </w:r>
      <w:r w:rsidRPr="00A50479">
        <w:rPr>
          <w:rFonts w:ascii="Times New Roman" w:hAnsi="Times New Roman"/>
          <w:sz w:val="24"/>
          <w:szCs w:val="24"/>
        </w:rPr>
        <w:t xml:space="preserve"> </w:t>
      </w:r>
      <w:r w:rsidR="009E2DB4" w:rsidRPr="00BB0EAA">
        <w:rPr>
          <w:rFonts w:ascii="Times New Roman" w:hAnsi="Times New Roman"/>
          <w:i/>
          <w:sz w:val="24"/>
          <w:szCs w:val="24"/>
        </w:rPr>
        <w:t>2</w:t>
      </w:r>
      <w:r w:rsidR="009E2DB4" w:rsidRPr="00A50479">
        <w:rPr>
          <w:rFonts w:ascii="Times New Roman" w:hAnsi="Times New Roman"/>
          <w:sz w:val="24"/>
          <w:szCs w:val="24"/>
        </w:rPr>
        <w:t>(2), 10-26.</w:t>
      </w:r>
    </w:p>
    <w:p w14:paraId="3000C189" w14:textId="09E2F63C" w:rsidR="00C60F70" w:rsidRPr="00C60F70" w:rsidRDefault="00C60F70" w:rsidP="00C60F70">
      <w:pPr>
        <w:tabs>
          <w:tab w:val="left" w:pos="990"/>
        </w:tabs>
        <w:spacing w:after="0" w:line="360" w:lineRule="auto"/>
        <w:ind w:left="709" w:hanging="709"/>
        <w:jc w:val="both"/>
        <w:rPr>
          <w:rFonts w:ascii="Times New Roman" w:hAnsi="Times New Roman"/>
          <w:sz w:val="24"/>
          <w:szCs w:val="24"/>
          <w:lang w:val="en-US"/>
        </w:rPr>
      </w:pPr>
      <w:r w:rsidRPr="00C60F70">
        <w:rPr>
          <w:rFonts w:ascii="Times New Roman" w:hAnsi="Times New Roman"/>
          <w:sz w:val="24"/>
          <w:szCs w:val="24"/>
          <w:lang w:val="en-US"/>
        </w:rPr>
        <w:lastRenderedPageBreak/>
        <w:t xml:space="preserve">Genesee, F. (2001). </w:t>
      </w:r>
      <w:r w:rsidRPr="00A276C3">
        <w:rPr>
          <w:rFonts w:ascii="Times New Roman" w:hAnsi="Times New Roman"/>
          <w:iCs/>
          <w:sz w:val="24"/>
          <w:szCs w:val="24"/>
          <w:lang w:val="en-US"/>
        </w:rPr>
        <w:t>Second language immersion: A summary for teachers, administration and parents</w:t>
      </w:r>
      <w:r w:rsidRPr="00A276C3">
        <w:rPr>
          <w:rFonts w:ascii="Times New Roman" w:hAnsi="Times New Roman"/>
          <w:sz w:val="24"/>
          <w:szCs w:val="24"/>
          <w:lang w:val="en-US"/>
        </w:rPr>
        <w:t xml:space="preserve">. </w:t>
      </w:r>
      <w:r w:rsidR="000E26C6" w:rsidRPr="00A276C3">
        <w:rPr>
          <w:rFonts w:ascii="Times New Roman" w:hAnsi="Times New Roman"/>
          <w:i/>
          <w:sz w:val="24"/>
          <w:szCs w:val="24"/>
          <w:lang w:val="en-US"/>
        </w:rPr>
        <w:t>McGill University</w:t>
      </w:r>
      <w:r w:rsidR="000E26C6">
        <w:rPr>
          <w:rFonts w:ascii="Times New Roman" w:hAnsi="Times New Roman"/>
          <w:sz w:val="24"/>
          <w:szCs w:val="24"/>
          <w:lang w:val="en-US"/>
        </w:rPr>
        <w:t>.</w:t>
      </w:r>
    </w:p>
    <w:p w14:paraId="3DDB97AF" w14:textId="77777777" w:rsidR="009E2DB4" w:rsidRPr="00A50479" w:rsidRDefault="009E2DB4" w:rsidP="00244AD2">
      <w:pPr>
        <w:tabs>
          <w:tab w:val="left" w:pos="990"/>
        </w:tabs>
        <w:spacing w:after="0" w:line="360" w:lineRule="auto"/>
        <w:ind w:left="709" w:hanging="709"/>
        <w:jc w:val="both"/>
        <w:rPr>
          <w:rFonts w:ascii="Times New Roman" w:hAnsi="Times New Roman"/>
          <w:sz w:val="24"/>
          <w:szCs w:val="24"/>
        </w:rPr>
      </w:pPr>
      <w:r w:rsidRPr="00A50479">
        <w:rPr>
          <w:rFonts w:ascii="Times New Roman" w:hAnsi="Times New Roman"/>
          <w:bCs/>
          <w:sz w:val="24"/>
          <w:szCs w:val="24"/>
        </w:rPr>
        <w:t xml:space="preserve">Genesee, F. (2007). Literacy outcomes in French immersion. </w:t>
      </w:r>
      <w:r w:rsidRPr="00BB0EAA">
        <w:rPr>
          <w:rFonts w:ascii="Times New Roman" w:hAnsi="Times New Roman"/>
          <w:bCs/>
          <w:i/>
          <w:sz w:val="24"/>
          <w:szCs w:val="24"/>
        </w:rPr>
        <w:t>Canadian Language &amp; Literacy Research Network</w:t>
      </w:r>
      <w:r w:rsidRPr="00A50479">
        <w:rPr>
          <w:rFonts w:ascii="Times New Roman" w:hAnsi="Times New Roman"/>
          <w:bCs/>
          <w:sz w:val="24"/>
          <w:szCs w:val="24"/>
        </w:rPr>
        <w:t xml:space="preserve">. Retrieved from: </w:t>
      </w:r>
      <w:r w:rsidRPr="00A50479">
        <w:rPr>
          <w:rFonts w:ascii="Times New Roman" w:hAnsi="Times New Roman"/>
          <w:sz w:val="24"/>
          <w:szCs w:val="24"/>
        </w:rPr>
        <w:t>http://www.literacyencyclopedia.ca.</w:t>
      </w:r>
    </w:p>
    <w:p w14:paraId="2C56E7F9" w14:textId="6611AC20" w:rsidR="009E2DB4" w:rsidRPr="00A50479" w:rsidRDefault="009E2DB4" w:rsidP="00244AD2">
      <w:pPr>
        <w:spacing w:after="0" w:line="360" w:lineRule="auto"/>
        <w:ind w:left="709" w:hanging="709"/>
        <w:jc w:val="both"/>
        <w:rPr>
          <w:rFonts w:ascii="Times New Roman" w:hAnsi="Times New Roman"/>
          <w:sz w:val="24"/>
          <w:szCs w:val="24"/>
          <w:lang w:val="en-US"/>
        </w:rPr>
      </w:pPr>
      <w:r w:rsidRPr="00A50479">
        <w:rPr>
          <w:rFonts w:ascii="Times New Roman" w:hAnsi="Times New Roman"/>
          <w:sz w:val="24"/>
          <w:szCs w:val="24"/>
          <w:lang w:val="en-US"/>
        </w:rPr>
        <w:t>Hoare, P. (2010). Content-base</w:t>
      </w:r>
      <w:r>
        <w:rPr>
          <w:rFonts w:ascii="Times New Roman" w:hAnsi="Times New Roman"/>
          <w:sz w:val="24"/>
          <w:szCs w:val="24"/>
          <w:lang w:val="en-US"/>
        </w:rPr>
        <w:t>d</w:t>
      </w:r>
      <w:r w:rsidRPr="00A50479">
        <w:rPr>
          <w:rFonts w:ascii="Times New Roman" w:hAnsi="Times New Roman"/>
          <w:sz w:val="24"/>
          <w:szCs w:val="24"/>
          <w:lang w:val="en-US"/>
        </w:rPr>
        <w:t xml:space="preserve"> language teaching in China: contextual influences on implementation. </w:t>
      </w:r>
      <w:r w:rsidRPr="003D3C69">
        <w:rPr>
          <w:rFonts w:ascii="Times New Roman" w:hAnsi="Times New Roman"/>
          <w:i/>
          <w:sz w:val="24"/>
          <w:szCs w:val="24"/>
          <w:lang w:val="en-US"/>
        </w:rPr>
        <w:t>Journal of Multilingual and Multicultural development,</w:t>
      </w:r>
      <w:r w:rsidRPr="00A50479">
        <w:rPr>
          <w:rFonts w:ascii="Times New Roman" w:hAnsi="Times New Roman"/>
          <w:sz w:val="24"/>
          <w:szCs w:val="24"/>
          <w:lang w:val="en-US"/>
        </w:rPr>
        <w:t xml:space="preserve"> </w:t>
      </w:r>
      <w:r w:rsidRPr="00BB0EAA">
        <w:rPr>
          <w:rFonts w:ascii="Times New Roman" w:hAnsi="Times New Roman"/>
          <w:i/>
          <w:sz w:val="24"/>
          <w:szCs w:val="24"/>
          <w:lang w:val="en-US"/>
        </w:rPr>
        <w:t>31</w:t>
      </w:r>
      <w:r w:rsidRPr="00A50479">
        <w:rPr>
          <w:rFonts w:ascii="Times New Roman" w:hAnsi="Times New Roman"/>
          <w:sz w:val="24"/>
          <w:szCs w:val="24"/>
          <w:lang w:val="en-US"/>
        </w:rPr>
        <w:t>, 69-86</w:t>
      </w:r>
      <w:r w:rsidR="000876AD">
        <w:rPr>
          <w:rFonts w:ascii="Times New Roman" w:hAnsi="Times New Roman"/>
          <w:sz w:val="24"/>
          <w:szCs w:val="24"/>
          <w:lang w:val="en-US"/>
        </w:rPr>
        <w:t>.</w:t>
      </w:r>
    </w:p>
    <w:p w14:paraId="1D0DF54E" w14:textId="27918585" w:rsidR="009E2DB4" w:rsidRPr="00A50479" w:rsidRDefault="009E2DB4" w:rsidP="00244AD2">
      <w:pPr>
        <w:pStyle w:val="Default"/>
        <w:spacing w:line="360" w:lineRule="auto"/>
        <w:ind w:left="709" w:hanging="709"/>
        <w:jc w:val="both"/>
        <w:rPr>
          <w:lang w:val="en-US"/>
        </w:rPr>
      </w:pPr>
      <w:r w:rsidRPr="00A50479">
        <w:rPr>
          <w:lang w:val="en-US"/>
        </w:rPr>
        <w:t xml:space="preserve">Hoare, P., &amp; Kong, S. (2008). </w:t>
      </w:r>
      <w:r w:rsidRPr="00BB0EAA">
        <w:rPr>
          <w:lang w:val="en-US"/>
        </w:rPr>
        <w:t>Late immersion in Hong Kong: Still stressed or making progress?</w:t>
      </w:r>
      <w:r w:rsidRPr="00A50479">
        <w:rPr>
          <w:lang w:val="en-US"/>
        </w:rPr>
        <w:t xml:space="preserve"> In Fortune</w:t>
      </w:r>
      <w:r w:rsidR="000876AD">
        <w:rPr>
          <w:lang w:val="en-US"/>
        </w:rPr>
        <w:t>, T.</w:t>
      </w:r>
      <w:r w:rsidRPr="00A50479">
        <w:rPr>
          <w:lang w:val="en-US"/>
        </w:rPr>
        <w:t xml:space="preserve"> &amp; </w:t>
      </w:r>
      <w:proofErr w:type="spellStart"/>
      <w:r w:rsidRPr="00A50479">
        <w:rPr>
          <w:lang w:val="en-US"/>
        </w:rPr>
        <w:t>Tedick</w:t>
      </w:r>
      <w:proofErr w:type="spellEnd"/>
      <w:r w:rsidR="000876AD">
        <w:rPr>
          <w:lang w:val="en-US"/>
        </w:rPr>
        <w:t>, D.</w:t>
      </w:r>
      <w:r w:rsidRPr="00A50479">
        <w:rPr>
          <w:lang w:val="en-US"/>
        </w:rPr>
        <w:t xml:space="preserve"> (Eds.), </w:t>
      </w:r>
      <w:r w:rsidRPr="00BB0EAA">
        <w:rPr>
          <w:i/>
          <w:iCs/>
          <w:lang w:val="en-US"/>
        </w:rPr>
        <w:t>Pathways to Bilingualism and Multilingualism: Evolving Perspectives on Immersion Education</w:t>
      </w:r>
      <w:r w:rsidRPr="00A50479">
        <w:rPr>
          <w:i/>
          <w:iCs/>
          <w:lang w:val="en-US"/>
        </w:rPr>
        <w:t xml:space="preserve"> </w:t>
      </w:r>
      <w:r w:rsidRPr="00A50479">
        <w:rPr>
          <w:lang w:val="en-US"/>
        </w:rPr>
        <w:t xml:space="preserve">(pp. 242-263). </w:t>
      </w:r>
      <w:proofErr w:type="spellStart"/>
      <w:r w:rsidRPr="00A50479">
        <w:rPr>
          <w:lang w:val="en-US"/>
        </w:rPr>
        <w:t>Clevedon</w:t>
      </w:r>
      <w:proofErr w:type="spellEnd"/>
      <w:r w:rsidRPr="00A50479">
        <w:rPr>
          <w:lang w:val="en-US"/>
        </w:rPr>
        <w:t xml:space="preserve">, UK: Multilingual Matters. </w:t>
      </w:r>
    </w:p>
    <w:p w14:paraId="3B886D81" w14:textId="77777777" w:rsidR="009E2DB4" w:rsidRPr="00A50479" w:rsidRDefault="009E2DB4" w:rsidP="00244A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567" w:hanging="567"/>
        <w:jc w:val="both"/>
        <w:rPr>
          <w:rFonts w:ascii="Times New Roman" w:hAnsi="Times New Roman"/>
          <w:sz w:val="24"/>
          <w:szCs w:val="24"/>
          <w:lang w:val="en-CA"/>
        </w:rPr>
      </w:pPr>
      <w:proofErr w:type="spellStart"/>
      <w:r w:rsidRPr="00A50479">
        <w:rPr>
          <w:rFonts w:ascii="Times New Roman" w:hAnsi="Times New Roman"/>
          <w:sz w:val="24"/>
          <w:szCs w:val="24"/>
          <w:lang w:val="en-CA"/>
        </w:rPr>
        <w:t>Hynninen</w:t>
      </w:r>
      <w:proofErr w:type="spellEnd"/>
      <w:r w:rsidRPr="00A50479">
        <w:rPr>
          <w:rFonts w:ascii="Times New Roman" w:hAnsi="Times New Roman"/>
          <w:sz w:val="24"/>
          <w:szCs w:val="24"/>
          <w:lang w:val="en-CA"/>
        </w:rPr>
        <w:t xml:space="preserve">, N. (2012). ICL at the micro level L2 speakers taking on the role of language experts. </w:t>
      </w:r>
      <w:r w:rsidRPr="00A50479">
        <w:rPr>
          <w:rFonts w:ascii="Times New Roman" w:hAnsi="Times New Roman"/>
          <w:i/>
          <w:sz w:val="24"/>
          <w:szCs w:val="24"/>
          <w:lang w:val="en-CA"/>
        </w:rPr>
        <w:t>AILA Review</w:t>
      </w:r>
      <w:r w:rsidRPr="00A50479">
        <w:rPr>
          <w:rFonts w:ascii="Times New Roman" w:hAnsi="Times New Roman"/>
          <w:sz w:val="24"/>
          <w:szCs w:val="24"/>
          <w:lang w:val="en-CA"/>
        </w:rPr>
        <w:t xml:space="preserve">, </w:t>
      </w:r>
      <w:r w:rsidRPr="00BB0EAA">
        <w:rPr>
          <w:rFonts w:ascii="Times New Roman" w:hAnsi="Times New Roman"/>
          <w:i/>
          <w:sz w:val="24"/>
          <w:szCs w:val="24"/>
          <w:lang w:val="en-CA"/>
        </w:rPr>
        <w:t>25</w:t>
      </w:r>
      <w:r w:rsidRPr="00A50479">
        <w:rPr>
          <w:rFonts w:ascii="Times New Roman" w:hAnsi="Times New Roman"/>
          <w:sz w:val="24"/>
          <w:szCs w:val="24"/>
          <w:lang w:val="en-CA"/>
        </w:rPr>
        <w:t>, 13-29.</w:t>
      </w:r>
    </w:p>
    <w:p w14:paraId="7BDDC23B" w14:textId="77777777" w:rsidR="009E2DB4" w:rsidRPr="00A50479" w:rsidRDefault="009E2DB4" w:rsidP="00244AD2">
      <w:pPr>
        <w:pStyle w:val="Default"/>
        <w:spacing w:line="360" w:lineRule="auto"/>
        <w:ind w:left="709" w:hanging="709"/>
        <w:jc w:val="both"/>
        <w:rPr>
          <w:lang w:val="en-US"/>
        </w:rPr>
      </w:pPr>
      <w:r w:rsidRPr="00A50479">
        <w:rPr>
          <w:lang w:val="en-US"/>
        </w:rPr>
        <w:t xml:space="preserve">Knell, E., Siegel, L., Haiyan, Q., Lin A., Miao, P. Wei, Z., &amp; </w:t>
      </w:r>
      <w:proofErr w:type="spellStart"/>
      <w:r w:rsidRPr="00A50479">
        <w:rPr>
          <w:lang w:val="en-US"/>
        </w:rPr>
        <w:t>Yanping</w:t>
      </w:r>
      <w:proofErr w:type="spellEnd"/>
      <w:r w:rsidRPr="00A50479">
        <w:rPr>
          <w:lang w:val="en-US"/>
        </w:rPr>
        <w:t xml:space="preserve">, C. (2007). Early English immersion and literacy in </w:t>
      </w:r>
      <w:proofErr w:type="gramStart"/>
      <w:r w:rsidRPr="00A50479">
        <w:rPr>
          <w:lang w:val="en-US"/>
        </w:rPr>
        <w:t>Xi‘</w:t>
      </w:r>
      <w:proofErr w:type="gramEnd"/>
      <w:r w:rsidRPr="00A50479">
        <w:rPr>
          <w:lang w:val="en-US"/>
        </w:rPr>
        <w:t xml:space="preserve">an, China. </w:t>
      </w:r>
      <w:r w:rsidRPr="00A50479">
        <w:rPr>
          <w:i/>
          <w:iCs/>
          <w:lang w:val="en-US"/>
        </w:rPr>
        <w:t>The Modern Language Journal, 91</w:t>
      </w:r>
      <w:r w:rsidRPr="00A50479">
        <w:rPr>
          <w:lang w:val="en-US"/>
        </w:rPr>
        <w:t xml:space="preserve">, 395-417. </w:t>
      </w:r>
    </w:p>
    <w:p w14:paraId="3ABABBDC" w14:textId="1C4F71D7" w:rsidR="000876AD" w:rsidRPr="00A50479" w:rsidRDefault="000876AD" w:rsidP="000876AD">
      <w:pPr>
        <w:autoSpaceDE w:val="0"/>
        <w:autoSpaceDN w:val="0"/>
        <w:adjustRightInd w:val="0"/>
        <w:spacing w:after="0" w:line="360" w:lineRule="auto"/>
        <w:ind w:left="709" w:hanging="709"/>
        <w:jc w:val="both"/>
        <w:rPr>
          <w:rFonts w:ascii="Times New Roman" w:hAnsi="Times New Roman"/>
          <w:sz w:val="24"/>
          <w:szCs w:val="24"/>
        </w:rPr>
      </w:pPr>
      <w:r w:rsidRPr="00A50479">
        <w:rPr>
          <w:rFonts w:ascii="Times New Roman" w:hAnsi="Times New Roman"/>
          <w:sz w:val="24"/>
          <w:szCs w:val="24"/>
          <w:lang w:val="en-US"/>
        </w:rPr>
        <w:t xml:space="preserve">Kong, E. (2009). </w:t>
      </w:r>
      <w:r w:rsidRPr="00A50479">
        <w:rPr>
          <w:rFonts w:ascii="Times New Roman" w:hAnsi="Times New Roman"/>
          <w:sz w:val="24"/>
          <w:szCs w:val="24"/>
        </w:rPr>
        <w:t>Content-Based Instruction: What can we learn from content-trained</w:t>
      </w:r>
      <w:r>
        <w:rPr>
          <w:rFonts w:ascii="Times New Roman" w:hAnsi="Times New Roman"/>
          <w:sz w:val="24"/>
          <w:szCs w:val="24"/>
        </w:rPr>
        <w:t xml:space="preserve"> </w:t>
      </w:r>
      <w:r w:rsidRPr="00A50479">
        <w:rPr>
          <w:rFonts w:ascii="Times New Roman" w:hAnsi="Times New Roman"/>
          <w:sz w:val="24"/>
          <w:szCs w:val="24"/>
        </w:rPr>
        <w:t xml:space="preserve">teachers’ and language-trained teachers’ pedagogies? </w:t>
      </w:r>
      <w:r w:rsidRPr="003D3C69">
        <w:rPr>
          <w:rFonts w:ascii="Times New Roman" w:hAnsi="Times New Roman"/>
          <w:i/>
          <w:sz w:val="24"/>
          <w:szCs w:val="24"/>
        </w:rPr>
        <w:t>The Canadian Modern Language Review,</w:t>
      </w:r>
      <w:r w:rsidRPr="00A50479">
        <w:rPr>
          <w:rFonts w:ascii="Times New Roman" w:hAnsi="Times New Roman"/>
          <w:sz w:val="24"/>
          <w:szCs w:val="24"/>
        </w:rPr>
        <w:t xml:space="preserve"> </w:t>
      </w:r>
      <w:r w:rsidRPr="00BB0EAA">
        <w:rPr>
          <w:rFonts w:ascii="Times New Roman" w:hAnsi="Times New Roman"/>
          <w:i/>
          <w:sz w:val="24"/>
          <w:szCs w:val="24"/>
        </w:rPr>
        <w:t>66</w:t>
      </w:r>
      <w:r w:rsidRPr="00A50479">
        <w:rPr>
          <w:rFonts w:ascii="Times New Roman" w:hAnsi="Times New Roman"/>
          <w:sz w:val="24"/>
          <w:szCs w:val="24"/>
        </w:rPr>
        <w:t>, 233-267</w:t>
      </w:r>
      <w:r>
        <w:rPr>
          <w:rFonts w:ascii="Times New Roman" w:hAnsi="Times New Roman"/>
          <w:sz w:val="24"/>
          <w:szCs w:val="24"/>
        </w:rPr>
        <w:t>.</w:t>
      </w:r>
    </w:p>
    <w:p w14:paraId="05713F82" w14:textId="77777777" w:rsidR="009E2DB4" w:rsidRPr="00A50479" w:rsidRDefault="009E2DB4" w:rsidP="00244AD2">
      <w:pPr>
        <w:spacing w:after="0" w:line="360" w:lineRule="auto"/>
        <w:ind w:left="709" w:hanging="709"/>
        <w:jc w:val="both"/>
        <w:rPr>
          <w:rFonts w:ascii="Times New Roman" w:hAnsi="Times New Roman"/>
          <w:sz w:val="24"/>
          <w:szCs w:val="24"/>
          <w:lang w:val="en-US"/>
        </w:rPr>
      </w:pPr>
      <w:r w:rsidRPr="00A50479">
        <w:rPr>
          <w:rFonts w:ascii="Times New Roman" w:hAnsi="Times New Roman"/>
          <w:sz w:val="24"/>
          <w:szCs w:val="24"/>
          <w:lang w:val="en-US"/>
        </w:rPr>
        <w:t xml:space="preserve">Kong, E. &amp; Hoare, P. (2011). Cognitive Content Engagement in Content in Content-based Language Teaching. </w:t>
      </w:r>
      <w:r w:rsidRPr="00A50479">
        <w:rPr>
          <w:rFonts w:ascii="Times New Roman" w:hAnsi="Times New Roman"/>
          <w:i/>
          <w:sz w:val="24"/>
          <w:szCs w:val="24"/>
          <w:lang w:val="en-US"/>
        </w:rPr>
        <w:t>Language Teaching Research</w:t>
      </w:r>
      <w:r w:rsidRPr="00A50479">
        <w:rPr>
          <w:rFonts w:ascii="Times New Roman" w:hAnsi="Times New Roman"/>
          <w:sz w:val="24"/>
          <w:szCs w:val="24"/>
          <w:lang w:val="en-US"/>
        </w:rPr>
        <w:t xml:space="preserve">, </w:t>
      </w:r>
      <w:r w:rsidRPr="00BB0EAA">
        <w:rPr>
          <w:rFonts w:ascii="Times New Roman" w:hAnsi="Times New Roman"/>
          <w:i/>
          <w:sz w:val="24"/>
          <w:szCs w:val="24"/>
          <w:lang w:val="en-US"/>
        </w:rPr>
        <w:t>15</w:t>
      </w:r>
      <w:r w:rsidRPr="00A50479">
        <w:rPr>
          <w:rFonts w:ascii="Times New Roman" w:hAnsi="Times New Roman"/>
          <w:sz w:val="24"/>
          <w:szCs w:val="24"/>
          <w:lang w:val="en-US"/>
        </w:rPr>
        <w:t>, 307-324</w:t>
      </w:r>
    </w:p>
    <w:p w14:paraId="1E22C330" w14:textId="77777777" w:rsidR="009E2DB4" w:rsidRPr="00A50479" w:rsidRDefault="009E2DB4" w:rsidP="00244AD2">
      <w:pPr>
        <w:pStyle w:val="Default"/>
        <w:spacing w:line="360" w:lineRule="auto"/>
        <w:ind w:left="709" w:hanging="709"/>
        <w:jc w:val="both"/>
        <w:rPr>
          <w:lang w:val="en-US"/>
        </w:rPr>
      </w:pPr>
      <w:proofErr w:type="spellStart"/>
      <w:r w:rsidRPr="00A50479">
        <w:rPr>
          <w:lang w:val="en-US"/>
        </w:rPr>
        <w:t>Lazuruk</w:t>
      </w:r>
      <w:proofErr w:type="spellEnd"/>
      <w:r w:rsidRPr="00A50479">
        <w:rPr>
          <w:lang w:val="en-US"/>
        </w:rPr>
        <w:t xml:space="preserve">, W. (2007). Linguistic, academic, and cognitive benefits of French immersion. </w:t>
      </w:r>
      <w:r w:rsidRPr="00A50479">
        <w:rPr>
          <w:i/>
          <w:iCs/>
          <w:lang w:val="en-US"/>
        </w:rPr>
        <w:t>The Canadian Modern Language Review, 63</w:t>
      </w:r>
      <w:r w:rsidRPr="00A50479">
        <w:rPr>
          <w:lang w:val="en-US"/>
        </w:rPr>
        <w:t xml:space="preserve">, 605-628. </w:t>
      </w:r>
    </w:p>
    <w:p w14:paraId="36A6C49B" w14:textId="77777777" w:rsidR="009E2DB4" w:rsidRPr="00A50479" w:rsidRDefault="009E2DB4" w:rsidP="00244AD2">
      <w:pPr>
        <w:spacing w:after="0" w:line="360" w:lineRule="auto"/>
        <w:ind w:left="709" w:hanging="709"/>
        <w:jc w:val="both"/>
        <w:rPr>
          <w:rFonts w:ascii="Times New Roman" w:hAnsi="Times New Roman"/>
          <w:sz w:val="24"/>
          <w:szCs w:val="24"/>
        </w:rPr>
      </w:pPr>
      <w:proofErr w:type="spellStart"/>
      <w:r w:rsidRPr="00A50479">
        <w:rPr>
          <w:rFonts w:ascii="Times New Roman" w:hAnsi="Times New Roman"/>
          <w:sz w:val="24"/>
          <w:szCs w:val="24"/>
        </w:rPr>
        <w:t>Lightbown</w:t>
      </w:r>
      <w:proofErr w:type="spellEnd"/>
      <w:r w:rsidRPr="00A50479">
        <w:rPr>
          <w:rFonts w:ascii="Times New Roman" w:hAnsi="Times New Roman"/>
          <w:sz w:val="24"/>
          <w:szCs w:val="24"/>
        </w:rPr>
        <w:t xml:space="preserve">, P. M. (2007). Fair trade: Two-way bilingual education. </w:t>
      </w:r>
      <w:proofErr w:type="spellStart"/>
      <w:r w:rsidRPr="00A50479">
        <w:rPr>
          <w:rFonts w:ascii="Times New Roman" w:hAnsi="Times New Roman"/>
          <w:i/>
          <w:iCs/>
          <w:sz w:val="24"/>
          <w:szCs w:val="24"/>
        </w:rPr>
        <w:t>Estudios</w:t>
      </w:r>
      <w:proofErr w:type="spellEnd"/>
      <w:r w:rsidRPr="00A50479">
        <w:rPr>
          <w:rFonts w:ascii="Times New Roman" w:hAnsi="Times New Roman"/>
          <w:i/>
          <w:iCs/>
          <w:sz w:val="24"/>
          <w:szCs w:val="24"/>
        </w:rPr>
        <w:t xml:space="preserve"> de </w:t>
      </w:r>
      <w:proofErr w:type="spellStart"/>
      <w:r w:rsidRPr="00A50479">
        <w:rPr>
          <w:rFonts w:ascii="Times New Roman" w:hAnsi="Times New Roman"/>
          <w:i/>
          <w:iCs/>
          <w:sz w:val="24"/>
          <w:szCs w:val="24"/>
        </w:rPr>
        <w:t>Lingüística</w:t>
      </w:r>
      <w:proofErr w:type="spellEnd"/>
      <w:r w:rsidRPr="00A50479">
        <w:rPr>
          <w:rFonts w:ascii="Times New Roman" w:hAnsi="Times New Roman"/>
          <w:i/>
          <w:iCs/>
          <w:sz w:val="24"/>
          <w:szCs w:val="24"/>
        </w:rPr>
        <w:t xml:space="preserve"> </w:t>
      </w:r>
      <w:proofErr w:type="spellStart"/>
      <w:r w:rsidRPr="00A50479">
        <w:rPr>
          <w:rFonts w:ascii="Times New Roman" w:hAnsi="Times New Roman"/>
          <w:i/>
          <w:iCs/>
          <w:sz w:val="24"/>
          <w:szCs w:val="24"/>
        </w:rPr>
        <w:t>Inglesa</w:t>
      </w:r>
      <w:proofErr w:type="spellEnd"/>
      <w:r w:rsidRPr="00A50479">
        <w:rPr>
          <w:rFonts w:ascii="Times New Roman" w:hAnsi="Times New Roman"/>
          <w:i/>
          <w:iCs/>
          <w:sz w:val="24"/>
          <w:szCs w:val="24"/>
        </w:rPr>
        <w:t xml:space="preserve"> </w:t>
      </w:r>
      <w:proofErr w:type="spellStart"/>
      <w:r w:rsidRPr="00A50479">
        <w:rPr>
          <w:rFonts w:ascii="Times New Roman" w:hAnsi="Times New Roman"/>
          <w:i/>
          <w:iCs/>
          <w:sz w:val="24"/>
          <w:szCs w:val="24"/>
        </w:rPr>
        <w:t>Aplicada</w:t>
      </w:r>
      <w:proofErr w:type="spellEnd"/>
      <w:r w:rsidRPr="00A50479">
        <w:rPr>
          <w:rFonts w:ascii="Times New Roman" w:hAnsi="Times New Roman"/>
          <w:i/>
          <w:iCs/>
          <w:sz w:val="24"/>
          <w:szCs w:val="24"/>
        </w:rPr>
        <w:t>, 7</w:t>
      </w:r>
      <w:r w:rsidRPr="00A50479">
        <w:rPr>
          <w:rFonts w:ascii="Times New Roman" w:hAnsi="Times New Roman"/>
          <w:sz w:val="24"/>
          <w:szCs w:val="24"/>
        </w:rPr>
        <w:t>, 9-34.</w:t>
      </w:r>
    </w:p>
    <w:p w14:paraId="36D142AE" w14:textId="57C0E7BA" w:rsidR="009E2DB4" w:rsidRPr="00A50479" w:rsidRDefault="009E2DB4" w:rsidP="00244AD2">
      <w:pPr>
        <w:pStyle w:val="Default"/>
        <w:spacing w:line="360" w:lineRule="auto"/>
        <w:ind w:left="567" w:hanging="567"/>
        <w:jc w:val="both"/>
        <w:rPr>
          <w:lang w:val="en-US"/>
        </w:rPr>
      </w:pPr>
      <w:proofErr w:type="spellStart"/>
      <w:r w:rsidRPr="00A50479">
        <w:rPr>
          <w:lang w:val="en-US"/>
        </w:rPr>
        <w:t>Lyster</w:t>
      </w:r>
      <w:proofErr w:type="spellEnd"/>
      <w:r w:rsidRPr="00A50479">
        <w:rPr>
          <w:lang w:val="en-US"/>
        </w:rPr>
        <w:t xml:space="preserve">, R. (2007). </w:t>
      </w:r>
      <w:r w:rsidRPr="00A50479">
        <w:rPr>
          <w:i/>
          <w:iCs/>
          <w:lang w:val="en-US"/>
        </w:rPr>
        <w:t xml:space="preserve">Learning and teaching languages through content: A Counterbalanced approach. </w:t>
      </w:r>
      <w:r w:rsidRPr="00A50479">
        <w:rPr>
          <w:lang w:val="en-US"/>
        </w:rPr>
        <w:t>Amsterdam/Philadelphia</w:t>
      </w:r>
      <w:r w:rsidR="000876AD">
        <w:rPr>
          <w:lang w:val="en-US"/>
        </w:rPr>
        <w:t>, The Netherlands/</w:t>
      </w:r>
      <w:r w:rsidR="009F12F6">
        <w:rPr>
          <w:lang w:val="en-US"/>
        </w:rPr>
        <w:t>US</w:t>
      </w:r>
      <w:r w:rsidRPr="00A50479">
        <w:rPr>
          <w:lang w:val="en-US"/>
        </w:rPr>
        <w:t>: John Benjamins.</w:t>
      </w:r>
    </w:p>
    <w:p w14:paraId="14F7D4EC" w14:textId="35DCB790" w:rsidR="009E2DB4" w:rsidRPr="00A50479" w:rsidRDefault="00555972" w:rsidP="00244AD2">
      <w:pPr>
        <w:spacing w:after="0" w:line="360" w:lineRule="auto"/>
        <w:ind w:left="567" w:hanging="567"/>
        <w:jc w:val="both"/>
        <w:rPr>
          <w:rFonts w:ascii="Times New Roman" w:hAnsi="Times New Roman"/>
          <w:sz w:val="24"/>
          <w:szCs w:val="24"/>
          <w:lang w:val="en-US"/>
        </w:rPr>
      </w:pPr>
      <w:proofErr w:type="spellStart"/>
      <w:r>
        <w:rPr>
          <w:rFonts w:ascii="Times New Roman" w:hAnsi="Times New Roman"/>
          <w:sz w:val="24"/>
          <w:szCs w:val="24"/>
          <w:lang w:val="en-US"/>
        </w:rPr>
        <w:t>Lyster</w:t>
      </w:r>
      <w:proofErr w:type="spellEnd"/>
      <w:r>
        <w:rPr>
          <w:rFonts w:ascii="Times New Roman" w:hAnsi="Times New Roman"/>
          <w:sz w:val="24"/>
          <w:szCs w:val="24"/>
          <w:lang w:val="en-US"/>
        </w:rPr>
        <w:t xml:space="preserve">, </w:t>
      </w:r>
      <w:r w:rsidRPr="00207A4A">
        <w:rPr>
          <w:rFonts w:ascii="Times New Roman" w:hAnsi="Times New Roman"/>
          <w:sz w:val="24"/>
          <w:szCs w:val="24"/>
          <w:lang w:val="en-US"/>
        </w:rPr>
        <w:t>R.</w:t>
      </w:r>
      <w:r w:rsidR="009E2DB4" w:rsidRPr="00207A4A">
        <w:rPr>
          <w:rFonts w:ascii="Times New Roman" w:hAnsi="Times New Roman"/>
          <w:sz w:val="24"/>
          <w:szCs w:val="24"/>
          <w:lang w:val="en-US"/>
        </w:rPr>
        <w:t xml:space="preserve"> &amp;</w:t>
      </w:r>
      <w:r w:rsidR="009E2DB4" w:rsidRPr="00A50479">
        <w:rPr>
          <w:rFonts w:ascii="Times New Roman" w:hAnsi="Times New Roman"/>
          <w:sz w:val="24"/>
          <w:szCs w:val="24"/>
          <w:lang w:val="en-US"/>
        </w:rPr>
        <w:t xml:space="preserve"> Mori, H. (2006). Interactional feedback and instructional counterbalance. </w:t>
      </w:r>
      <w:r w:rsidR="000876AD">
        <w:rPr>
          <w:rFonts w:ascii="Times New Roman" w:hAnsi="Times New Roman"/>
          <w:i/>
          <w:iCs/>
          <w:sz w:val="24"/>
          <w:szCs w:val="24"/>
          <w:lang w:val="en-US"/>
        </w:rPr>
        <w:t>S</w:t>
      </w:r>
      <w:r w:rsidR="000876AD" w:rsidRPr="00A50479">
        <w:rPr>
          <w:rFonts w:ascii="Times New Roman" w:hAnsi="Times New Roman"/>
          <w:i/>
          <w:iCs/>
          <w:sz w:val="24"/>
          <w:szCs w:val="24"/>
          <w:lang w:val="en-US"/>
        </w:rPr>
        <w:t xml:space="preserve">tudies </w:t>
      </w:r>
      <w:r w:rsidR="009E2DB4" w:rsidRPr="00A50479">
        <w:rPr>
          <w:rFonts w:ascii="Times New Roman" w:hAnsi="Times New Roman"/>
          <w:i/>
          <w:iCs/>
          <w:sz w:val="24"/>
          <w:szCs w:val="24"/>
          <w:lang w:val="en-US"/>
        </w:rPr>
        <w:t>in second language acquisition, 28</w:t>
      </w:r>
      <w:r w:rsidR="009E2DB4" w:rsidRPr="00A50479">
        <w:rPr>
          <w:rFonts w:ascii="Times New Roman" w:hAnsi="Times New Roman"/>
          <w:sz w:val="24"/>
          <w:szCs w:val="24"/>
          <w:lang w:val="en-US"/>
        </w:rPr>
        <w:t>, 269-300.</w:t>
      </w:r>
    </w:p>
    <w:p w14:paraId="02B00EB2" w14:textId="77EA77C6" w:rsidR="009E2DB4" w:rsidRPr="00A50479" w:rsidRDefault="00555972" w:rsidP="00244AD2">
      <w:pPr>
        <w:autoSpaceDE w:val="0"/>
        <w:autoSpaceDN w:val="0"/>
        <w:adjustRightInd w:val="0"/>
        <w:spacing w:after="0" w:line="360" w:lineRule="auto"/>
        <w:ind w:left="567" w:hanging="567"/>
        <w:jc w:val="both"/>
        <w:rPr>
          <w:rFonts w:ascii="Times New Roman" w:hAnsi="Times New Roman"/>
          <w:sz w:val="24"/>
          <w:szCs w:val="24"/>
        </w:rPr>
      </w:pPr>
      <w:r>
        <w:rPr>
          <w:rFonts w:ascii="Times New Roman" w:hAnsi="Times New Roman"/>
          <w:sz w:val="24"/>
          <w:szCs w:val="24"/>
        </w:rPr>
        <w:t xml:space="preserve">McDonald, </w:t>
      </w:r>
      <w:r w:rsidR="009E2DB4" w:rsidRPr="00A50479">
        <w:rPr>
          <w:rFonts w:ascii="Times New Roman" w:hAnsi="Times New Roman"/>
          <w:sz w:val="24"/>
          <w:szCs w:val="24"/>
        </w:rPr>
        <w:t xml:space="preserve">B. (1997). The impact of content-based instruction: Three studies. </w:t>
      </w:r>
      <w:r w:rsidR="009E2DB4" w:rsidRPr="003D3C69">
        <w:rPr>
          <w:rFonts w:ascii="Times New Roman" w:hAnsi="Times New Roman"/>
          <w:i/>
          <w:sz w:val="24"/>
          <w:szCs w:val="24"/>
        </w:rPr>
        <w:t>Focus on Basics</w:t>
      </w:r>
      <w:r w:rsidR="009E2DB4" w:rsidRPr="00A50479">
        <w:rPr>
          <w:rFonts w:ascii="Times New Roman" w:hAnsi="Times New Roman"/>
          <w:sz w:val="24"/>
          <w:szCs w:val="24"/>
        </w:rPr>
        <w:t xml:space="preserve">, </w:t>
      </w:r>
      <w:r w:rsidR="000876AD">
        <w:rPr>
          <w:rFonts w:ascii="Times New Roman" w:hAnsi="Times New Roman"/>
          <w:sz w:val="24"/>
          <w:szCs w:val="24"/>
        </w:rPr>
        <w:t>1(</w:t>
      </w:r>
      <w:r w:rsidR="000876AD" w:rsidRPr="00BB0EAA">
        <w:rPr>
          <w:rFonts w:ascii="Times New Roman" w:hAnsi="Times New Roman"/>
          <w:i/>
          <w:sz w:val="24"/>
          <w:szCs w:val="24"/>
        </w:rPr>
        <w:t>D</w:t>
      </w:r>
      <w:r w:rsidR="000876AD">
        <w:rPr>
          <w:rFonts w:ascii="Times New Roman" w:hAnsi="Times New Roman"/>
          <w:sz w:val="24"/>
          <w:szCs w:val="24"/>
        </w:rPr>
        <w:t>)</w:t>
      </w:r>
      <w:r w:rsidR="009E2DB4" w:rsidRPr="00A50479">
        <w:rPr>
          <w:rFonts w:ascii="Times New Roman" w:hAnsi="Times New Roman"/>
          <w:sz w:val="24"/>
          <w:szCs w:val="24"/>
        </w:rPr>
        <w:t>.</w:t>
      </w:r>
    </w:p>
    <w:p w14:paraId="3730758B" w14:textId="7901E841" w:rsidR="009E2DB4" w:rsidRPr="00A50479" w:rsidRDefault="009E2DB4" w:rsidP="00244AD2">
      <w:pPr>
        <w:spacing w:after="0" w:line="360" w:lineRule="auto"/>
        <w:ind w:left="567" w:hanging="567"/>
        <w:jc w:val="both"/>
        <w:rPr>
          <w:rFonts w:ascii="Times New Roman" w:hAnsi="Times New Roman"/>
          <w:sz w:val="24"/>
          <w:szCs w:val="24"/>
          <w:lang w:eastAsia="es-MX"/>
        </w:rPr>
      </w:pPr>
      <w:r w:rsidRPr="00A50479">
        <w:rPr>
          <w:rFonts w:ascii="Times New Roman" w:hAnsi="Times New Roman"/>
          <w:sz w:val="24"/>
          <w:szCs w:val="24"/>
          <w:lang w:eastAsia="es-MX"/>
        </w:rPr>
        <w:lastRenderedPageBreak/>
        <w:t>Pica, T. (2002). Subject-matter content: How does it assist the international and linguistic needs of classroom language</w:t>
      </w:r>
      <w:r>
        <w:rPr>
          <w:rFonts w:ascii="Times New Roman" w:hAnsi="Times New Roman"/>
          <w:sz w:val="24"/>
          <w:szCs w:val="24"/>
          <w:lang w:eastAsia="es-MX"/>
        </w:rPr>
        <w:t xml:space="preserve"> learners?</w:t>
      </w:r>
      <w:r w:rsidRPr="00A50479">
        <w:rPr>
          <w:rFonts w:ascii="Times New Roman" w:hAnsi="Times New Roman"/>
          <w:sz w:val="24"/>
          <w:szCs w:val="24"/>
          <w:lang w:eastAsia="es-MX"/>
        </w:rPr>
        <w:t xml:space="preserve"> </w:t>
      </w:r>
      <w:r w:rsidRPr="003D3C69">
        <w:rPr>
          <w:rFonts w:ascii="Times New Roman" w:hAnsi="Times New Roman"/>
          <w:i/>
          <w:sz w:val="24"/>
          <w:szCs w:val="24"/>
          <w:lang w:eastAsia="es-MX"/>
        </w:rPr>
        <w:t>The Modern Language Journal</w:t>
      </w:r>
      <w:r w:rsidRPr="00A50479">
        <w:rPr>
          <w:rFonts w:ascii="Times New Roman" w:hAnsi="Times New Roman"/>
          <w:sz w:val="24"/>
          <w:szCs w:val="24"/>
          <w:lang w:eastAsia="es-MX"/>
        </w:rPr>
        <w:t xml:space="preserve">, </w:t>
      </w:r>
      <w:r w:rsidRPr="00BB0EAA">
        <w:rPr>
          <w:rFonts w:ascii="Times New Roman" w:hAnsi="Times New Roman"/>
          <w:i/>
          <w:sz w:val="24"/>
          <w:szCs w:val="24"/>
          <w:lang w:eastAsia="es-MX"/>
        </w:rPr>
        <w:t>86</w:t>
      </w:r>
      <w:r w:rsidR="000876AD">
        <w:rPr>
          <w:rFonts w:ascii="Times New Roman" w:hAnsi="Times New Roman"/>
          <w:sz w:val="24"/>
          <w:szCs w:val="24"/>
          <w:lang w:eastAsia="es-MX"/>
        </w:rPr>
        <w:t>(1)</w:t>
      </w:r>
      <w:r w:rsidRPr="00A50479">
        <w:rPr>
          <w:rFonts w:ascii="Times New Roman" w:hAnsi="Times New Roman"/>
          <w:sz w:val="24"/>
          <w:szCs w:val="24"/>
          <w:lang w:eastAsia="es-MX"/>
        </w:rPr>
        <w:t xml:space="preserve">, </w:t>
      </w:r>
      <w:r w:rsidR="000876AD">
        <w:rPr>
          <w:rFonts w:ascii="Times New Roman" w:hAnsi="Times New Roman"/>
          <w:sz w:val="24"/>
          <w:szCs w:val="24"/>
          <w:lang w:eastAsia="es-MX"/>
        </w:rPr>
        <w:t>1-19</w:t>
      </w:r>
      <w:r w:rsidRPr="00A50479">
        <w:rPr>
          <w:rFonts w:ascii="Times New Roman" w:hAnsi="Times New Roman"/>
          <w:sz w:val="24"/>
          <w:szCs w:val="24"/>
          <w:lang w:eastAsia="es-MX"/>
        </w:rPr>
        <w:t>.</w:t>
      </w:r>
    </w:p>
    <w:p w14:paraId="591A15C9" w14:textId="6BA892E4" w:rsidR="009E2DB4" w:rsidRPr="00A50479" w:rsidRDefault="009E2DB4" w:rsidP="00244AD2">
      <w:pPr>
        <w:autoSpaceDE w:val="0"/>
        <w:autoSpaceDN w:val="0"/>
        <w:adjustRightInd w:val="0"/>
        <w:spacing w:after="0" w:line="360" w:lineRule="auto"/>
        <w:ind w:left="567" w:hanging="567"/>
        <w:jc w:val="both"/>
        <w:rPr>
          <w:rFonts w:ascii="Times New Roman" w:hAnsi="Times New Roman"/>
          <w:sz w:val="24"/>
          <w:szCs w:val="24"/>
        </w:rPr>
      </w:pPr>
      <w:proofErr w:type="spellStart"/>
      <w:r>
        <w:rPr>
          <w:rFonts w:ascii="Times New Roman" w:hAnsi="Times New Roman"/>
          <w:sz w:val="24"/>
          <w:szCs w:val="24"/>
        </w:rPr>
        <w:t>Potowski</w:t>
      </w:r>
      <w:proofErr w:type="spellEnd"/>
      <w:r>
        <w:rPr>
          <w:rFonts w:ascii="Times New Roman" w:hAnsi="Times New Roman"/>
          <w:sz w:val="24"/>
          <w:szCs w:val="24"/>
        </w:rPr>
        <w:t>, K. (2004). Student S</w:t>
      </w:r>
      <w:r w:rsidRPr="00A50479">
        <w:rPr>
          <w:rFonts w:ascii="Times New Roman" w:hAnsi="Times New Roman"/>
          <w:sz w:val="24"/>
          <w:szCs w:val="24"/>
        </w:rPr>
        <w:t xml:space="preserve">panish use and investment in a dual immersion classroom: Implications for second language acquisition and heritage language. </w:t>
      </w:r>
      <w:r w:rsidRPr="00A50479">
        <w:rPr>
          <w:rFonts w:ascii="Times New Roman" w:hAnsi="Times New Roman"/>
          <w:i/>
          <w:iCs/>
          <w:sz w:val="24"/>
          <w:szCs w:val="24"/>
        </w:rPr>
        <w:t>The Modern Language Journal, 88</w:t>
      </w:r>
      <w:r w:rsidR="000876AD">
        <w:rPr>
          <w:rFonts w:ascii="Times New Roman" w:hAnsi="Times New Roman"/>
          <w:iCs/>
          <w:sz w:val="24"/>
          <w:szCs w:val="24"/>
        </w:rPr>
        <w:t>(1)</w:t>
      </w:r>
      <w:r w:rsidRPr="00A50479">
        <w:rPr>
          <w:rFonts w:ascii="Times New Roman" w:hAnsi="Times New Roman"/>
          <w:sz w:val="24"/>
          <w:szCs w:val="24"/>
        </w:rPr>
        <w:t>, 75-101.</w:t>
      </w:r>
    </w:p>
    <w:p w14:paraId="58C2AB04" w14:textId="0D3FA48B" w:rsidR="009E2DB4" w:rsidRPr="00A50479" w:rsidRDefault="00555972" w:rsidP="00244AD2">
      <w:pPr>
        <w:spacing w:after="0" w:line="360" w:lineRule="auto"/>
        <w:ind w:left="567" w:hanging="567"/>
        <w:jc w:val="both"/>
        <w:rPr>
          <w:rFonts w:ascii="Times New Roman" w:hAnsi="Times New Roman"/>
          <w:sz w:val="24"/>
          <w:szCs w:val="24"/>
        </w:rPr>
      </w:pPr>
      <w:proofErr w:type="spellStart"/>
      <w:r>
        <w:rPr>
          <w:rFonts w:ascii="Times New Roman" w:hAnsi="Times New Roman"/>
          <w:sz w:val="24"/>
          <w:szCs w:val="24"/>
        </w:rPr>
        <w:t>Ranta</w:t>
      </w:r>
      <w:proofErr w:type="spellEnd"/>
      <w:r w:rsidRPr="00207A4A">
        <w:rPr>
          <w:rFonts w:ascii="Times New Roman" w:hAnsi="Times New Roman"/>
          <w:sz w:val="24"/>
          <w:szCs w:val="24"/>
        </w:rPr>
        <w:t>, L.</w:t>
      </w:r>
      <w:r w:rsidR="009E2DB4" w:rsidRPr="00207A4A">
        <w:rPr>
          <w:rFonts w:ascii="Times New Roman" w:hAnsi="Times New Roman"/>
          <w:sz w:val="24"/>
          <w:szCs w:val="24"/>
        </w:rPr>
        <w:t xml:space="preserve"> &amp;</w:t>
      </w:r>
      <w:r w:rsidR="009E2DB4" w:rsidRPr="00A50479">
        <w:rPr>
          <w:rFonts w:ascii="Times New Roman" w:hAnsi="Times New Roman"/>
          <w:sz w:val="24"/>
          <w:szCs w:val="24"/>
        </w:rPr>
        <w:t xml:space="preserve"> </w:t>
      </w:r>
      <w:proofErr w:type="spellStart"/>
      <w:r w:rsidR="009E2DB4" w:rsidRPr="00A50479">
        <w:rPr>
          <w:rFonts w:ascii="Times New Roman" w:hAnsi="Times New Roman"/>
          <w:sz w:val="24"/>
          <w:szCs w:val="24"/>
        </w:rPr>
        <w:t>Lyster</w:t>
      </w:r>
      <w:proofErr w:type="spellEnd"/>
      <w:r w:rsidR="009E2DB4" w:rsidRPr="00A50479">
        <w:rPr>
          <w:rFonts w:ascii="Times New Roman" w:hAnsi="Times New Roman"/>
          <w:sz w:val="24"/>
          <w:szCs w:val="24"/>
        </w:rPr>
        <w:t xml:space="preserve">, R. (2007). </w:t>
      </w:r>
      <w:r w:rsidR="009E2DB4" w:rsidRPr="00BB0EAA">
        <w:rPr>
          <w:rFonts w:ascii="Times New Roman" w:hAnsi="Times New Roman"/>
          <w:sz w:val="24"/>
          <w:szCs w:val="24"/>
        </w:rPr>
        <w:t>A Cognitive approach to improving immersion students</w:t>
      </w:r>
      <w:r w:rsidR="00652615">
        <w:rPr>
          <w:rFonts w:ascii="Times New Roman" w:hAnsi="Times New Roman"/>
          <w:sz w:val="24"/>
          <w:szCs w:val="24"/>
        </w:rPr>
        <w:t>’ oral language abilities: The A</w:t>
      </w:r>
      <w:r w:rsidR="009E2DB4" w:rsidRPr="00BB0EAA">
        <w:rPr>
          <w:rFonts w:ascii="Times New Roman" w:hAnsi="Times New Roman"/>
          <w:sz w:val="24"/>
          <w:szCs w:val="24"/>
        </w:rPr>
        <w:t>wareness-Practice-Feedback sequence</w:t>
      </w:r>
      <w:r w:rsidR="009E2DB4" w:rsidRPr="003D3C69">
        <w:rPr>
          <w:rFonts w:ascii="Times New Roman" w:hAnsi="Times New Roman"/>
          <w:i/>
          <w:sz w:val="24"/>
          <w:szCs w:val="24"/>
        </w:rPr>
        <w:t>.</w:t>
      </w:r>
      <w:r w:rsidR="009E2DB4" w:rsidRPr="00A50479">
        <w:rPr>
          <w:rFonts w:ascii="Times New Roman" w:hAnsi="Times New Roman"/>
          <w:sz w:val="24"/>
          <w:szCs w:val="24"/>
        </w:rPr>
        <w:t xml:space="preserve"> In </w:t>
      </w:r>
      <w:proofErr w:type="spellStart"/>
      <w:r w:rsidR="009E2DB4" w:rsidRPr="00A50479">
        <w:rPr>
          <w:rFonts w:ascii="Times New Roman" w:hAnsi="Times New Roman"/>
          <w:sz w:val="24"/>
          <w:szCs w:val="24"/>
        </w:rPr>
        <w:t>DeKeyser</w:t>
      </w:r>
      <w:proofErr w:type="spellEnd"/>
      <w:r w:rsidR="000876AD">
        <w:rPr>
          <w:rFonts w:ascii="Times New Roman" w:hAnsi="Times New Roman"/>
          <w:sz w:val="24"/>
          <w:szCs w:val="24"/>
        </w:rPr>
        <w:t>,</w:t>
      </w:r>
      <w:r w:rsidR="009E2DB4" w:rsidRPr="00A50479">
        <w:rPr>
          <w:rFonts w:ascii="Times New Roman" w:hAnsi="Times New Roman"/>
          <w:sz w:val="24"/>
          <w:szCs w:val="24"/>
        </w:rPr>
        <w:t xml:space="preserve"> </w:t>
      </w:r>
      <w:r w:rsidR="000876AD" w:rsidRPr="00A50479">
        <w:rPr>
          <w:rFonts w:ascii="Times New Roman" w:hAnsi="Times New Roman"/>
          <w:sz w:val="24"/>
          <w:szCs w:val="24"/>
        </w:rPr>
        <w:t xml:space="preserve">R. </w:t>
      </w:r>
      <w:r w:rsidR="009E2DB4" w:rsidRPr="00A50479">
        <w:rPr>
          <w:rFonts w:ascii="Times New Roman" w:hAnsi="Times New Roman"/>
          <w:sz w:val="24"/>
          <w:szCs w:val="24"/>
        </w:rPr>
        <w:t xml:space="preserve">(Ed.), </w:t>
      </w:r>
      <w:r w:rsidR="009E2DB4" w:rsidRPr="00BB0EAA">
        <w:rPr>
          <w:rFonts w:ascii="Times New Roman" w:hAnsi="Times New Roman"/>
          <w:i/>
          <w:iCs/>
          <w:sz w:val="24"/>
          <w:szCs w:val="24"/>
        </w:rPr>
        <w:t>Practice in a Second Language: Perspectives from Applied Linguistics and Cognitive Psychology</w:t>
      </w:r>
      <w:r w:rsidR="009E2DB4" w:rsidRPr="00A50479">
        <w:rPr>
          <w:rFonts w:ascii="Times New Roman" w:hAnsi="Times New Roman"/>
          <w:i/>
          <w:iCs/>
          <w:sz w:val="24"/>
          <w:szCs w:val="24"/>
        </w:rPr>
        <w:t xml:space="preserve"> </w:t>
      </w:r>
      <w:r w:rsidR="009E2DB4" w:rsidRPr="00A50479">
        <w:rPr>
          <w:rFonts w:ascii="Times New Roman" w:hAnsi="Times New Roman"/>
          <w:sz w:val="24"/>
          <w:szCs w:val="24"/>
        </w:rPr>
        <w:t>(pp. 141-160). Cambrid</w:t>
      </w:r>
      <w:r w:rsidR="009E2DB4">
        <w:rPr>
          <w:rFonts w:ascii="Times New Roman" w:hAnsi="Times New Roman"/>
          <w:sz w:val="24"/>
          <w:szCs w:val="24"/>
        </w:rPr>
        <w:t>ge</w:t>
      </w:r>
      <w:r w:rsidR="000876AD">
        <w:rPr>
          <w:rFonts w:ascii="Times New Roman" w:hAnsi="Times New Roman"/>
          <w:sz w:val="24"/>
          <w:szCs w:val="24"/>
        </w:rPr>
        <w:t>, UK</w:t>
      </w:r>
      <w:r w:rsidR="009E2DB4">
        <w:rPr>
          <w:rFonts w:ascii="Times New Roman" w:hAnsi="Times New Roman"/>
          <w:sz w:val="24"/>
          <w:szCs w:val="24"/>
        </w:rPr>
        <w:t>: Cambridge University Press.</w:t>
      </w:r>
    </w:p>
    <w:p w14:paraId="3F27A0FA" w14:textId="6B7B6064" w:rsidR="009E2DB4" w:rsidRPr="00A50479" w:rsidRDefault="009E2DB4" w:rsidP="00244A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567" w:hanging="567"/>
        <w:jc w:val="both"/>
        <w:rPr>
          <w:rFonts w:ascii="Times New Roman" w:hAnsi="Times New Roman"/>
          <w:sz w:val="24"/>
          <w:szCs w:val="24"/>
          <w:lang w:val="en-CA"/>
        </w:rPr>
      </w:pPr>
      <w:r w:rsidRPr="00A50479">
        <w:rPr>
          <w:rFonts w:ascii="Times New Roman" w:hAnsi="Times New Roman"/>
          <w:sz w:val="24"/>
          <w:szCs w:val="24"/>
          <w:lang w:val="en-CA"/>
        </w:rPr>
        <w:t xml:space="preserve">Rodgers, D. (2006). Developing content and form: encouraging evidence from Italian content-based instruction. </w:t>
      </w:r>
      <w:r w:rsidRPr="00A50479">
        <w:rPr>
          <w:rFonts w:ascii="Times New Roman" w:hAnsi="Times New Roman"/>
          <w:i/>
          <w:sz w:val="24"/>
          <w:szCs w:val="24"/>
          <w:lang w:val="en-CA"/>
        </w:rPr>
        <w:t>The Modern Language Journal</w:t>
      </w:r>
      <w:r w:rsidRPr="00A50479">
        <w:rPr>
          <w:rFonts w:ascii="Times New Roman" w:hAnsi="Times New Roman"/>
          <w:sz w:val="24"/>
          <w:szCs w:val="24"/>
          <w:lang w:val="en-CA"/>
        </w:rPr>
        <w:t xml:space="preserve">, </w:t>
      </w:r>
      <w:r w:rsidRPr="00BB0EAA">
        <w:rPr>
          <w:rFonts w:ascii="Times New Roman" w:hAnsi="Times New Roman"/>
          <w:i/>
          <w:sz w:val="24"/>
          <w:szCs w:val="24"/>
          <w:lang w:val="en-CA"/>
        </w:rPr>
        <w:t>90</w:t>
      </w:r>
      <w:r w:rsidR="000876AD">
        <w:rPr>
          <w:rFonts w:ascii="Times New Roman" w:hAnsi="Times New Roman"/>
          <w:sz w:val="24"/>
          <w:szCs w:val="24"/>
          <w:lang w:val="en-CA"/>
        </w:rPr>
        <w:t>(3)</w:t>
      </w:r>
      <w:r w:rsidRPr="00A50479">
        <w:rPr>
          <w:rFonts w:ascii="Times New Roman" w:hAnsi="Times New Roman"/>
          <w:sz w:val="24"/>
          <w:szCs w:val="24"/>
          <w:lang w:val="en-CA"/>
        </w:rPr>
        <w:t>, 373-386.</w:t>
      </w:r>
    </w:p>
    <w:p w14:paraId="6E577F91" w14:textId="77777777" w:rsidR="009E2DB4" w:rsidRPr="00A50479" w:rsidRDefault="009E2DB4" w:rsidP="00244AD2">
      <w:pPr>
        <w:spacing w:after="0" w:line="360" w:lineRule="auto"/>
        <w:ind w:left="567" w:hanging="567"/>
        <w:jc w:val="both"/>
        <w:rPr>
          <w:rFonts w:ascii="Times New Roman" w:hAnsi="Times New Roman"/>
          <w:sz w:val="24"/>
          <w:szCs w:val="24"/>
        </w:rPr>
      </w:pPr>
      <w:proofErr w:type="spellStart"/>
      <w:r w:rsidRPr="00A50479">
        <w:rPr>
          <w:rFonts w:ascii="Times New Roman" w:hAnsi="Times New Roman"/>
          <w:sz w:val="24"/>
          <w:szCs w:val="24"/>
        </w:rPr>
        <w:t>Schleppegrell</w:t>
      </w:r>
      <w:proofErr w:type="spellEnd"/>
      <w:r w:rsidRPr="00A50479">
        <w:rPr>
          <w:rFonts w:ascii="Times New Roman" w:hAnsi="Times New Roman"/>
          <w:sz w:val="24"/>
          <w:szCs w:val="24"/>
        </w:rPr>
        <w:t xml:space="preserve">, M., </w:t>
      </w:r>
      <w:proofErr w:type="spellStart"/>
      <w:r w:rsidRPr="00A50479">
        <w:rPr>
          <w:rFonts w:ascii="Times New Roman" w:hAnsi="Times New Roman"/>
          <w:sz w:val="24"/>
          <w:szCs w:val="24"/>
        </w:rPr>
        <w:t>Achugar</w:t>
      </w:r>
      <w:proofErr w:type="spellEnd"/>
      <w:r w:rsidRPr="00A50479">
        <w:rPr>
          <w:rFonts w:ascii="Times New Roman" w:hAnsi="Times New Roman"/>
          <w:sz w:val="24"/>
          <w:szCs w:val="24"/>
        </w:rPr>
        <w:t xml:space="preserve">, M., &amp; </w:t>
      </w:r>
      <w:proofErr w:type="spellStart"/>
      <w:r w:rsidRPr="00A50479">
        <w:rPr>
          <w:rFonts w:ascii="Times New Roman" w:hAnsi="Times New Roman"/>
          <w:sz w:val="24"/>
          <w:szCs w:val="24"/>
        </w:rPr>
        <w:t>Orteíza</w:t>
      </w:r>
      <w:proofErr w:type="spellEnd"/>
      <w:r w:rsidRPr="00A50479">
        <w:rPr>
          <w:rFonts w:ascii="Times New Roman" w:hAnsi="Times New Roman"/>
          <w:sz w:val="24"/>
          <w:szCs w:val="24"/>
        </w:rPr>
        <w:t xml:space="preserve">, T. (2004). The grammar of history: Enhancing content-based instruction through a functional focus on language. </w:t>
      </w:r>
      <w:r w:rsidRPr="00A50479">
        <w:rPr>
          <w:rFonts w:ascii="Times New Roman" w:hAnsi="Times New Roman"/>
          <w:i/>
          <w:iCs/>
          <w:sz w:val="24"/>
          <w:szCs w:val="24"/>
        </w:rPr>
        <w:t>TESOL Quarterly, 38</w:t>
      </w:r>
      <w:r w:rsidRPr="00A50479">
        <w:rPr>
          <w:rFonts w:ascii="Times New Roman" w:hAnsi="Times New Roman"/>
          <w:sz w:val="24"/>
          <w:szCs w:val="24"/>
        </w:rPr>
        <w:t>, 67-93.</w:t>
      </w:r>
    </w:p>
    <w:p w14:paraId="2DC5DB55" w14:textId="77777777" w:rsidR="009E2DB4" w:rsidRPr="00A50479" w:rsidRDefault="009E2DB4" w:rsidP="00244AD2">
      <w:pPr>
        <w:spacing w:after="0" w:line="360" w:lineRule="auto"/>
        <w:ind w:left="709" w:hanging="709"/>
        <w:jc w:val="both"/>
        <w:rPr>
          <w:rFonts w:ascii="Times New Roman" w:hAnsi="Times New Roman"/>
          <w:sz w:val="24"/>
          <w:szCs w:val="24"/>
        </w:rPr>
      </w:pPr>
      <w:r w:rsidRPr="00A50479">
        <w:rPr>
          <w:rFonts w:ascii="Times New Roman" w:hAnsi="Times New Roman"/>
          <w:sz w:val="24"/>
          <w:szCs w:val="24"/>
        </w:rPr>
        <w:t xml:space="preserve">Snow, M. &amp; Brinton, D. (1988). </w:t>
      </w:r>
      <w:r w:rsidRPr="00A50479">
        <w:rPr>
          <w:rFonts w:ascii="Times New Roman" w:hAnsi="Times New Roman"/>
          <w:bCs/>
          <w:iCs/>
          <w:sz w:val="24"/>
          <w:szCs w:val="24"/>
        </w:rPr>
        <w:t>Content-based language instruction: Investigating the effectiveness of the adjunct model</w:t>
      </w:r>
      <w:r w:rsidRPr="00A50479">
        <w:rPr>
          <w:rFonts w:ascii="Times New Roman" w:hAnsi="Times New Roman"/>
          <w:bCs/>
          <w:i/>
          <w:iCs/>
          <w:sz w:val="24"/>
          <w:szCs w:val="24"/>
        </w:rPr>
        <w:t xml:space="preserve">. </w:t>
      </w:r>
      <w:r w:rsidRPr="00A50479">
        <w:rPr>
          <w:rFonts w:ascii="Times New Roman" w:hAnsi="Times New Roman"/>
          <w:i/>
          <w:iCs/>
          <w:sz w:val="24"/>
          <w:szCs w:val="24"/>
        </w:rPr>
        <w:t>TESOL Quarterly, 22</w:t>
      </w:r>
      <w:r w:rsidRPr="00A50479">
        <w:rPr>
          <w:rFonts w:ascii="Times New Roman" w:hAnsi="Times New Roman"/>
          <w:sz w:val="24"/>
          <w:szCs w:val="24"/>
        </w:rPr>
        <w:t>, 553-574.</w:t>
      </w:r>
    </w:p>
    <w:p w14:paraId="1A7C16E2" w14:textId="189B6B5F" w:rsidR="009E2DB4" w:rsidRPr="00A50479" w:rsidRDefault="009E2DB4" w:rsidP="00244AD2">
      <w:pPr>
        <w:spacing w:after="0" w:line="360" w:lineRule="auto"/>
        <w:ind w:left="709" w:hanging="709"/>
        <w:jc w:val="both"/>
        <w:rPr>
          <w:rFonts w:ascii="Times New Roman" w:hAnsi="Times New Roman"/>
          <w:sz w:val="24"/>
          <w:szCs w:val="24"/>
        </w:rPr>
      </w:pPr>
      <w:r w:rsidRPr="00A50479">
        <w:rPr>
          <w:rFonts w:ascii="Times New Roman" w:hAnsi="Times New Roman"/>
          <w:sz w:val="24"/>
          <w:szCs w:val="24"/>
        </w:rPr>
        <w:t>Snow, M., Met, M., &amp; Genesee, F. (1989). A Conceptual fr</w:t>
      </w:r>
      <w:r w:rsidR="00C60F70">
        <w:rPr>
          <w:rFonts w:ascii="Times New Roman" w:hAnsi="Times New Roman"/>
          <w:sz w:val="24"/>
          <w:szCs w:val="24"/>
        </w:rPr>
        <w:t>amework for the integration of l</w:t>
      </w:r>
      <w:r w:rsidRPr="00A50479">
        <w:rPr>
          <w:rFonts w:ascii="Times New Roman" w:hAnsi="Times New Roman"/>
          <w:sz w:val="24"/>
          <w:szCs w:val="24"/>
        </w:rPr>
        <w:t xml:space="preserve">anguage and Content in second/foreign language instruction. </w:t>
      </w:r>
      <w:r w:rsidRPr="00A50479">
        <w:rPr>
          <w:rFonts w:ascii="Times New Roman" w:hAnsi="Times New Roman"/>
          <w:i/>
          <w:iCs/>
          <w:sz w:val="24"/>
          <w:szCs w:val="24"/>
        </w:rPr>
        <w:t>TESOL Quarterly, 23</w:t>
      </w:r>
      <w:r w:rsidRPr="00A50479">
        <w:rPr>
          <w:rFonts w:ascii="Times New Roman" w:hAnsi="Times New Roman"/>
          <w:sz w:val="24"/>
          <w:szCs w:val="24"/>
        </w:rPr>
        <w:t>, 201-217.</w:t>
      </w:r>
    </w:p>
    <w:p w14:paraId="2586AF20" w14:textId="56D7B5F5" w:rsidR="009E2DB4" w:rsidRPr="00A50479" w:rsidRDefault="009E2DB4" w:rsidP="00244AD2">
      <w:pPr>
        <w:pStyle w:val="Default"/>
        <w:spacing w:line="360" w:lineRule="auto"/>
        <w:ind w:left="709" w:hanging="709"/>
        <w:jc w:val="both"/>
        <w:rPr>
          <w:lang w:val="en-US"/>
        </w:rPr>
      </w:pPr>
      <w:proofErr w:type="spellStart"/>
      <w:r w:rsidRPr="00A50479">
        <w:rPr>
          <w:lang w:val="en-US"/>
        </w:rPr>
        <w:t>Södergård</w:t>
      </w:r>
      <w:proofErr w:type="spellEnd"/>
      <w:r w:rsidRPr="00A50479">
        <w:rPr>
          <w:lang w:val="en-US"/>
        </w:rPr>
        <w:t>, M. (2008). Teacher strategies for second language production in immersion kindergarten in Finland. In Fortune</w:t>
      </w:r>
      <w:r w:rsidR="00224C28">
        <w:rPr>
          <w:lang w:val="en-US"/>
        </w:rPr>
        <w:t>, T.</w:t>
      </w:r>
      <w:r w:rsidRPr="00A50479">
        <w:rPr>
          <w:lang w:val="en-US"/>
        </w:rPr>
        <w:t xml:space="preserve"> &amp; </w:t>
      </w:r>
      <w:proofErr w:type="spellStart"/>
      <w:r w:rsidRPr="00A50479">
        <w:rPr>
          <w:lang w:val="en-US"/>
        </w:rPr>
        <w:t>Tedick</w:t>
      </w:r>
      <w:proofErr w:type="spellEnd"/>
      <w:r w:rsidR="00224C28">
        <w:rPr>
          <w:lang w:val="en-US"/>
        </w:rPr>
        <w:t>, D.</w:t>
      </w:r>
      <w:r w:rsidRPr="00A50479">
        <w:rPr>
          <w:lang w:val="en-US"/>
        </w:rPr>
        <w:t xml:space="preserve"> (Eds.), </w:t>
      </w:r>
      <w:r w:rsidRPr="00A50479">
        <w:rPr>
          <w:i/>
          <w:iCs/>
          <w:lang w:val="en-US"/>
        </w:rPr>
        <w:t xml:space="preserve">Pathways to Bilingualism and Multilingualism: Evolving Perspectives on Immersion Education </w:t>
      </w:r>
      <w:r w:rsidRPr="00A50479">
        <w:rPr>
          <w:lang w:val="en-US"/>
        </w:rPr>
        <w:t xml:space="preserve">(pp. 152-173). </w:t>
      </w:r>
      <w:proofErr w:type="spellStart"/>
      <w:r w:rsidRPr="00A50479">
        <w:rPr>
          <w:lang w:val="en-US"/>
        </w:rPr>
        <w:t>Clevedon</w:t>
      </w:r>
      <w:proofErr w:type="spellEnd"/>
      <w:r w:rsidRPr="00A50479">
        <w:rPr>
          <w:lang w:val="en-US"/>
        </w:rPr>
        <w:t xml:space="preserve">, UK: Multilingual Matters. </w:t>
      </w:r>
    </w:p>
    <w:p w14:paraId="3AF91BFE" w14:textId="77777777" w:rsidR="009E2DB4" w:rsidRPr="00A50479" w:rsidRDefault="009E2DB4" w:rsidP="00244AD2">
      <w:pPr>
        <w:spacing w:after="0" w:line="360" w:lineRule="auto"/>
        <w:ind w:left="709" w:hanging="709"/>
        <w:jc w:val="both"/>
        <w:rPr>
          <w:rFonts w:ascii="Times New Roman" w:hAnsi="Times New Roman"/>
          <w:sz w:val="24"/>
          <w:szCs w:val="24"/>
        </w:rPr>
      </w:pPr>
      <w:proofErr w:type="spellStart"/>
      <w:r w:rsidRPr="00A50479">
        <w:rPr>
          <w:rFonts w:ascii="Times New Roman" w:hAnsi="Times New Roman"/>
          <w:sz w:val="24"/>
          <w:szCs w:val="24"/>
        </w:rPr>
        <w:t>Spezzini</w:t>
      </w:r>
      <w:proofErr w:type="spellEnd"/>
      <w:r w:rsidRPr="00A50479">
        <w:rPr>
          <w:rFonts w:ascii="Times New Roman" w:hAnsi="Times New Roman"/>
          <w:sz w:val="24"/>
          <w:szCs w:val="24"/>
        </w:rPr>
        <w:t xml:space="preserve">, S. (2005). English immersion in Paraguay: Individual and sociocultural dimensions of language learning and use. </w:t>
      </w:r>
      <w:r w:rsidRPr="00A50479">
        <w:rPr>
          <w:rFonts w:ascii="Times New Roman" w:hAnsi="Times New Roman"/>
          <w:i/>
          <w:iCs/>
          <w:sz w:val="24"/>
          <w:szCs w:val="24"/>
        </w:rPr>
        <w:t>International Journal of Bilingual Education and Bilingualism, 7</w:t>
      </w:r>
      <w:r w:rsidRPr="00A50479">
        <w:rPr>
          <w:rFonts w:ascii="Times New Roman" w:hAnsi="Times New Roman"/>
          <w:sz w:val="24"/>
          <w:szCs w:val="24"/>
        </w:rPr>
        <w:t xml:space="preserve">, 79-98. </w:t>
      </w:r>
    </w:p>
    <w:p w14:paraId="01B3B00D" w14:textId="77777777" w:rsidR="009E2DB4" w:rsidRPr="00A50479" w:rsidRDefault="009E2DB4" w:rsidP="00244AD2">
      <w:pPr>
        <w:spacing w:after="0" w:line="360" w:lineRule="auto"/>
        <w:ind w:left="709" w:hanging="709"/>
        <w:jc w:val="both"/>
        <w:rPr>
          <w:rFonts w:ascii="Times New Roman" w:hAnsi="Times New Roman"/>
          <w:sz w:val="24"/>
          <w:szCs w:val="24"/>
        </w:rPr>
      </w:pPr>
      <w:r w:rsidRPr="00A50479">
        <w:rPr>
          <w:rFonts w:ascii="Times New Roman" w:hAnsi="Times New Roman"/>
          <w:sz w:val="24"/>
          <w:szCs w:val="24"/>
        </w:rPr>
        <w:t xml:space="preserve">Swain, M. (1996). Integrating language and content in immersion classrooms: Research perspectives. </w:t>
      </w:r>
      <w:r w:rsidRPr="00A50479">
        <w:rPr>
          <w:rFonts w:ascii="Times New Roman" w:hAnsi="Times New Roman"/>
          <w:i/>
          <w:iCs/>
          <w:sz w:val="24"/>
          <w:szCs w:val="24"/>
        </w:rPr>
        <w:t>The Canadian Modern Language Review, 52</w:t>
      </w:r>
      <w:r w:rsidRPr="00A50479">
        <w:rPr>
          <w:rFonts w:ascii="Times New Roman" w:hAnsi="Times New Roman"/>
          <w:sz w:val="24"/>
          <w:szCs w:val="24"/>
        </w:rPr>
        <w:t>, 529-548.</w:t>
      </w:r>
    </w:p>
    <w:p w14:paraId="65758EDA" w14:textId="22E294C0" w:rsidR="009E2DB4" w:rsidRPr="00A50479" w:rsidRDefault="009E2DB4" w:rsidP="00244AD2">
      <w:pPr>
        <w:tabs>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567" w:hanging="567"/>
        <w:jc w:val="both"/>
        <w:rPr>
          <w:rFonts w:ascii="Times New Roman" w:hAnsi="Times New Roman"/>
          <w:sz w:val="24"/>
          <w:szCs w:val="24"/>
        </w:rPr>
      </w:pPr>
      <w:r w:rsidRPr="00A50479">
        <w:rPr>
          <w:rFonts w:ascii="Times New Roman" w:hAnsi="Times New Roman"/>
          <w:sz w:val="24"/>
          <w:szCs w:val="24"/>
        </w:rPr>
        <w:t xml:space="preserve">Swain, M. (1999). Integrating language and content teaching through collaborative tasks. </w:t>
      </w:r>
      <w:r w:rsidRPr="003D3C69">
        <w:rPr>
          <w:rFonts w:ascii="Times New Roman" w:hAnsi="Times New Roman"/>
          <w:i/>
          <w:sz w:val="24"/>
          <w:szCs w:val="24"/>
        </w:rPr>
        <w:t>Regional Language Centre. Reprinted from Language Teaching: new insights for the language teacher</w:t>
      </w:r>
      <w:r w:rsidRPr="00A50479">
        <w:rPr>
          <w:rFonts w:ascii="Times New Roman" w:hAnsi="Times New Roman"/>
          <w:sz w:val="24"/>
          <w:szCs w:val="24"/>
        </w:rPr>
        <w:t>, 44-63</w:t>
      </w:r>
      <w:r w:rsidR="00224C28">
        <w:rPr>
          <w:rFonts w:ascii="Times New Roman" w:hAnsi="Times New Roman"/>
          <w:sz w:val="24"/>
          <w:szCs w:val="24"/>
        </w:rPr>
        <w:t>.</w:t>
      </w:r>
    </w:p>
    <w:p w14:paraId="69F640E0" w14:textId="2C6C584A" w:rsidR="009E2DB4" w:rsidRPr="00A50479" w:rsidRDefault="009E2DB4" w:rsidP="00244AD2">
      <w:pPr>
        <w:spacing w:after="0" w:line="360" w:lineRule="auto"/>
        <w:ind w:left="709" w:hanging="709"/>
        <w:jc w:val="both"/>
        <w:rPr>
          <w:rFonts w:ascii="Times New Roman" w:hAnsi="Times New Roman"/>
          <w:sz w:val="24"/>
          <w:szCs w:val="24"/>
        </w:rPr>
      </w:pPr>
      <w:proofErr w:type="spellStart"/>
      <w:r w:rsidRPr="00A50479">
        <w:rPr>
          <w:rFonts w:ascii="Times New Roman" w:hAnsi="Times New Roman"/>
          <w:sz w:val="24"/>
          <w:szCs w:val="24"/>
        </w:rPr>
        <w:lastRenderedPageBreak/>
        <w:t>Tedick</w:t>
      </w:r>
      <w:proofErr w:type="spellEnd"/>
      <w:r w:rsidRPr="00A50479">
        <w:rPr>
          <w:rFonts w:ascii="Times New Roman" w:hAnsi="Times New Roman"/>
          <w:sz w:val="24"/>
          <w:szCs w:val="24"/>
        </w:rPr>
        <w:t xml:space="preserve">, D. J. &amp; </w:t>
      </w:r>
      <w:proofErr w:type="spellStart"/>
      <w:r w:rsidRPr="00A50479">
        <w:rPr>
          <w:rFonts w:ascii="Times New Roman" w:hAnsi="Times New Roman"/>
          <w:sz w:val="24"/>
          <w:szCs w:val="24"/>
        </w:rPr>
        <w:t>Cammarata</w:t>
      </w:r>
      <w:proofErr w:type="spellEnd"/>
      <w:r w:rsidRPr="00A50479">
        <w:rPr>
          <w:rFonts w:ascii="Times New Roman" w:hAnsi="Times New Roman"/>
          <w:sz w:val="24"/>
          <w:szCs w:val="24"/>
        </w:rPr>
        <w:t xml:space="preserve">, L. (2012). Content and language integration in K-12 contexts: Student outcomes, teacher practices and stakeholder perspectives. </w:t>
      </w:r>
      <w:r w:rsidRPr="00A50479">
        <w:rPr>
          <w:rFonts w:ascii="Times New Roman" w:hAnsi="Times New Roman"/>
          <w:i/>
          <w:sz w:val="24"/>
          <w:szCs w:val="24"/>
        </w:rPr>
        <w:t>Foreign Language Annals, 45</w:t>
      </w:r>
      <w:r w:rsidRPr="00A50479">
        <w:rPr>
          <w:rFonts w:ascii="Times New Roman" w:hAnsi="Times New Roman"/>
          <w:sz w:val="24"/>
          <w:szCs w:val="24"/>
        </w:rPr>
        <w:t>(1), S28-S53.</w:t>
      </w:r>
    </w:p>
    <w:p w14:paraId="2723AFA3" w14:textId="77777777" w:rsidR="008041AF" w:rsidRPr="000C41E5" w:rsidRDefault="008041AF" w:rsidP="002C72C3">
      <w:pPr>
        <w:pStyle w:val="Prrafodelista"/>
        <w:spacing w:after="0" w:line="360" w:lineRule="auto"/>
        <w:ind w:left="0"/>
        <w:jc w:val="both"/>
        <w:rPr>
          <w:rFonts w:ascii="Times New Roman" w:hAnsi="Times New Roman"/>
          <w:color w:val="292526"/>
          <w:sz w:val="24"/>
          <w:szCs w:val="24"/>
          <w:lang w:eastAsia="es-MX"/>
        </w:rPr>
      </w:pPr>
    </w:p>
    <w:sectPr w:rsidR="008041AF" w:rsidRPr="000C41E5" w:rsidSect="001108DF">
      <w:headerReference w:type="default" r:id="rId7"/>
      <w:footerReference w:type="default" r:id="rId8"/>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3F089" w14:textId="77777777" w:rsidR="00E9271A" w:rsidRDefault="00E9271A" w:rsidP="00605F46">
      <w:pPr>
        <w:spacing w:after="0" w:line="240" w:lineRule="auto"/>
      </w:pPr>
      <w:r>
        <w:separator/>
      </w:r>
    </w:p>
  </w:endnote>
  <w:endnote w:type="continuationSeparator" w:id="0">
    <w:p w14:paraId="524CD80B" w14:textId="77777777" w:rsidR="00E9271A" w:rsidRDefault="00E9271A" w:rsidP="0060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KNPO K+ Times New Roman 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9F1E" w14:textId="46A8283F" w:rsidR="001108DF" w:rsidRDefault="001108DF" w:rsidP="001108DF">
    <w:pPr>
      <w:pStyle w:val="Piedepgina"/>
      <w:jc w:val="center"/>
    </w:pPr>
    <w:r w:rsidRPr="00C05801">
      <w:rPr>
        <w:rFonts w:asciiTheme="minorHAnsi" w:hAnsiTheme="minorHAnsi" w:cstheme="minorHAnsi"/>
        <w:b/>
      </w:rPr>
      <w:t xml:space="preserve">Vol. 5, </w:t>
    </w:r>
    <w:proofErr w:type="spellStart"/>
    <w:r w:rsidRPr="00C05801">
      <w:rPr>
        <w:rFonts w:asciiTheme="minorHAnsi" w:hAnsiTheme="minorHAnsi" w:cstheme="minorHAnsi"/>
        <w:b/>
      </w:rPr>
      <w:t>Núm</w:t>
    </w:r>
    <w:proofErr w:type="spellEnd"/>
    <w:r w:rsidRPr="00C05801">
      <w:rPr>
        <w:rFonts w:asciiTheme="minorHAnsi" w:hAnsiTheme="minorHAnsi" w:cstheme="minorHAnsi"/>
        <w:b/>
      </w:rPr>
      <w:t xml:space="preserve">. 10                   Julio - </w:t>
    </w:r>
    <w:proofErr w:type="spellStart"/>
    <w:r w:rsidRPr="00C05801">
      <w:rPr>
        <w:rFonts w:asciiTheme="minorHAnsi" w:hAnsiTheme="minorHAnsi" w:cstheme="minorHAnsi"/>
        <w:b/>
      </w:rPr>
      <w:t>Diciembre</w:t>
    </w:r>
    <w:proofErr w:type="spellEnd"/>
    <w:r w:rsidRPr="00C05801">
      <w:rPr>
        <w:rFonts w:asciiTheme="minorHAnsi" w:hAnsiTheme="minorHAnsi" w:cstheme="minorHAnsi"/>
        <w:b/>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1A602" w14:textId="77777777" w:rsidR="00E9271A" w:rsidRDefault="00E9271A" w:rsidP="00605F46">
      <w:pPr>
        <w:spacing w:after="0" w:line="240" w:lineRule="auto"/>
      </w:pPr>
      <w:r>
        <w:separator/>
      </w:r>
    </w:p>
  </w:footnote>
  <w:footnote w:type="continuationSeparator" w:id="0">
    <w:p w14:paraId="56F00240" w14:textId="77777777" w:rsidR="00E9271A" w:rsidRDefault="00E9271A" w:rsidP="00605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156373"/>
      <w:docPartObj>
        <w:docPartGallery w:val="Page Numbers (Top of Page)"/>
        <w:docPartUnique/>
      </w:docPartObj>
    </w:sdtPr>
    <w:sdtEndPr/>
    <w:sdtContent>
      <w:p w14:paraId="22C268E8" w14:textId="6CF5B78C" w:rsidR="008A4428" w:rsidRDefault="001108DF">
        <w:pPr>
          <w:pStyle w:val="Encabezado"/>
          <w:jc w:val="right"/>
        </w:pPr>
        <w:r>
          <w:rPr>
            <w:noProof/>
            <w:lang w:val="es-MX" w:eastAsia="es-MX"/>
          </w:rPr>
          <w:drawing>
            <wp:inline distT="0" distB="0" distL="0" distR="0" wp14:anchorId="298F5C96" wp14:editId="7BDFC187">
              <wp:extent cx="5610225" cy="600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sdtContent>
  </w:sdt>
  <w:p w14:paraId="173F4335" w14:textId="77777777" w:rsidR="00605F46" w:rsidRDefault="00605F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E1"/>
    <w:rsid w:val="00051C45"/>
    <w:rsid w:val="00056646"/>
    <w:rsid w:val="0006445D"/>
    <w:rsid w:val="00076063"/>
    <w:rsid w:val="000876AD"/>
    <w:rsid w:val="00097C7F"/>
    <w:rsid w:val="000A0884"/>
    <w:rsid w:val="000A5D50"/>
    <w:rsid w:val="000B3880"/>
    <w:rsid w:val="000B53DC"/>
    <w:rsid w:val="000C41E5"/>
    <w:rsid w:val="000D3FFD"/>
    <w:rsid w:val="000E26C6"/>
    <w:rsid w:val="000E6BD3"/>
    <w:rsid w:val="00107E57"/>
    <w:rsid w:val="001108DF"/>
    <w:rsid w:val="001156CA"/>
    <w:rsid w:val="00123815"/>
    <w:rsid w:val="00133D90"/>
    <w:rsid w:val="0014663A"/>
    <w:rsid w:val="001512E7"/>
    <w:rsid w:val="00175453"/>
    <w:rsid w:val="00175738"/>
    <w:rsid w:val="00176735"/>
    <w:rsid w:val="00182A5A"/>
    <w:rsid w:val="001A13C3"/>
    <w:rsid w:val="001A4E44"/>
    <w:rsid w:val="001D2AE3"/>
    <w:rsid w:val="001D6E0F"/>
    <w:rsid w:val="002043E4"/>
    <w:rsid w:val="00207A4A"/>
    <w:rsid w:val="00223AC6"/>
    <w:rsid w:val="00224C28"/>
    <w:rsid w:val="00240740"/>
    <w:rsid w:val="00244AD2"/>
    <w:rsid w:val="0024756C"/>
    <w:rsid w:val="002605B6"/>
    <w:rsid w:val="002B3CBD"/>
    <w:rsid w:val="002C72C3"/>
    <w:rsid w:val="002D4026"/>
    <w:rsid w:val="002E67E8"/>
    <w:rsid w:val="003242E9"/>
    <w:rsid w:val="00334A1F"/>
    <w:rsid w:val="003361C8"/>
    <w:rsid w:val="00353309"/>
    <w:rsid w:val="00356A46"/>
    <w:rsid w:val="003713CA"/>
    <w:rsid w:val="00373231"/>
    <w:rsid w:val="003774DB"/>
    <w:rsid w:val="003A7F05"/>
    <w:rsid w:val="003C1B03"/>
    <w:rsid w:val="003E4A70"/>
    <w:rsid w:val="003F2FBC"/>
    <w:rsid w:val="0044419D"/>
    <w:rsid w:val="004530FF"/>
    <w:rsid w:val="00453E46"/>
    <w:rsid w:val="00457115"/>
    <w:rsid w:val="0045793A"/>
    <w:rsid w:val="004932B8"/>
    <w:rsid w:val="004B01DC"/>
    <w:rsid w:val="004C3080"/>
    <w:rsid w:val="004C7EDD"/>
    <w:rsid w:val="004D1184"/>
    <w:rsid w:val="004D6A94"/>
    <w:rsid w:val="004E0BA5"/>
    <w:rsid w:val="004E43CD"/>
    <w:rsid w:val="004F5602"/>
    <w:rsid w:val="00511C4C"/>
    <w:rsid w:val="00513650"/>
    <w:rsid w:val="0051607A"/>
    <w:rsid w:val="00520775"/>
    <w:rsid w:val="005255A5"/>
    <w:rsid w:val="00530A15"/>
    <w:rsid w:val="00531729"/>
    <w:rsid w:val="00532512"/>
    <w:rsid w:val="00540738"/>
    <w:rsid w:val="00546686"/>
    <w:rsid w:val="00551AE1"/>
    <w:rsid w:val="00552263"/>
    <w:rsid w:val="00555972"/>
    <w:rsid w:val="00577E5A"/>
    <w:rsid w:val="005A116D"/>
    <w:rsid w:val="005A1317"/>
    <w:rsid w:val="005A6306"/>
    <w:rsid w:val="005B5B3E"/>
    <w:rsid w:val="005B7A1B"/>
    <w:rsid w:val="005C65C3"/>
    <w:rsid w:val="005C683C"/>
    <w:rsid w:val="005C7A70"/>
    <w:rsid w:val="005E3420"/>
    <w:rsid w:val="00605F46"/>
    <w:rsid w:val="00620D38"/>
    <w:rsid w:val="00627874"/>
    <w:rsid w:val="00642945"/>
    <w:rsid w:val="00652615"/>
    <w:rsid w:val="00690530"/>
    <w:rsid w:val="006C17F4"/>
    <w:rsid w:val="006D3C0F"/>
    <w:rsid w:val="0070097D"/>
    <w:rsid w:val="0071353D"/>
    <w:rsid w:val="00722137"/>
    <w:rsid w:val="00742E9E"/>
    <w:rsid w:val="00753194"/>
    <w:rsid w:val="00763E83"/>
    <w:rsid w:val="00771CEA"/>
    <w:rsid w:val="007C0CA4"/>
    <w:rsid w:val="007E3502"/>
    <w:rsid w:val="008041AF"/>
    <w:rsid w:val="008153E8"/>
    <w:rsid w:val="0083015A"/>
    <w:rsid w:val="00846AE8"/>
    <w:rsid w:val="00861E29"/>
    <w:rsid w:val="008669F1"/>
    <w:rsid w:val="008A4428"/>
    <w:rsid w:val="008B47EC"/>
    <w:rsid w:val="008C5F10"/>
    <w:rsid w:val="008F0075"/>
    <w:rsid w:val="008F50F2"/>
    <w:rsid w:val="008F5886"/>
    <w:rsid w:val="009438D0"/>
    <w:rsid w:val="00944940"/>
    <w:rsid w:val="00954202"/>
    <w:rsid w:val="00957296"/>
    <w:rsid w:val="00960DA5"/>
    <w:rsid w:val="00985CA5"/>
    <w:rsid w:val="00986E44"/>
    <w:rsid w:val="009A1CEA"/>
    <w:rsid w:val="009A30E6"/>
    <w:rsid w:val="009A571F"/>
    <w:rsid w:val="009D4232"/>
    <w:rsid w:val="009E2DB4"/>
    <w:rsid w:val="009F12F6"/>
    <w:rsid w:val="009F28FB"/>
    <w:rsid w:val="009F3203"/>
    <w:rsid w:val="009F43A7"/>
    <w:rsid w:val="00A057EE"/>
    <w:rsid w:val="00A114A9"/>
    <w:rsid w:val="00A276C3"/>
    <w:rsid w:val="00A35E96"/>
    <w:rsid w:val="00A44E8D"/>
    <w:rsid w:val="00A51E05"/>
    <w:rsid w:val="00A6036C"/>
    <w:rsid w:val="00A76DD2"/>
    <w:rsid w:val="00A85D51"/>
    <w:rsid w:val="00A9370A"/>
    <w:rsid w:val="00AB4B28"/>
    <w:rsid w:val="00AB4E0F"/>
    <w:rsid w:val="00AC01F1"/>
    <w:rsid w:val="00AE2CEA"/>
    <w:rsid w:val="00AE317C"/>
    <w:rsid w:val="00AE7503"/>
    <w:rsid w:val="00B20359"/>
    <w:rsid w:val="00B2318E"/>
    <w:rsid w:val="00B35AB6"/>
    <w:rsid w:val="00B46929"/>
    <w:rsid w:val="00B47E17"/>
    <w:rsid w:val="00B52B73"/>
    <w:rsid w:val="00B61EFC"/>
    <w:rsid w:val="00B6331B"/>
    <w:rsid w:val="00B94F1F"/>
    <w:rsid w:val="00BA424F"/>
    <w:rsid w:val="00BB05BC"/>
    <w:rsid w:val="00BB0EAA"/>
    <w:rsid w:val="00BC1671"/>
    <w:rsid w:val="00BC7FD4"/>
    <w:rsid w:val="00BE1B6B"/>
    <w:rsid w:val="00BF0AB4"/>
    <w:rsid w:val="00C014BA"/>
    <w:rsid w:val="00C01595"/>
    <w:rsid w:val="00C12164"/>
    <w:rsid w:val="00C2343F"/>
    <w:rsid w:val="00C35CB4"/>
    <w:rsid w:val="00C57B97"/>
    <w:rsid w:val="00C60F70"/>
    <w:rsid w:val="00C6420E"/>
    <w:rsid w:val="00C9219A"/>
    <w:rsid w:val="00C94757"/>
    <w:rsid w:val="00CA0465"/>
    <w:rsid w:val="00CA06FD"/>
    <w:rsid w:val="00CD4287"/>
    <w:rsid w:val="00CE3F52"/>
    <w:rsid w:val="00CF4EC4"/>
    <w:rsid w:val="00D14613"/>
    <w:rsid w:val="00D43BF3"/>
    <w:rsid w:val="00D85C9A"/>
    <w:rsid w:val="00DA26AA"/>
    <w:rsid w:val="00DE5FB2"/>
    <w:rsid w:val="00DF0B5F"/>
    <w:rsid w:val="00E01887"/>
    <w:rsid w:val="00E136DC"/>
    <w:rsid w:val="00E15104"/>
    <w:rsid w:val="00E37E00"/>
    <w:rsid w:val="00E544DA"/>
    <w:rsid w:val="00E7025A"/>
    <w:rsid w:val="00E751A1"/>
    <w:rsid w:val="00E9271A"/>
    <w:rsid w:val="00E93306"/>
    <w:rsid w:val="00EB0137"/>
    <w:rsid w:val="00EC7F1D"/>
    <w:rsid w:val="00EE46F4"/>
    <w:rsid w:val="00F1185F"/>
    <w:rsid w:val="00F5131A"/>
    <w:rsid w:val="00F53D34"/>
    <w:rsid w:val="00F76F1D"/>
    <w:rsid w:val="00F83DD0"/>
    <w:rsid w:val="00F90068"/>
    <w:rsid w:val="00FA590C"/>
    <w:rsid w:val="00FB2EE5"/>
    <w:rsid w:val="00FC0057"/>
    <w:rsid w:val="00FC07B9"/>
    <w:rsid w:val="00FC279F"/>
    <w:rsid w:val="00FF0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0343"/>
  <w15:chartTrackingRefBased/>
  <w15:docId w15:val="{BECE4423-2487-474E-975F-BE9BD9FE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AE1"/>
    <w:pPr>
      <w:spacing w:after="200" w:line="240" w:lineRule="atLeast"/>
    </w:pPr>
    <w:rPr>
      <w:rFonts w:ascii="Calibri" w:eastAsia="Calibri" w:hAnsi="Calibri" w:cs="Times New Roman"/>
      <w:lang w:val="en-GB"/>
    </w:rPr>
  </w:style>
  <w:style w:type="paragraph" w:styleId="Ttulo1">
    <w:name w:val="heading 1"/>
    <w:basedOn w:val="Normal"/>
    <w:next w:val="Normal"/>
    <w:link w:val="Ttulo1Car"/>
    <w:uiPriority w:val="9"/>
    <w:qFormat/>
    <w:rsid w:val="00551AE1"/>
    <w:pPr>
      <w:spacing w:line="480" w:lineRule="auto"/>
      <w:jc w:val="center"/>
      <w:outlineLvl w:val="0"/>
    </w:pPr>
    <w:rPr>
      <w:rFonts w:ascii="Arial" w:hAnsi="Arial" w:cs="Arial"/>
      <w:b/>
      <w:sz w:val="24"/>
      <w:szCs w:val="24"/>
    </w:rPr>
  </w:style>
  <w:style w:type="paragraph" w:styleId="Ttulo2">
    <w:name w:val="heading 2"/>
    <w:basedOn w:val="Normal"/>
    <w:next w:val="Normal"/>
    <w:link w:val="Ttulo2Car"/>
    <w:uiPriority w:val="9"/>
    <w:semiHidden/>
    <w:unhideWhenUsed/>
    <w:qFormat/>
    <w:rsid w:val="00C014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1AE1"/>
    <w:rPr>
      <w:rFonts w:ascii="Arial" w:eastAsia="Calibri" w:hAnsi="Arial" w:cs="Arial"/>
      <w:b/>
      <w:sz w:val="24"/>
      <w:szCs w:val="24"/>
      <w:lang w:val="en-GB"/>
    </w:rPr>
  </w:style>
  <w:style w:type="paragraph" w:customStyle="1" w:styleId="Default">
    <w:name w:val="Default"/>
    <w:rsid w:val="00551AE1"/>
    <w:pPr>
      <w:autoSpaceDE w:val="0"/>
      <w:autoSpaceDN w:val="0"/>
      <w:adjustRightInd w:val="0"/>
      <w:spacing w:after="0" w:line="240" w:lineRule="auto"/>
    </w:pPr>
    <w:rPr>
      <w:rFonts w:ascii="Times New Roman" w:eastAsia="Calibri" w:hAnsi="Times New Roman" w:cs="Times New Roman"/>
      <w:color w:val="000000"/>
      <w:sz w:val="24"/>
      <w:szCs w:val="24"/>
      <w:lang w:eastAsia="es-MX"/>
    </w:rPr>
  </w:style>
  <w:style w:type="character" w:customStyle="1" w:styleId="Ttulo2Car">
    <w:name w:val="Título 2 Car"/>
    <w:basedOn w:val="Fuentedeprrafopredeter"/>
    <w:link w:val="Ttulo2"/>
    <w:uiPriority w:val="9"/>
    <w:semiHidden/>
    <w:rsid w:val="00C014BA"/>
    <w:rPr>
      <w:rFonts w:asciiTheme="majorHAnsi" w:eastAsiaTheme="majorEastAsia" w:hAnsiTheme="majorHAnsi" w:cstheme="majorBidi"/>
      <w:color w:val="2F5496" w:themeColor="accent1" w:themeShade="BF"/>
      <w:sz w:val="26"/>
      <w:szCs w:val="26"/>
      <w:lang w:val="en-GB"/>
    </w:rPr>
  </w:style>
  <w:style w:type="table" w:styleId="Tablaconcuadrcula">
    <w:name w:val="Table Grid"/>
    <w:basedOn w:val="Tablanormal"/>
    <w:uiPriority w:val="39"/>
    <w:rsid w:val="00722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A85D51"/>
    <w:pPr>
      <w:autoSpaceDE w:val="0"/>
      <w:autoSpaceDN w:val="0"/>
      <w:adjustRightInd w:val="0"/>
      <w:spacing w:after="0" w:line="201" w:lineRule="atLeast"/>
    </w:pPr>
    <w:rPr>
      <w:rFonts w:ascii="KKNPO K+ Times New Roman PSMT" w:eastAsiaTheme="minorHAnsi" w:hAnsi="KKNPO K+ Times New Roman PSMT" w:cstheme="minorBidi"/>
      <w:sz w:val="24"/>
      <w:szCs w:val="24"/>
      <w:lang w:val="es-MX"/>
    </w:rPr>
  </w:style>
  <w:style w:type="paragraph" w:styleId="Prrafodelista">
    <w:name w:val="List Paragraph"/>
    <w:basedOn w:val="Normal"/>
    <w:uiPriority w:val="34"/>
    <w:qFormat/>
    <w:rsid w:val="00123815"/>
    <w:pPr>
      <w:ind w:left="720"/>
      <w:contextualSpacing/>
    </w:pPr>
  </w:style>
  <w:style w:type="paragraph" w:styleId="Encabezado">
    <w:name w:val="header"/>
    <w:basedOn w:val="Normal"/>
    <w:link w:val="EncabezadoCar"/>
    <w:uiPriority w:val="99"/>
    <w:unhideWhenUsed/>
    <w:rsid w:val="00605F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5F46"/>
    <w:rPr>
      <w:rFonts w:ascii="Calibri" w:eastAsia="Calibri" w:hAnsi="Calibri" w:cs="Times New Roman"/>
      <w:lang w:val="en-GB"/>
    </w:rPr>
  </w:style>
  <w:style w:type="paragraph" w:styleId="Piedepgina">
    <w:name w:val="footer"/>
    <w:basedOn w:val="Normal"/>
    <w:link w:val="PiedepginaCar"/>
    <w:uiPriority w:val="99"/>
    <w:unhideWhenUsed/>
    <w:rsid w:val="00605F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F46"/>
    <w:rPr>
      <w:rFonts w:ascii="Calibri" w:eastAsia="Calibri" w:hAnsi="Calibri" w:cs="Times New Roman"/>
      <w:lang w:val="en-GB"/>
    </w:rPr>
  </w:style>
  <w:style w:type="paragraph" w:styleId="Textonotapie">
    <w:name w:val="footnote text"/>
    <w:basedOn w:val="Normal"/>
    <w:link w:val="TextonotapieCar"/>
    <w:uiPriority w:val="99"/>
    <w:semiHidden/>
    <w:unhideWhenUsed/>
    <w:rsid w:val="00E751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51A1"/>
    <w:rPr>
      <w:rFonts w:ascii="Calibri" w:eastAsia="Calibri" w:hAnsi="Calibri" w:cs="Times New Roman"/>
      <w:sz w:val="20"/>
      <w:szCs w:val="20"/>
      <w:lang w:val="en-GB"/>
    </w:rPr>
  </w:style>
  <w:style w:type="character" w:styleId="Refdenotaalpie">
    <w:name w:val="footnote reference"/>
    <w:basedOn w:val="Fuentedeprrafopredeter"/>
    <w:uiPriority w:val="99"/>
    <w:semiHidden/>
    <w:unhideWhenUsed/>
    <w:rsid w:val="00E751A1"/>
    <w:rPr>
      <w:vertAlign w:val="superscript"/>
    </w:rPr>
  </w:style>
  <w:style w:type="paragraph" w:styleId="Textodeglobo">
    <w:name w:val="Balloon Text"/>
    <w:basedOn w:val="Normal"/>
    <w:link w:val="TextodegloboCar"/>
    <w:uiPriority w:val="99"/>
    <w:semiHidden/>
    <w:unhideWhenUsed/>
    <w:rsid w:val="00E751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1A1"/>
    <w:rPr>
      <w:rFonts w:ascii="Segoe UI" w:eastAsia="Calibri" w:hAnsi="Segoe UI" w:cs="Segoe UI"/>
      <w:sz w:val="18"/>
      <w:szCs w:val="18"/>
      <w:lang w:val="en-GB"/>
    </w:rPr>
  </w:style>
  <w:style w:type="character" w:styleId="Refdecomentario">
    <w:name w:val="annotation reference"/>
    <w:basedOn w:val="Fuentedeprrafopredeter"/>
    <w:uiPriority w:val="99"/>
    <w:semiHidden/>
    <w:unhideWhenUsed/>
    <w:rsid w:val="00753194"/>
    <w:rPr>
      <w:sz w:val="16"/>
      <w:szCs w:val="16"/>
    </w:rPr>
  </w:style>
  <w:style w:type="paragraph" w:styleId="Textocomentario">
    <w:name w:val="annotation text"/>
    <w:basedOn w:val="Normal"/>
    <w:link w:val="TextocomentarioCar"/>
    <w:uiPriority w:val="99"/>
    <w:semiHidden/>
    <w:unhideWhenUsed/>
    <w:rsid w:val="007531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3194"/>
    <w:rPr>
      <w:rFonts w:ascii="Calibri" w:eastAsia="Calibri" w:hAnsi="Calibri" w:cs="Times New Roman"/>
      <w:sz w:val="20"/>
      <w:szCs w:val="20"/>
      <w:lang w:val="en-GB"/>
    </w:rPr>
  </w:style>
  <w:style w:type="paragraph" w:styleId="Asuntodelcomentario">
    <w:name w:val="annotation subject"/>
    <w:basedOn w:val="Textocomentario"/>
    <w:next w:val="Textocomentario"/>
    <w:link w:val="AsuntodelcomentarioCar"/>
    <w:uiPriority w:val="99"/>
    <w:semiHidden/>
    <w:unhideWhenUsed/>
    <w:rsid w:val="00753194"/>
    <w:rPr>
      <w:b/>
      <w:bCs/>
    </w:rPr>
  </w:style>
  <w:style w:type="character" w:customStyle="1" w:styleId="AsuntodelcomentarioCar">
    <w:name w:val="Asunto del comentario Car"/>
    <w:basedOn w:val="TextocomentarioCar"/>
    <w:link w:val="Asuntodelcomentario"/>
    <w:uiPriority w:val="99"/>
    <w:semiHidden/>
    <w:rsid w:val="00753194"/>
    <w:rPr>
      <w:rFonts w:ascii="Calibri" w:eastAsia="Calibri" w:hAnsi="Calibri" w:cs="Times New Roman"/>
      <w:b/>
      <w:bCs/>
      <w:sz w:val="20"/>
      <w:szCs w:val="20"/>
      <w:lang w:val="en-GB"/>
    </w:rPr>
  </w:style>
  <w:style w:type="paragraph" w:styleId="Textoindependiente2">
    <w:name w:val="Body Text 2"/>
    <w:basedOn w:val="Normal"/>
    <w:link w:val="Textoindependiente2Car"/>
    <w:rsid w:val="001108DF"/>
    <w:pPr>
      <w:spacing w:after="0" w:line="240" w:lineRule="auto"/>
      <w:ind w:firstLine="284"/>
      <w:jc w:val="both"/>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1108D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426600">
      <w:bodyDiv w:val="1"/>
      <w:marLeft w:val="0"/>
      <w:marRight w:val="0"/>
      <w:marTop w:val="0"/>
      <w:marBottom w:val="0"/>
      <w:divBdr>
        <w:top w:val="none" w:sz="0" w:space="0" w:color="auto"/>
        <w:left w:val="none" w:sz="0" w:space="0" w:color="auto"/>
        <w:bottom w:val="none" w:sz="0" w:space="0" w:color="auto"/>
        <w:right w:val="none" w:sz="0" w:space="0" w:color="auto"/>
      </w:divBdr>
    </w:div>
    <w:div w:id="146403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D167-6C9D-43E4-8987-982AA17D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5216</Words>
  <Characters>28694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Naira Niktè Santillan</cp:lastModifiedBy>
  <cp:revision>12</cp:revision>
  <dcterms:created xsi:type="dcterms:W3CDTF">2018-09-12T03:39:00Z</dcterms:created>
  <dcterms:modified xsi:type="dcterms:W3CDTF">2018-09-19T15:35:00Z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e10a1c95-5127-3956-a2fc-53295dd6d9cc</vt:lpwstr>
  </property>
  <property fmtid="{D5CDD505-2E9C-101B-9397-08002B2CF9AE}" pid="24" name="Mendeley Citation Style_1">
    <vt:lpwstr>http://www.zotero.org/styles/apa</vt:lpwstr>
  </property>
</Properties>
</file>