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821" w:rsidRPr="00CD060C" w:rsidRDefault="00030500" w:rsidP="00CD060C">
      <w:pPr>
        <w:spacing w:before="120" w:after="120"/>
        <w:ind w:right="48"/>
        <w:jc w:val="right"/>
        <w:rPr>
          <w:rFonts w:ascii="Calibri" w:eastAsia="Calibri" w:hAnsi="Calibri" w:cs="Calibri"/>
          <w:b/>
          <w:color w:val="000000"/>
          <w:sz w:val="36"/>
          <w:szCs w:val="36"/>
          <w:lang w:val="es-ES" w:eastAsia="es-MX"/>
        </w:rPr>
      </w:pPr>
      <w:r w:rsidRPr="00BA608C">
        <w:rPr>
          <w:rFonts w:ascii="Times New Roman" w:eastAsia="Calibri" w:hAnsi="Times New Roman" w:cs="Times New Roman"/>
          <w:b/>
          <w:bCs/>
          <w:sz w:val="24"/>
          <w:szCs w:val="24"/>
          <w:lang w:eastAsia="es-MX"/>
        </w:rPr>
        <w:t xml:space="preserve">           </w:t>
      </w:r>
      <w:r w:rsidR="00CD060C" w:rsidRPr="00CD060C">
        <w:rPr>
          <w:rFonts w:ascii="Calibri" w:eastAsia="Calibri" w:hAnsi="Calibri" w:cs="Calibri"/>
          <w:b/>
          <w:color w:val="000000"/>
          <w:sz w:val="36"/>
          <w:szCs w:val="36"/>
          <w:lang w:val="es-ES" w:eastAsia="es-MX"/>
        </w:rPr>
        <w:t>Los estilos de aprendizaje múltiples en el nivel preescolar</w:t>
      </w:r>
      <w:r w:rsidR="00D06821" w:rsidRPr="00CD060C">
        <w:rPr>
          <w:rFonts w:ascii="Calibri" w:eastAsia="Calibri" w:hAnsi="Calibri" w:cs="Calibri"/>
          <w:b/>
          <w:color w:val="000000"/>
          <w:sz w:val="36"/>
          <w:szCs w:val="36"/>
          <w:lang w:val="es-ES" w:eastAsia="es-MX"/>
        </w:rPr>
        <w:t xml:space="preserve"> </w:t>
      </w:r>
    </w:p>
    <w:p w:rsidR="003E5A36" w:rsidRPr="003E5A36" w:rsidRDefault="00CD060C" w:rsidP="00CD06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48"/>
        <w:jc w:val="right"/>
        <w:rPr>
          <w:rFonts w:ascii="Times New Roman" w:eastAsia="Times New Roman" w:hAnsi="Times New Roman" w:cs="Times New Roman"/>
          <w:b/>
          <w:color w:val="212121"/>
          <w:sz w:val="24"/>
          <w:szCs w:val="24"/>
          <w:lang w:eastAsia="es-MX"/>
        </w:rPr>
      </w:pPr>
      <w:proofErr w:type="spellStart"/>
      <w:r w:rsidRPr="00CD060C">
        <w:rPr>
          <w:rFonts w:ascii="Calibri" w:eastAsia="Calibri" w:hAnsi="Calibri" w:cs="Calibri"/>
          <w:b/>
          <w:color w:val="000000"/>
          <w:sz w:val="36"/>
          <w:szCs w:val="36"/>
          <w:lang w:val="es-ES" w:eastAsia="es-MX"/>
        </w:rPr>
        <w:t>The</w:t>
      </w:r>
      <w:proofErr w:type="spellEnd"/>
      <w:r w:rsidRPr="00CD060C">
        <w:rPr>
          <w:rFonts w:ascii="Calibri" w:eastAsia="Calibri" w:hAnsi="Calibri" w:cs="Calibri"/>
          <w:b/>
          <w:color w:val="000000"/>
          <w:sz w:val="36"/>
          <w:szCs w:val="36"/>
          <w:lang w:val="es-ES" w:eastAsia="es-MX"/>
        </w:rPr>
        <w:t xml:space="preserve"> </w:t>
      </w:r>
      <w:proofErr w:type="spellStart"/>
      <w:r w:rsidRPr="00CD060C">
        <w:rPr>
          <w:rFonts w:ascii="Calibri" w:eastAsia="Calibri" w:hAnsi="Calibri" w:cs="Calibri"/>
          <w:b/>
          <w:color w:val="000000"/>
          <w:sz w:val="36"/>
          <w:szCs w:val="36"/>
          <w:lang w:val="es-ES" w:eastAsia="es-MX"/>
        </w:rPr>
        <w:t>multiple</w:t>
      </w:r>
      <w:proofErr w:type="spellEnd"/>
      <w:r w:rsidRPr="00CD060C">
        <w:rPr>
          <w:rFonts w:ascii="Calibri" w:eastAsia="Calibri" w:hAnsi="Calibri" w:cs="Calibri"/>
          <w:b/>
          <w:color w:val="000000"/>
          <w:sz w:val="36"/>
          <w:szCs w:val="36"/>
          <w:lang w:val="es-ES" w:eastAsia="es-MX"/>
        </w:rPr>
        <w:t xml:space="preserve"> </w:t>
      </w:r>
      <w:proofErr w:type="spellStart"/>
      <w:r w:rsidRPr="00CD060C">
        <w:rPr>
          <w:rFonts w:ascii="Calibri" w:eastAsia="Calibri" w:hAnsi="Calibri" w:cs="Calibri"/>
          <w:b/>
          <w:color w:val="000000"/>
          <w:sz w:val="36"/>
          <w:szCs w:val="36"/>
          <w:lang w:val="es-ES" w:eastAsia="es-MX"/>
        </w:rPr>
        <w:t>learning</w:t>
      </w:r>
      <w:proofErr w:type="spellEnd"/>
      <w:r w:rsidRPr="00CD060C">
        <w:rPr>
          <w:rFonts w:ascii="Calibri" w:eastAsia="Calibri" w:hAnsi="Calibri" w:cs="Calibri"/>
          <w:b/>
          <w:color w:val="000000"/>
          <w:sz w:val="36"/>
          <w:szCs w:val="36"/>
          <w:lang w:val="es-ES" w:eastAsia="es-MX"/>
        </w:rPr>
        <w:t xml:space="preserve"> </w:t>
      </w:r>
      <w:proofErr w:type="spellStart"/>
      <w:r w:rsidRPr="00CD060C">
        <w:rPr>
          <w:rFonts w:ascii="Calibri" w:eastAsia="Calibri" w:hAnsi="Calibri" w:cs="Calibri"/>
          <w:b/>
          <w:color w:val="000000"/>
          <w:sz w:val="36"/>
          <w:szCs w:val="36"/>
          <w:lang w:val="es-ES" w:eastAsia="es-MX"/>
        </w:rPr>
        <w:t>styles</w:t>
      </w:r>
      <w:proofErr w:type="spellEnd"/>
      <w:r w:rsidRPr="00CD060C">
        <w:rPr>
          <w:rFonts w:ascii="Calibri" w:eastAsia="Calibri" w:hAnsi="Calibri" w:cs="Calibri"/>
          <w:b/>
          <w:color w:val="000000"/>
          <w:sz w:val="36"/>
          <w:szCs w:val="36"/>
          <w:lang w:val="es-ES" w:eastAsia="es-MX"/>
        </w:rPr>
        <w:t xml:space="preserve"> at </w:t>
      </w:r>
      <w:proofErr w:type="spellStart"/>
      <w:r w:rsidRPr="00CD060C">
        <w:rPr>
          <w:rFonts w:ascii="Calibri" w:eastAsia="Calibri" w:hAnsi="Calibri" w:cs="Calibri"/>
          <w:b/>
          <w:color w:val="000000"/>
          <w:sz w:val="36"/>
          <w:szCs w:val="36"/>
          <w:lang w:val="es-ES" w:eastAsia="es-MX"/>
        </w:rPr>
        <w:t>the</w:t>
      </w:r>
      <w:proofErr w:type="spellEnd"/>
      <w:r w:rsidRPr="00CD060C">
        <w:rPr>
          <w:rFonts w:ascii="Calibri" w:eastAsia="Calibri" w:hAnsi="Calibri" w:cs="Calibri"/>
          <w:b/>
          <w:color w:val="000000"/>
          <w:sz w:val="36"/>
          <w:szCs w:val="36"/>
          <w:lang w:val="es-ES" w:eastAsia="es-MX"/>
        </w:rPr>
        <w:t xml:space="preserve"> </w:t>
      </w:r>
      <w:proofErr w:type="spellStart"/>
      <w:r w:rsidRPr="00CD060C">
        <w:rPr>
          <w:rFonts w:ascii="Calibri" w:eastAsia="Calibri" w:hAnsi="Calibri" w:cs="Calibri"/>
          <w:b/>
          <w:color w:val="000000"/>
          <w:sz w:val="36"/>
          <w:szCs w:val="36"/>
          <w:lang w:val="es-ES" w:eastAsia="es-MX"/>
        </w:rPr>
        <w:t>preschool</w:t>
      </w:r>
      <w:proofErr w:type="spellEnd"/>
      <w:r w:rsidRPr="00CD060C">
        <w:rPr>
          <w:rFonts w:ascii="Calibri" w:eastAsia="Calibri" w:hAnsi="Calibri" w:cs="Calibri"/>
          <w:b/>
          <w:color w:val="000000"/>
          <w:sz w:val="36"/>
          <w:szCs w:val="36"/>
          <w:lang w:val="es-ES" w:eastAsia="es-MX"/>
        </w:rPr>
        <w:t xml:space="preserve"> </w:t>
      </w:r>
      <w:proofErr w:type="spellStart"/>
      <w:r w:rsidRPr="00CD060C">
        <w:rPr>
          <w:rFonts w:ascii="Calibri" w:eastAsia="Calibri" w:hAnsi="Calibri" w:cs="Calibri"/>
          <w:b/>
          <w:color w:val="000000"/>
          <w:sz w:val="36"/>
          <w:szCs w:val="36"/>
          <w:lang w:val="es-ES" w:eastAsia="es-MX"/>
        </w:rPr>
        <w:t>level</w:t>
      </w:r>
      <w:proofErr w:type="spellEnd"/>
    </w:p>
    <w:p w:rsidR="003E5A36" w:rsidRPr="00BA608C" w:rsidRDefault="003E5A36" w:rsidP="00CD060C">
      <w:pPr>
        <w:spacing w:before="120" w:after="120" w:line="360" w:lineRule="auto"/>
        <w:ind w:right="48" w:firstLine="709"/>
        <w:jc w:val="right"/>
        <w:rPr>
          <w:rFonts w:ascii="Times New Roman" w:eastAsia="Calibri" w:hAnsi="Times New Roman" w:cs="Times New Roman"/>
          <w:b/>
          <w:bCs/>
          <w:sz w:val="24"/>
          <w:szCs w:val="24"/>
          <w:lang w:eastAsia="es-MX"/>
        </w:rPr>
      </w:pPr>
    </w:p>
    <w:p w:rsidR="00030500" w:rsidRPr="00BA608C" w:rsidRDefault="00CD060C" w:rsidP="00CD060C">
      <w:pPr>
        <w:spacing w:before="120" w:after="120"/>
        <w:ind w:right="48" w:firstLine="709"/>
        <w:jc w:val="right"/>
        <w:rPr>
          <w:rFonts w:ascii="Times New Roman" w:eastAsia="Calibri" w:hAnsi="Times New Roman" w:cs="Times New Roman"/>
          <w:bCs/>
          <w:sz w:val="24"/>
          <w:szCs w:val="24"/>
          <w:lang w:eastAsia="es-MX"/>
        </w:rPr>
      </w:pPr>
      <w:proofErr w:type="spellStart"/>
      <w:r w:rsidRPr="00CD060C">
        <w:rPr>
          <w:rFonts w:ascii="Calibri" w:eastAsia="Calibri" w:hAnsi="Calibri" w:cs="Calibri"/>
          <w:b/>
          <w:sz w:val="24"/>
          <w:szCs w:val="24"/>
          <w:lang w:eastAsia="es-ES_tradnl"/>
        </w:rPr>
        <w:t>Veronica</w:t>
      </w:r>
      <w:proofErr w:type="spellEnd"/>
      <w:r w:rsidRPr="00CD060C">
        <w:rPr>
          <w:rFonts w:ascii="Calibri" w:eastAsia="Calibri" w:hAnsi="Calibri" w:cs="Calibri"/>
          <w:b/>
          <w:sz w:val="24"/>
          <w:szCs w:val="24"/>
          <w:lang w:eastAsia="es-ES_tradnl"/>
        </w:rPr>
        <w:t xml:space="preserve"> </w:t>
      </w:r>
      <w:r>
        <w:rPr>
          <w:rFonts w:ascii="Calibri" w:eastAsia="Calibri" w:hAnsi="Calibri" w:cs="Calibri"/>
          <w:b/>
          <w:sz w:val="24"/>
          <w:szCs w:val="24"/>
          <w:lang w:eastAsia="es-ES_tradnl"/>
        </w:rPr>
        <w:t>V</w:t>
      </w:r>
      <w:r w:rsidRPr="00CD060C">
        <w:rPr>
          <w:rFonts w:ascii="Calibri" w:eastAsia="Calibri" w:hAnsi="Calibri" w:cs="Calibri"/>
          <w:b/>
          <w:sz w:val="24"/>
          <w:szCs w:val="24"/>
          <w:lang w:eastAsia="es-ES_tradnl"/>
        </w:rPr>
        <w:t xml:space="preserve">itela </w:t>
      </w:r>
      <w:r>
        <w:rPr>
          <w:rFonts w:ascii="Calibri" w:eastAsia="Calibri" w:hAnsi="Calibri" w:cs="Calibri"/>
          <w:b/>
          <w:sz w:val="24"/>
          <w:szCs w:val="24"/>
          <w:lang w:eastAsia="es-ES_tradnl"/>
        </w:rPr>
        <w:t>M</w:t>
      </w:r>
      <w:r w:rsidRPr="00CD060C">
        <w:rPr>
          <w:rFonts w:ascii="Calibri" w:eastAsia="Calibri" w:hAnsi="Calibri" w:cs="Calibri"/>
          <w:b/>
          <w:sz w:val="24"/>
          <w:szCs w:val="24"/>
          <w:lang w:eastAsia="es-ES_tradnl"/>
        </w:rPr>
        <w:t>árquez</w:t>
      </w:r>
      <w:r>
        <w:rPr>
          <w:rFonts w:ascii="Calibri" w:eastAsia="Calibri" w:hAnsi="Calibri" w:cs="Calibri"/>
          <w:b/>
          <w:sz w:val="24"/>
          <w:szCs w:val="24"/>
          <w:lang w:eastAsia="es-ES_tradnl"/>
        </w:rPr>
        <w:br/>
      </w:r>
      <w:r w:rsidR="00030500" w:rsidRPr="00BA608C">
        <w:rPr>
          <w:rFonts w:ascii="Times New Roman" w:eastAsia="Calibri" w:hAnsi="Times New Roman" w:cs="Times New Roman"/>
          <w:bCs/>
          <w:sz w:val="24"/>
          <w:szCs w:val="24"/>
          <w:lang w:eastAsia="es-MX"/>
        </w:rPr>
        <w:t>Escuela Normal para Educadoras “</w:t>
      </w:r>
      <w:proofErr w:type="spellStart"/>
      <w:r w:rsidR="00030500" w:rsidRPr="00BA608C">
        <w:rPr>
          <w:rFonts w:ascii="Times New Roman" w:eastAsia="Calibri" w:hAnsi="Times New Roman" w:cs="Times New Roman"/>
          <w:bCs/>
          <w:sz w:val="24"/>
          <w:szCs w:val="24"/>
          <w:lang w:eastAsia="es-MX"/>
        </w:rPr>
        <w:t>Profr</w:t>
      </w:r>
      <w:proofErr w:type="spellEnd"/>
      <w:r w:rsidR="00030500" w:rsidRPr="00BA608C">
        <w:rPr>
          <w:rFonts w:ascii="Times New Roman" w:eastAsia="Calibri" w:hAnsi="Times New Roman" w:cs="Times New Roman"/>
          <w:bCs/>
          <w:sz w:val="24"/>
          <w:szCs w:val="24"/>
          <w:lang w:eastAsia="es-MX"/>
        </w:rPr>
        <w:t>. Serafín Contreras Manzo”</w:t>
      </w:r>
      <w:r>
        <w:rPr>
          <w:rFonts w:ascii="Times New Roman" w:eastAsia="Calibri" w:hAnsi="Times New Roman" w:cs="Times New Roman"/>
          <w:bCs/>
          <w:sz w:val="24"/>
          <w:szCs w:val="24"/>
          <w:lang w:eastAsia="es-MX"/>
        </w:rPr>
        <w:t>, México</w:t>
      </w:r>
      <w:r>
        <w:rPr>
          <w:rFonts w:ascii="Times New Roman" w:eastAsia="Calibri" w:hAnsi="Times New Roman" w:cs="Times New Roman"/>
          <w:bCs/>
          <w:sz w:val="24"/>
          <w:szCs w:val="24"/>
          <w:lang w:eastAsia="es-MX"/>
        </w:rPr>
        <w:br/>
      </w:r>
      <w:r w:rsidR="00030500" w:rsidRPr="00CD060C">
        <w:rPr>
          <w:rFonts w:eastAsia="Calibri"/>
          <w:color w:val="FF0000"/>
          <w:sz w:val="24"/>
        </w:rPr>
        <w:t>verovitela10@hotmail.com</w:t>
      </w:r>
    </w:p>
    <w:p w:rsidR="00605DA2" w:rsidRPr="00BA608C" w:rsidRDefault="00605DA2" w:rsidP="00CD060C">
      <w:pPr>
        <w:spacing w:before="120" w:after="120" w:line="360" w:lineRule="auto"/>
        <w:ind w:right="48" w:firstLine="709"/>
        <w:jc w:val="both"/>
        <w:rPr>
          <w:rFonts w:ascii="Times New Roman" w:hAnsi="Times New Roman" w:cs="Times New Roman"/>
          <w:sz w:val="24"/>
          <w:szCs w:val="24"/>
        </w:rPr>
      </w:pPr>
    </w:p>
    <w:p w:rsidR="000A0AB1" w:rsidRPr="00CD060C" w:rsidRDefault="00A65B8B" w:rsidP="00CD060C">
      <w:pPr>
        <w:pStyle w:val="Ttulo1"/>
        <w:spacing w:before="120" w:after="120" w:line="360" w:lineRule="auto"/>
        <w:ind w:right="48"/>
        <w:jc w:val="both"/>
        <w:rPr>
          <w:rFonts w:asciiTheme="minorHAnsi" w:eastAsiaTheme="minorHAnsi" w:hAnsiTheme="minorHAnsi" w:cstheme="minorHAnsi"/>
          <w:b/>
          <w:color w:val="auto"/>
          <w:sz w:val="28"/>
          <w:szCs w:val="22"/>
        </w:rPr>
      </w:pPr>
      <w:r w:rsidRPr="00CD060C">
        <w:rPr>
          <w:rFonts w:asciiTheme="minorHAnsi" w:eastAsiaTheme="minorHAnsi" w:hAnsiTheme="minorHAnsi" w:cstheme="minorHAnsi"/>
          <w:b/>
          <w:color w:val="auto"/>
          <w:sz w:val="28"/>
          <w:szCs w:val="22"/>
        </w:rPr>
        <w:t>Resumen</w:t>
      </w:r>
    </w:p>
    <w:p w:rsidR="00C13FBF" w:rsidRPr="00BA608C" w:rsidRDefault="00564D56" w:rsidP="00CD060C">
      <w:pPr>
        <w:spacing w:before="120" w:after="120" w:line="360" w:lineRule="auto"/>
        <w:ind w:right="48" w:firstLine="709"/>
        <w:contextualSpacing/>
        <w:jc w:val="both"/>
        <w:rPr>
          <w:rFonts w:ascii="Times New Roman" w:hAnsi="Times New Roman" w:cs="Times New Roman"/>
          <w:sz w:val="24"/>
          <w:szCs w:val="24"/>
        </w:rPr>
      </w:pPr>
      <w:r w:rsidRPr="00BA608C">
        <w:rPr>
          <w:rFonts w:ascii="Times New Roman" w:hAnsi="Times New Roman" w:cs="Times New Roman"/>
          <w:b/>
          <w:sz w:val="24"/>
          <w:szCs w:val="24"/>
        </w:rPr>
        <w:t>Introducción.</w:t>
      </w:r>
      <w:r w:rsidRPr="00BA608C">
        <w:rPr>
          <w:rFonts w:ascii="Times New Roman" w:hAnsi="Times New Roman" w:cs="Times New Roman"/>
          <w:b/>
          <w:sz w:val="24"/>
          <w:szCs w:val="24"/>
          <w:lang w:eastAsia="es-MX"/>
        </w:rPr>
        <w:t xml:space="preserve"> </w:t>
      </w:r>
      <w:r w:rsidRPr="00BA608C">
        <w:rPr>
          <w:rFonts w:ascii="Times New Roman" w:hAnsi="Times New Roman" w:cs="Times New Roman"/>
          <w:sz w:val="24"/>
          <w:szCs w:val="24"/>
        </w:rPr>
        <w:t xml:space="preserve">Cuando se es consciente de la forma en que se aprende se puede ser capaz de aprovechar ese conocimiento y entonces hacerlo significativo en los aprendizajes del desarrollo humano. La educación preescolar tomada como el primer peldaño en la educación básica determina en gran medida las bases de la educación formal y es ahí donde se puede iniciar con la identificación del estilo que cada niño o niña tiene fortaleciéndolo y posibilitar el desarrollo de más capacidades. </w:t>
      </w:r>
      <w:r w:rsidRPr="00BA608C">
        <w:rPr>
          <w:rFonts w:ascii="Times New Roman" w:hAnsi="Times New Roman" w:cs="Times New Roman"/>
          <w:b/>
          <w:sz w:val="24"/>
          <w:szCs w:val="24"/>
        </w:rPr>
        <w:t xml:space="preserve">Objetivos. </w:t>
      </w:r>
      <w:r w:rsidRPr="00BA608C">
        <w:rPr>
          <w:rFonts w:ascii="Times New Roman" w:hAnsi="Times New Roman" w:cs="Times New Roman"/>
          <w:sz w:val="24"/>
          <w:szCs w:val="24"/>
        </w:rPr>
        <w:t xml:space="preserve">Conocer e identificar el estilo de aprendizaje que cada docente en formación tiene para transformar su intervención y Plantear </w:t>
      </w:r>
      <w:proofErr w:type="gramStart"/>
      <w:r w:rsidRPr="00BA608C">
        <w:rPr>
          <w:rFonts w:ascii="Times New Roman" w:hAnsi="Times New Roman" w:cs="Times New Roman"/>
          <w:sz w:val="24"/>
          <w:szCs w:val="24"/>
        </w:rPr>
        <w:t>situaciones didáctica</w:t>
      </w:r>
      <w:proofErr w:type="gramEnd"/>
      <w:r w:rsidRPr="00BA608C">
        <w:rPr>
          <w:rFonts w:ascii="Times New Roman" w:hAnsi="Times New Roman" w:cs="Times New Roman"/>
          <w:sz w:val="24"/>
          <w:szCs w:val="24"/>
        </w:rPr>
        <w:t xml:space="preserve"> adecuadas a los estilos de aprendizaje que presentan los alumnos para brindar una mejor atención a esa diversidad del grupo. </w:t>
      </w:r>
      <w:r w:rsidRPr="00BA608C">
        <w:rPr>
          <w:rFonts w:ascii="Times New Roman" w:hAnsi="Times New Roman" w:cs="Times New Roman"/>
          <w:b/>
          <w:sz w:val="24"/>
          <w:szCs w:val="24"/>
        </w:rPr>
        <w:t xml:space="preserve">Método. </w:t>
      </w:r>
      <w:r w:rsidRPr="00BA608C">
        <w:rPr>
          <w:rFonts w:ascii="Times New Roman" w:hAnsi="Times New Roman" w:cs="Times New Roman"/>
          <w:sz w:val="24"/>
          <w:szCs w:val="24"/>
        </w:rPr>
        <w:t>Para llevar a cabo la investigación e implementación de una propuesta pedagógica</w:t>
      </w:r>
      <w:r w:rsidRPr="00BA608C">
        <w:rPr>
          <w:rFonts w:ascii="Times New Roman" w:hAnsi="Times New Roman" w:cs="Times New Roman"/>
          <w:bCs/>
          <w:i/>
          <w:sz w:val="24"/>
          <w:szCs w:val="24"/>
        </w:rPr>
        <w:t xml:space="preserve"> </w:t>
      </w:r>
      <w:r w:rsidRPr="00BA608C">
        <w:rPr>
          <w:rFonts w:ascii="Times New Roman" w:hAnsi="Times New Roman" w:cs="Times New Roman"/>
          <w:bCs/>
          <w:sz w:val="24"/>
          <w:szCs w:val="24"/>
        </w:rPr>
        <w:t xml:space="preserve">primeramente se realizó un diagnostico a 120 alumnos </w:t>
      </w:r>
      <w:r w:rsidRPr="00BA608C">
        <w:rPr>
          <w:rFonts w:ascii="Times New Roman" w:hAnsi="Times New Roman" w:cs="Times New Roman"/>
          <w:sz w:val="24"/>
          <w:szCs w:val="24"/>
        </w:rPr>
        <w:t xml:space="preserve">de la Licenciatura en educación preescolar por medio </w:t>
      </w:r>
      <w:proofErr w:type="gramStart"/>
      <w:r w:rsidRPr="00BA608C">
        <w:rPr>
          <w:rFonts w:ascii="Times New Roman" w:hAnsi="Times New Roman" w:cs="Times New Roman"/>
          <w:sz w:val="24"/>
          <w:szCs w:val="24"/>
        </w:rPr>
        <w:t>del test</w:t>
      </w:r>
      <w:proofErr w:type="gramEnd"/>
      <w:r w:rsidRPr="00BA608C">
        <w:rPr>
          <w:rFonts w:ascii="Times New Roman" w:hAnsi="Times New Roman" w:cs="Times New Roman"/>
          <w:sz w:val="24"/>
          <w:szCs w:val="24"/>
        </w:rPr>
        <w:t xml:space="preserve"> de estilos de aprendizaje basado en el Modelo de Programación Neurolingüística (PNL) </w:t>
      </w:r>
      <w:r w:rsidRPr="00BA608C">
        <w:rPr>
          <w:rFonts w:ascii="Times New Roman" w:hAnsi="Times New Roman" w:cs="Times New Roman"/>
          <w:bCs/>
          <w:sz w:val="24"/>
          <w:szCs w:val="24"/>
        </w:rPr>
        <w:t xml:space="preserve">que está conformado por 40 ítems de opción múltiple con tres opciones en donde cada una corresponde a uno de los estilos de aprendizaje: Visual, auditivo y kinestésico. Los sujetos seleccionados deben contestar </w:t>
      </w:r>
      <w:proofErr w:type="gramStart"/>
      <w:r w:rsidRPr="00BA608C">
        <w:rPr>
          <w:rFonts w:ascii="Times New Roman" w:hAnsi="Times New Roman" w:cs="Times New Roman"/>
          <w:bCs/>
          <w:sz w:val="24"/>
          <w:szCs w:val="24"/>
        </w:rPr>
        <w:t>el test</w:t>
      </w:r>
      <w:proofErr w:type="gramEnd"/>
      <w:r w:rsidRPr="00BA608C">
        <w:rPr>
          <w:rFonts w:ascii="Times New Roman" w:hAnsi="Times New Roman" w:cs="Times New Roman"/>
          <w:bCs/>
          <w:sz w:val="24"/>
          <w:szCs w:val="24"/>
        </w:rPr>
        <w:t xml:space="preserve"> en una hoja de respuestas que está dividida en tres columnas cada una corresponde a uno de los estilos. Al terminar de contestar se les pide que sumen las respuestas marcadas en cada una de las columnas determinando así cual es el estilo dominante que puede variar entre uno o dos de los tres estilos, </w:t>
      </w:r>
      <w:r w:rsidRPr="00BA608C">
        <w:rPr>
          <w:rFonts w:ascii="Times New Roman" w:hAnsi="Times New Roman" w:cs="Times New Roman"/>
          <w:sz w:val="24"/>
          <w:szCs w:val="24"/>
        </w:rPr>
        <w:t>a fin de identificar el estilo que domina en cada uno de ellos y contar con</w:t>
      </w:r>
      <w:r w:rsidRPr="00BA608C">
        <w:rPr>
          <w:rFonts w:ascii="Times New Roman" w:hAnsi="Times New Roman" w:cs="Times New Roman"/>
          <w:bCs/>
          <w:sz w:val="24"/>
          <w:szCs w:val="24"/>
        </w:rPr>
        <w:t xml:space="preserve"> los elementos suficientes para posterior a la aplicación de la propuesta poder hacer un comparativo en cuanto a los resultados que se arrojarían. </w:t>
      </w:r>
      <w:r w:rsidRPr="00BA608C">
        <w:rPr>
          <w:rFonts w:ascii="Times New Roman" w:hAnsi="Times New Roman" w:cs="Times New Roman"/>
          <w:b/>
          <w:bCs/>
          <w:sz w:val="24"/>
          <w:szCs w:val="24"/>
        </w:rPr>
        <w:t>Resultado.</w:t>
      </w:r>
      <w:r w:rsidRPr="00BA608C">
        <w:rPr>
          <w:rFonts w:ascii="Times New Roman" w:hAnsi="Times New Roman" w:cs="Times New Roman"/>
          <w:sz w:val="24"/>
          <w:szCs w:val="24"/>
        </w:rPr>
        <w:t xml:space="preserve"> A partir de la aplicación de la propuesta se observó un </w:t>
      </w:r>
      <w:r w:rsidRPr="00BA608C">
        <w:rPr>
          <w:rFonts w:ascii="Times New Roman" w:hAnsi="Times New Roman" w:cs="Times New Roman"/>
          <w:sz w:val="24"/>
          <w:szCs w:val="24"/>
          <w:lang w:val="es-ES"/>
        </w:rPr>
        <w:t xml:space="preserve">cambio social, transformando </w:t>
      </w:r>
      <w:r w:rsidRPr="00BA608C">
        <w:rPr>
          <w:rFonts w:ascii="Times New Roman" w:hAnsi="Times New Roman" w:cs="Times New Roman"/>
          <w:sz w:val="24"/>
          <w:szCs w:val="24"/>
          <w:lang w:val="es-ES"/>
        </w:rPr>
        <w:lastRenderedPageBreak/>
        <w:t xml:space="preserve">la realidad escolar en la que se desarrolló, los sujetos de investigación pudieron tomar conciencia de su papel en ese proceso de transformación siendo más conscientes de como potenciar su estilo de aprendizaje, percibiendo de manera diferente su realidad, representándola en diferentes situaciones de su vida cotidiana y sobre todo tener presente la importancia de reconocer en los niños preescolares su canal de aprendizaje, comprendiéndolos y potencian a partir de situaciones didácticas el fortalecer otros estilos de aprendizaje. </w:t>
      </w:r>
      <w:r w:rsidR="00C13FBF" w:rsidRPr="00BA608C">
        <w:rPr>
          <w:rFonts w:ascii="Times New Roman" w:hAnsi="Times New Roman" w:cs="Times New Roman"/>
          <w:b/>
          <w:sz w:val="24"/>
          <w:szCs w:val="24"/>
          <w:lang w:val="es-ES"/>
        </w:rPr>
        <w:t>Conclusión.</w:t>
      </w:r>
      <w:r w:rsidR="00C13FBF" w:rsidRPr="00BA608C">
        <w:rPr>
          <w:rFonts w:ascii="Times New Roman" w:hAnsi="Times New Roman" w:cs="Times New Roman"/>
          <w:sz w:val="24"/>
          <w:szCs w:val="24"/>
          <w:lang w:val="es-ES"/>
        </w:rPr>
        <w:t xml:space="preserve"> </w:t>
      </w:r>
      <w:r w:rsidR="00C13FBF" w:rsidRPr="00BA608C">
        <w:rPr>
          <w:rFonts w:ascii="Times New Roman" w:hAnsi="Times New Roman" w:cs="Times New Roman"/>
          <w:sz w:val="24"/>
          <w:szCs w:val="24"/>
        </w:rPr>
        <w:t>Parte de la transformación que se tiene en la práctica docente, fue el tomar conciencia de la importancia que tiene el diagnosticar el estilo de aprendizaje de los alumnos del grupo donde se está trabajando a fin de poder conocerlos un poco más, entender sus inquietudes, intereses, necesidades y habilidades que cada uno posee, teniendo siempre presente que son seres humanos con su propia individualidad, capaces de crear y descubrir nuevas cosas cuando se les da la oportunidad de expresarlo de la forma que a ellos más se les facilita.</w:t>
      </w:r>
    </w:p>
    <w:p w:rsidR="000A0AB1" w:rsidRDefault="000A0AB1" w:rsidP="00CD060C">
      <w:pPr>
        <w:spacing w:before="120" w:after="120" w:line="360" w:lineRule="auto"/>
        <w:ind w:right="48"/>
        <w:jc w:val="both"/>
        <w:rPr>
          <w:rFonts w:ascii="Times New Roman" w:hAnsi="Times New Roman" w:cs="Times New Roman"/>
          <w:sz w:val="24"/>
          <w:szCs w:val="24"/>
        </w:rPr>
      </w:pPr>
      <w:r w:rsidRPr="00CD060C">
        <w:rPr>
          <w:rFonts w:cstheme="minorHAnsi"/>
          <w:b/>
          <w:sz w:val="28"/>
        </w:rPr>
        <w:t>Palabras clave:</w:t>
      </w:r>
      <w:r w:rsidRPr="00BA608C">
        <w:rPr>
          <w:rFonts w:ascii="Times New Roman" w:hAnsi="Times New Roman" w:cs="Times New Roman"/>
          <w:sz w:val="24"/>
          <w:szCs w:val="24"/>
        </w:rPr>
        <w:t xml:space="preserve"> Estilos de aprendizaje, propuesta pedagógica, enfoque humanista, práctica docente.</w:t>
      </w:r>
    </w:p>
    <w:p w:rsidR="00E07582" w:rsidRPr="00E07582" w:rsidRDefault="00E07582" w:rsidP="00CD060C">
      <w:pPr>
        <w:pStyle w:val="NormalWeb"/>
        <w:shd w:val="clear" w:color="auto" w:fill="FFFFFF"/>
        <w:spacing w:before="120" w:beforeAutospacing="0" w:after="120" w:afterAutospacing="0" w:line="360" w:lineRule="auto"/>
        <w:ind w:right="48" w:firstLine="709"/>
        <w:jc w:val="both"/>
        <w:rPr>
          <w:rFonts w:ascii="Helvetica Neue" w:hAnsi="Helvetica Neue"/>
          <w:b/>
          <w:color w:val="454545"/>
          <w:lang w:val="en-US"/>
        </w:rPr>
      </w:pPr>
    </w:p>
    <w:p w:rsidR="00E07582" w:rsidRPr="00CD060C" w:rsidRDefault="00CD060C" w:rsidP="00CD060C">
      <w:pPr>
        <w:pStyle w:val="NormalWeb"/>
        <w:shd w:val="clear" w:color="auto" w:fill="FFFFFF"/>
        <w:spacing w:before="120" w:beforeAutospacing="0" w:after="120" w:afterAutospacing="0" w:line="360" w:lineRule="auto"/>
        <w:ind w:right="48"/>
        <w:jc w:val="both"/>
        <w:rPr>
          <w:rFonts w:asciiTheme="minorHAnsi" w:eastAsiaTheme="minorHAnsi" w:hAnsiTheme="minorHAnsi" w:cstheme="minorHAnsi"/>
          <w:b/>
          <w:sz w:val="28"/>
          <w:szCs w:val="22"/>
          <w:lang w:eastAsia="en-US"/>
        </w:rPr>
      </w:pPr>
      <w:proofErr w:type="spellStart"/>
      <w:r>
        <w:rPr>
          <w:rFonts w:asciiTheme="minorHAnsi" w:eastAsiaTheme="minorHAnsi" w:hAnsiTheme="minorHAnsi" w:cstheme="minorHAnsi"/>
          <w:b/>
          <w:sz w:val="28"/>
          <w:szCs w:val="22"/>
          <w:lang w:eastAsia="en-US"/>
        </w:rPr>
        <w:t>Abstract</w:t>
      </w:r>
      <w:proofErr w:type="spellEnd"/>
    </w:p>
    <w:p w:rsidR="00E07582" w:rsidRPr="00CD060C" w:rsidRDefault="00E07582" w:rsidP="00CD060C">
      <w:pPr>
        <w:pStyle w:val="NormalWeb"/>
        <w:shd w:val="clear" w:color="auto" w:fill="FFFFFF"/>
        <w:spacing w:before="120" w:beforeAutospacing="0" w:after="120" w:afterAutospacing="0" w:line="360" w:lineRule="auto"/>
        <w:ind w:right="48" w:firstLine="709"/>
        <w:jc w:val="both"/>
        <w:rPr>
          <w:rFonts w:ascii="Helvetica Neue" w:hAnsi="Helvetica Neue"/>
          <w:color w:val="000000" w:themeColor="text1"/>
          <w:lang w:val="en-US"/>
        </w:rPr>
      </w:pPr>
      <w:r w:rsidRPr="00CD060C">
        <w:rPr>
          <w:rFonts w:ascii="Helvetica Neue" w:hAnsi="Helvetica Neue"/>
          <w:b/>
          <w:color w:val="000000" w:themeColor="text1"/>
          <w:lang w:val="en-US"/>
        </w:rPr>
        <w:t>Introduction.</w:t>
      </w:r>
      <w:r w:rsidRPr="00CD060C">
        <w:rPr>
          <w:rFonts w:ascii="Helvetica Neue" w:hAnsi="Helvetica Neue"/>
          <w:color w:val="000000" w:themeColor="text1"/>
          <w:lang w:val="en-US"/>
        </w:rPr>
        <w:t xml:space="preserve"> When we are conscious of the way of learning we may be able to take advantage of that knowledge so then make it significant in the human development learning. The preschool education is taken as the first step in the basic education, determines to a large degree bases in the formal education, an there is where the identification of each learning style of children starts, improving it with the development of more capacities. </w:t>
      </w:r>
      <w:r w:rsidRPr="00CD060C">
        <w:rPr>
          <w:rFonts w:ascii="Helvetica Neue" w:hAnsi="Helvetica Neue"/>
          <w:b/>
          <w:color w:val="000000" w:themeColor="text1"/>
          <w:lang w:val="en-US"/>
        </w:rPr>
        <w:t>Principal Aim.</w:t>
      </w:r>
      <w:r w:rsidRPr="00CD060C">
        <w:rPr>
          <w:rFonts w:ascii="Helvetica Neue" w:hAnsi="Helvetica Neue"/>
          <w:color w:val="000000" w:themeColor="text1"/>
          <w:lang w:val="en-US"/>
        </w:rPr>
        <w:t xml:space="preserve"> To know and identify the learning style of each professor in training has, to transform their own teaching practice and to set suitable didactical situations to each learning styles of the students to contribute a better attention in the group diversity. </w:t>
      </w:r>
      <w:r w:rsidRPr="00CD060C">
        <w:rPr>
          <w:rFonts w:ascii="Helvetica Neue" w:hAnsi="Helvetica Neue"/>
          <w:b/>
          <w:color w:val="000000" w:themeColor="text1"/>
          <w:lang w:val="en-US"/>
        </w:rPr>
        <w:t>Method.</w:t>
      </w:r>
      <w:r w:rsidRPr="00CD060C">
        <w:rPr>
          <w:rFonts w:ascii="Helvetica Neue" w:hAnsi="Helvetica Neue"/>
          <w:color w:val="000000" w:themeColor="text1"/>
          <w:lang w:val="en-US"/>
        </w:rPr>
        <w:t xml:space="preserve"> To carry out the research and implementation of the pedagogic approach, firstly it has been made a diagnostic to a 120 students of the Preschool education degree through a test of leaning styles based on the Neuro -Linguistic Programming (NLP) which is confirmed by 40 items of multiple choice with three options where each of them corresponds to one of the learning styles: Visual, auditory and kinesthetic.  The selected fellows must answer the test in a sheet of answers which it’s divided in three columns, each of them </w:t>
      </w:r>
      <w:r w:rsidRPr="00CD060C">
        <w:rPr>
          <w:rFonts w:ascii="Helvetica Neue" w:hAnsi="Helvetica Neue"/>
          <w:color w:val="000000" w:themeColor="text1"/>
          <w:lang w:val="en-US"/>
        </w:rPr>
        <w:lastRenderedPageBreak/>
        <w:t xml:space="preserve">corresponds to one learning style. At the end of the test the students sums the marked answers in each column determining which is the predominant style of learning that may vary among one or two styles, in order to identify which style predominates in each of them and to count on the sufficient elements to subsequent the applying of the proposal, can make a comparative of resolutions that had thrown off. </w:t>
      </w:r>
      <w:r w:rsidRPr="00CD060C">
        <w:rPr>
          <w:rFonts w:ascii="Helvetica Neue" w:hAnsi="Helvetica Neue"/>
          <w:b/>
          <w:color w:val="000000" w:themeColor="text1"/>
          <w:lang w:val="en-US"/>
        </w:rPr>
        <w:t>Results.</w:t>
      </w:r>
      <w:r w:rsidRPr="00CD060C">
        <w:rPr>
          <w:rFonts w:ascii="Helvetica Neue" w:hAnsi="Helvetica Neue"/>
          <w:color w:val="000000" w:themeColor="text1"/>
          <w:lang w:val="en-US"/>
        </w:rPr>
        <w:t xml:space="preserve"> Starting from the application of the approach, it was observed a social change, transforming the scholastic reality in which it was developed. The investigation subject may take conscious of their role in the process of transformation being more conscious of how to enhance their own style of learning, perceiving in a total different way their reality, representing it in different situations of their daily life and over all considering the main importance of recognize in preschool children their own learning channel, understanding them and enhance them from didactical situations improving different types of learning. </w:t>
      </w:r>
      <w:r w:rsidRPr="00CD060C">
        <w:rPr>
          <w:rFonts w:ascii="Helvetica Neue" w:hAnsi="Helvetica Neue"/>
          <w:b/>
          <w:color w:val="000000" w:themeColor="text1"/>
          <w:lang w:val="en-US"/>
        </w:rPr>
        <w:t>Conclusion.</w:t>
      </w:r>
      <w:r w:rsidRPr="00CD060C">
        <w:rPr>
          <w:rFonts w:ascii="Helvetica Neue" w:hAnsi="Helvetica Neue"/>
          <w:color w:val="000000" w:themeColor="text1"/>
          <w:lang w:val="en-US"/>
        </w:rPr>
        <w:t xml:space="preserve"> Part of the transformation that the teaching practice has, is to take conscious of the importance of the diagnostic the style of learning in the students in order to know them better, understand their concerns, interests, needs and abilities which each of them have, taking in count that they are human beings with their own individuality, and capable of create and discover new things when they have the chance of expression.</w:t>
      </w:r>
    </w:p>
    <w:p w:rsidR="00E07582" w:rsidRPr="00CD060C" w:rsidRDefault="00E07582" w:rsidP="00CD060C">
      <w:pPr>
        <w:pStyle w:val="NormalWeb"/>
        <w:shd w:val="clear" w:color="auto" w:fill="FFFFFF"/>
        <w:spacing w:before="120" w:beforeAutospacing="0" w:after="120" w:afterAutospacing="0" w:line="360" w:lineRule="auto"/>
        <w:ind w:right="48"/>
        <w:jc w:val="both"/>
        <w:rPr>
          <w:rFonts w:ascii="Helvetica Neue" w:hAnsi="Helvetica Neue"/>
          <w:color w:val="000000" w:themeColor="text1"/>
          <w:lang w:val="en-US"/>
        </w:rPr>
      </w:pPr>
      <w:proofErr w:type="spellStart"/>
      <w:r w:rsidRPr="00CD060C">
        <w:rPr>
          <w:rFonts w:asciiTheme="minorHAnsi" w:eastAsiaTheme="minorHAnsi" w:hAnsiTheme="minorHAnsi" w:cstheme="minorHAnsi"/>
          <w:b/>
          <w:color w:val="000000" w:themeColor="text1"/>
          <w:sz w:val="28"/>
          <w:szCs w:val="22"/>
          <w:lang w:eastAsia="en-US"/>
        </w:rPr>
        <w:t>Keywords</w:t>
      </w:r>
      <w:proofErr w:type="spellEnd"/>
      <w:r w:rsidR="00CD060C" w:rsidRPr="00CD060C">
        <w:rPr>
          <w:rFonts w:asciiTheme="minorHAnsi" w:eastAsiaTheme="minorHAnsi" w:hAnsiTheme="minorHAnsi" w:cstheme="minorHAnsi"/>
          <w:b/>
          <w:color w:val="000000" w:themeColor="text1"/>
          <w:sz w:val="28"/>
          <w:szCs w:val="22"/>
          <w:lang w:eastAsia="en-US"/>
        </w:rPr>
        <w:t>:</w:t>
      </w:r>
      <w:r w:rsidRPr="00CD060C">
        <w:rPr>
          <w:rFonts w:ascii="Helvetica Neue" w:hAnsi="Helvetica Neue"/>
          <w:color w:val="000000" w:themeColor="text1"/>
          <w:lang w:val="en-US"/>
        </w:rPr>
        <w:t xml:space="preserve"> Learning styles, pedagogic approach, humanistic approach, teaching practice.</w:t>
      </w:r>
    </w:p>
    <w:p w:rsidR="00CD060C" w:rsidRPr="000B587C" w:rsidRDefault="00CD060C" w:rsidP="00CD060C">
      <w:pPr>
        <w:spacing w:before="120" w:after="240"/>
        <w:jc w:val="both"/>
        <w:rPr>
          <w:rFonts w:ascii="Times New Roman" w:hAnsi="Times New Roman"/>
          <w:sz w:val="24"/>
        </w:rPr>
      </w:pPr>
      <w:r w:rsidRPr="000B587C">
        <w:rPr>
          <w:rFonts w:ascii="Times New Roman" w:hAnsi="Times New Roman"/>
          <w:b/>
          <w:sz w:val="24"/>
        </w:rPr>
        <w:t>Fecha Recepción:</w:t>
      </w:r>
      <w:r w:rsidRPr="000B587C">
        <w:rPr>
          <w:rFonts w:ascii="Times New Roman" w:hAnsi="Times New Roman"/>
          <w:sz w:val="24"/>
        </w:rPr>
        <w:t xml:space="preserve"> </w:t>
      </w:r>
      <w:proofErr w:type="gramStart"/>
      <w:r w:rsidRPr="000B587C">
        <w:rPr>
          <w:rFonts w:ascii="Times New Roman" w:hAnsi="Times New Roman"/>
          <w:sz w:val="24"/>
        </w:rPr>
        <w:t>Enero</w:t>
      </w:r>
      <w:proofErr w:type="gramEnd"/>
      <w:r w:rsidRPr="000B587C">
        <w:rPr>
          <w:rFonts w:ascii="Times New Roman" w:hAnsi="Times New Roman"/>
          <w:sz w:val="24"/>
        </w:rPr>
        <w:t xml:space="preserve"> 2018                                      </w:t>
      </w:r>
      <w:r w:rsidRPr="000B587C">
        <w:rPr>
          <w:rFonts w:ascii="Times New Roman" w:hAnsi="Times New Roman"/>
          <w:b/>
          <w:sz w:val="24"/>
        </w:rPr>
        <w:t>Fecha Aceptación:</w:t>
      </w:r>
      <w:r w:rsidRPr="000B587C">
        <w:rPr>
          <w:rFonts w:ascii="Times New Roman" w:hAnsi="Times New Roman"/>
          <w:sz w:val="24"/>
        </w:rPr>
        <w:t xml:space="preserve"> </w:t>
      </w:r>
      <w:r>
        <w:rPr>
          <w:rFonts w:ascii="Times New Roman" w:hAnsi="Times New Roman"/>
          <w:sz w:val="24"/>
        </w:rPr>
        <w:t>Junio</w:t>
      </w:r>
      <w:r w:rsidRPr="000B587C">
        <w:rPr>
          <w:rFonts w:ascii="Times New Roman" w:hAnsi="Times New Roman"/>
          <w:sz w:val="24"/>
        </w:rPr>
        <w:t xml:space="preserve"> 2018       </w:t>
      </w:r>
    </w:p>
    <w:p w:rsidR="00CD060C" w:rsidRDefault="00CD060C" w:rsidP="00CD060C">
      <w:pPr>
        <w:pStyle w:val="HTMLconformatoprevio"/>
        <w:shd w:val="clear" w:color="auto" w:fill="FFFFFF"/>
        <w:rPr>
          <w:rFonts w:ascii="Times New Roman" w:hAnsi="Times New Roman" w:cs="Times New Roman"/>
          <w:sz w:val="24"/>
          <w:szCs w:val="24"/>
        </w:rPr>
      </w:pPr>
      <w:r>
        <w:rPr>
          <w:rFonts w:cs="Calibri"/>
        </w:rPr>
        <w:pict>
          <v:rect id="_x0000_i1025" style="width:0;height:1.5pt" o:hralign="center" o:bullet="t" o:hrstd="t" o:hr="t" fillcolor="#a0a0a0" stroked="f"/>
        </w:pict>
      </w:r>
    </w:p>
    <w:p w:rsidR="00001812" w:rsidRPr="00BA608C" w:rsidRDefault="00001812" w:rsidP="00CD060C">
      <w:pPr>
        <w:spacing w:before="120" w:after="120" w:line="360" w:lineRule="auto"/>
        <w:ind w:right="48" w:firstLine="709"/>
        <w:jc w:val="both"/>
        <w:rPr>
          <w:rFonts w:ascii="Times New Roman" w:hAnsi="Times New Roman" w:cs="Times New Roman"/>
          <w:sz w:val="24"/>
          <w:szCs w:val="24"/>
        </w:rPr>
      </w:pPr>
    </w:p>
    <w:p w:rsidR="00A613EA" w:rsidRPr="00CD060C" w:rsidRDefault="00CD060C" w:rsidP="00CD060C">
      <w:pPr>
        <w:pStyle w:val="Ttulo1"/>
        <w:spacing w:before="120" w:after="120" w:line="360" w:lineRule="auto"/>
        <w:ind w:right="48"/>
        <w:jc w:val="both"/>
        <w:rPr>
          <w:rFonts w:asciiTheme="minorHAnsi" w:eastAsiaTheme="minorHAnsi" w:hAnsiTheme="minorHAnsi" w:cstheme="minorHAnsi"/>
          <w:b/>
          <w:color w:val="000000" w:themeColor="text1"/>
          <w:sz w:val="28"/>
          <w:szCs w:val="22"/>
        </w:rPr>
      </w:pPr>
      <w:r w:rsidRPr="00CD060C">
        <w:rPr>
          <w:rFonts w:asciiTheme="minorHAnsi" w:eastAsiaTheme="minorHAnsi" w:hAnsiTheme="minorHAnsi" w:cstheme="minorHAnsi"/>
          <w:b/>
          <w:color w:val="000000" w:themeColor="text1"/>
          <w:sz w:val="28"/>
          <w:szCs w:val="22"/>
        </w:rPr>
        <w:t>Introducción</w:t>
      </w:r>
    </w:p>
    <w:p w:rsidR="00A613EA" w:rsidRPr="00BA608C" w:rsidRDefault="00A613EA" w:rsidP="00CD060C">
      <w:pPr>
        <w:spacing w:before="120" w:after="120" w:line="360" w:lineRule="auto"/>
        <w:ind w:right="48" w:firstLine="709"/>
        <w:jc w:val="both"/>
        <w:rPr>
          <w:rFonts w:ascii="Times New Roman" w:hAnsi="Times New Roman" w:cs="Times New Roman"/>
          <w:sz w:val="24"/>
          <w:szCs w:val="24"/>
        </w:rPr>
      </w:pPr>
      <w:r w:rsidRPr="00BA608C">
        <w:rPr>
          <w:rFonts w:ascii="Times New Roman" w:hAnsi="Times New Roman" w:cs="Times New Roman"/>
          <w:sz w:val="24"/>
          <w:szCs w:val="24"/>
        </w:rPr>
        <w:t xml:space="preserve">Dentro del sistema educativo mexicano está determinado que la educación básica debe ser obligatoria para todos los individuos, sin embargo no se establece la forma en la que se debe de atender a las necesidades de cada uno, con ello se entiende que la educación no se puede o no se debería brindar de forma igual para todos, dado que cada sujeto tiene sus propias características, con ello se establece que cada uno tiene una forma muy específica de aprender, sin embargo se desconoce incluso por los mismo sujetos, lo que origina que los conocimientos que se pretende </w:t>
      </w:r>
      <w:r w:rsidRPr="00BA608C">
        <w:rPr>
          <w:rFonts w:ascii="Times New Roman" w:hAnsi="Times New Roman" w:cs="Times New Roman"/>
          <w:sz w:val="24"/>
          <w:szCs w:val="24"/>
        </w:rPr>
        <w:lastRenderedPageBreak/>
        <w:t xml:space="preserve">sean significativos, pasan a ser simples conocimientos sin sentido muchas de las veces para la mayoría. </w:t>
      </w:r>
    </w:p>
    <w:p w:rsidR="00A613EA" w:rsidRPr="00BA608C" w:rsidRDefault="00A613EA" w:rsidP="00CD060C">
      <w:pPr>
        <w:spacing w:before="120" w:after="120" w:line="360" w:lineRule="auto"/>
        <w:ind w:right="48" w:firstLine="709"/>
        <w:jc w:val="both"/>
        <w:rPr>
          <w:rFonts w:ascii="Times New Roman" w:hAnsi="Times New Roman" w:cs="Times New Roman"/>
          <w:sz w:val="24"/>
          <w:szCs w:val="24"/>
        </w:rPr>
      </w:pPr>
      <w:r w:rsidRPr="00BA608C">
        <w:rPr>
          <w:rFonts w:ascii="Times New Roman" w:hAnsi="Times New Roman" w:cs="Times New Roman"/>
          <w:sz w:val="24"/>
          <w:szCs w:val="24"/>
        </w:rPr>
        <w:t>Dentro de la educación básica sobre todo en el nivel preescolar, las educadoras en servicio tienen claro la importancia de realizar un diagnóstico de cada uno de los alumnos que integran su grupo al inicio del ciclo escolar, sin embargo la mayoría de ellas centran su atención en los aspectos de datos generales del niño, antecedentes del embarazo de la madre, enfermedades y alergias y lo referente a las habilidades y destrezas que van observando de los campos formativos, pero pocas se detienen a observar que estilo de aprendizaje tienen los niños y más aún</w:t>
      </w:r>
      <w:r w:rsidR="00671A18" w:rsidRPr="00BA608C">
        <w:rPr>
          <w:rFonts w:ascii="Times New Roman" w:hAnsi="Times New Roman" w:cs="Times New Roman"/>
          <w:sz w:val="24"/>
          <w:szCs w:val="24"/>
        </w:rPr>
        <w:t>,</w:t>
      </w:r>
      <w:r w:rsidRPr="00BA608C">
        <w:rPr>
          <w:rFonts w:ascii="Times New Roman" w:hAnsi="Times New Roman" w:cs="Times New Roman"/>
          <w:sz w:val="24"/>
          <w:szCs w:val="24"/>
        </w:rPr>
        <w:t xml:space="preserve"> quizá muy pocas</w:t>
      </w:r>
      <w:r w:rsidR="00671A18" w:rsidRPr="00BA608C">
        <w:rPr>
          <w:rFonts w:ascii="Times New Roman" w:hAnsi="Times New Roman" w:cs="Times New Roman"/>
          <w:sz w:val="24"/>
          <w:szCs w:val="24"/>
        </w:rPr>
        <w:t>,</w:t>
      </w:r>
      <w:r w:rsidRPr="00BA608C">
        <w:rPr>
          <w:rFonts w:ascii="Times New Roman" w:hAnsi="Times New Roman" w:cs="Times New Roman"/>
          <w:sz w:val="24"/>
          <w:szCs w:val="24"/>
        </w:rPr>
        <w:t xml:space="preserve"> emplean un test para poder identificar de mejor forma cual es el estilo dominante en sus alumnos.</w:t>
      </w:r>
    </w:p>
    <w:p w:rsidR="00A613EA" w:rsidRPr="00BA608C" w:rsidRDefault="00A613EA" w:rsidP="00CD060C">
      <w:pPr>
        <w:spacing w:before="120" w:after="120" w:line="360" w:lineRule="auto"/>
        <w:ind w:right="48" w:firstLine="709"/>
        <w:jc w:val="both"/>
        <w:rPr>
          <w:rFonts w:ascii="Times New Roman" w:hAnsi="Times New Roman" w:cs="Times New Roman"/>
          <w:sz w:val="24"/>
          <w:szCs w:val="24"/>
        </w:rPr>
      </w:pPr>
      <w:r w:rsidRPr="00BA608C">
        <w:rPr>
          <w:rFonts w:ascii="Times New Roman" w:hAnsi="Times New Roman" w:cs="Times New Roman"/>
          <w:sz w:val="24"/>
          <w:szCs w:val="24"/>
        </w:rPr>
        <w:t xml:space="preserve">En lo que se refiere al nivel superior difícilmente se puede hablar </w:t>
      </w:r>
      <w:proofErr w:type="gramStart"/>
      <w:r w:rsidRPr="00BA608C">
        <w:rPr>
          <w:rFonts w:ascii="Times New Roman" w:hAnsi="Times New Roman" w:cs="Times New Roman"/>
          <w:sz w:val="24"/>
          <w:szCs w:val="24"/>
        </w:rPr>
        <w:t>que</w:t>
      </w:r>
      <w:proofErr w:type="gramEnd"/>
      <w:r w:rsidRPr="00BA608C">
        <w:rPr>
          <w:rFonts w:ascii="Times New Roman" w:hAnsi="Times New Roman" w:cs="Times New Roman"/>
          <w:sz w:val="24"/>
          <w:szCs w:val="24"/>
        </w:rPr>
        <w:t xml:space="preserve"> los docentes realicen un diagnóstico de sus alumnos y logren identificar con mayor precisión cual es el estilo de aprendizaje que tienen, porque en este nivel se centra más la atención en lo que necesitan saber los alumnos para poder desempeñarse profesionalmente, sin considerar el cómo pueden lograr aprender esos conocimientos de una mejor manera.</w:t>
      </w:r>
    </w:p>
    <w:p w:rsidR="00A613EA" w:rsidRPr="00BA608C" w:rsidRDefault="00A613EA" w:rsidP="00CD060C">
      <w:pPr>
        <w:spacing w:before="120" w:after="120" w:line="360" w:lineRule="auto"/>
        <w:ind w:right="48" w:firstLine="709"/>
        <w:jc w:val="both"/>
        <w:rPr>
          <w:rFonts w:ascii="Times New Roman" w:hAnsi="Times New Roman" w:cs="Times New Roman"/>
          <w:sz w:val="24"/>
          <w:szCs w:val="24"/>
        </w:rPr>
      </w:pPr>
      <w:r w:rsidRPr="00BA608C">
        <w:rPr>
          <w:rFonts w:ascii="Times New Roman" w:hAnsi="Times New Roman" w:cs="Times New Roman"/>
          <w:sz w:val="24"/>
          <w:szCs w:val="24"/>
        </w:rPr>
        <w:t>Cuando se es consciente de la forma en que se aprende se puede ser capaz de aprovechar ese conocimiento y entonces si hacerlo significativo en los aprendizajes que servirán para su desarrollo humano. La educación preescolar tomada como el primer peldaño en la educación básica determina en gran medida las bases de la educación formal y es ahí donde se puede iniciar con la identificación del estilo que cada niño o niña tiene fortaleciéndolo y posibilitar el desarrollo de más capacidades.</w:t>
      </w:r>
    </w:p>
    <w:p w:rsidR="00A613EA" w:rsidRPr="00BA608C" w:rsidRDefault="00A613EA" w:rsidP="00CD060C">
      <w:pPr>
        <w:spacing w:before="120" w:after="120" w:line="360" w:lineRule="auto"/>
        <w:ind w:right="48" w:firstLine="709"/>
        <w:jc w:val="both"/>
        <w:rPr>
          <w:rFonts w:ascii="Times New Roman" w:hAnsi="Times New Roman" w:cs="Times New Roman"/>
          <w:sz w:val="24"/>
          <w:szCs w:val="24"/>
        </w:rPr>
      </w:pPr>
      <w:r w:rsidRPr="00BA608C">
        <w:rPr>
          <w:rFonts w:ascii="Times New Roman" w:hAnsi="Times New Roman" w:cs="Times New Roman"/>
          <w:sz w:val="24"/>
          <w:szCs w:val="24"/>
        </w:rPr>
        <w:t xml:space="preserve">Las educadoras que se encuentran en formación desconocen el estilo de aprendizaje que tienen, lo que origina que no puedan desarrollar otro diferente al que utilizan con mayor frecuencia, entre los que se pueden mencionar </w:t>
      </w:r>
      <w:r w:rsidR="00792E3C" w:rsidRPr="00BA608C">
        <w:rPr>
          <w:rFonts w:ascii="Times New Roman" w:hAnsi="Times New Roman" w:cs="Times New Roman"/>
          <w:sz w:val="24"/>
          <w:szCs w:val="24"/>
        </w:rPr>
        <w:t>está el establecido por Richard Bandler y Jhon Grinder ta</w:t>
      </w:r>
      <w:r w:rsidR="00C01BCD" w:rsidRPr="00BA608C">
        <w:rPr>
          <w:rFonts w:ascii="Times New Roman" w:hAnsi="Times New Roman" w:cs="Times New Roman"/>
          <w:sz w:val="24"/>
          <w:szCs w:val="24"/>
        </w:rPr>
        <w:t>mbién conocido como modelo VAK</w:t>
      </w:r>
      <w:r w:rsidRPr="00BA608C">
        <w:rPr>
          <w:rFonts w:ascii="Times New Roman" w:hAnsi="Times New Roman" w:cs="Times New Roman"/>
          <w:sz w:val="24"/>
          <w:szCs w:val="24"/>
        </w:rPr>
        <w:t xml:space="preserve"> </w:t>
      </w:r>
      <w:r w:rsidR="00C01BCD" w:rsidRPr="00BA608C">
        <w:rPr>
          <w:rFonts w:ascii="Times New Roman" w:hAnsi="Times New Roman" w:cs="Times New Roman"/>
          <w:sz w:val="24"/>
          <w:szCs w:val="24"/>
        </w:rPr>
        <w:t>(</w:t>
      </w:r>
      <w:r w:rsidR="00792E3C" w:rsidRPr="00BA608C">
        <w:rPr>
          <w:rFonts w:ascii="Times New Roman" w:hAnsi="Times New Roman" w:cs="Times New Roman"/>
          <w:sz w:val="24"/>
          <w:szCs w:val="24"/>
        </w:rPr>
        <w:t>V</w:t>
      </w:r>
      <w:r w:rsidRPr="00BA608C">
        <w:rPr>
          <w:rFonts w:ascii="Times New Roman" w:hAnsi="Times New Roman" w:cs="Times New Roman"/>
          <w:sz w:val="24"/>
          <w:szCs w:val="24"/>
        </w:rPr>
        <w:t>isua</w:t>
      </w:r>
      <w:r w:rsidR="00C01BCD" w:rsidRPr="00BA608C">
        <w:rPr>
          <w:rFonts w:ascii="Times New Roman" w:hAnsi="Times New Roman" w:cs="Times New Roman"/>
          <w:sz w:val="24"/>
          <w:szCs w:val="24"/>
        </w:rPr>
        <w:t>l, Auditivo y K</w:t>
      </w:r>
      <w:r w:rsidR="00792E3C" w:rsidRPr="00BA608C">
        <w:rPr>
          <w:rFonts w:ascii="Times New Roman" w:hAnsi="Times New Roman" w:cs="Times New Roman"/>
          <w:sz w:val="24"/>
          <w:szCs w:val="24"/>
        </w:rPr>
        <w:t>inestésico</w:t>
      </w:r>
      <w:r w:rsidR="00C01BCD" w:rsidRPr="00BA608C">
        <w:rPr>
          <w:rFonts w:ascii="Times New Roman" w:hAnsi="Times New Roman" w:cs="Times New Roman"/>
          <w:sz w:val="24"/>
          <w:szCs w:val="24"/>
        </w:rPr>
        <w:t>)</w:t>
      </w:r>
      <w:r w:rsidR="00792E3C" w:rsidRPr="00BA608C">
        <w:rPr>
          <w:rFonts w:ascii="Times New Roman" w:hAnsi="Times New Roman" w:cs="Times New Roman"/>
          <w:sz w:val="24"/>
          <w:szCs w:val="24"/>
        </w:rPr>
        <w:t>.</w:t>
      </w:r>
    </w:p>
    <w:p w:rsidR="00A613EA" w:rsidRPr="00BA608C" w:rsidRDefault="00A613EA" w:rsidP="00CD060C">
      <w:pPr>
        <w:spacing w:before="120" w:after="120" w:line="360" w:lineRule="auto"/>
        <w:ind w:right="48" w:firstLine="709"/>
        <w:jc w:val="both"/>
        <w:rPr>
          <w:rFonts w:ascii="Times New Roman" w:hAnsi="Times New Roman" w:cs="Times New Roman"/>
          <w:sz w:val="24"/>
          <w:szCs w:val="24"/>
        </w:rPr>
      </w:pPr>
      <w:r w:rsidRPr="00BA608C">
        <w:rPr>
          <w:rFonts w:ascii="Times New Roman" w:hAnsi="Times New Roman" w:cs="Times New Roman"/>
          <w:sz w:val="24"/>
          <w:szCs w:val="24"/>
        </w:rPr>
        <w:t>A partir de observaciones que se han realizado en los alumnos surge la inquietud de poder valorar y hacer que ellos mismos sean capaces de identificar el estilo de aprendizaje que cada uno tiene y con ello puedan potenciarlo más, aprovechando así sus habilidades para poder desarrollarse con mayor eficacia en cualquier ámbito y no solo en el ámbito académico, sino que sean capaces de solucionar los problemas que se les presenten en su vida a partir de sus aprendizajes.</w:t>
      </w:r>
    </w:p>
    <w:p w:rsidR="00A613EA" w:rsidRDefault="00A613EA" w:rsidP="00CD060C">
      <w:pPr>
        <w:spacing w:before="120" w:after="120" w:line="360" w:lineRule="auto"/>
        <w:ind w:right="48" w:firstLine="709"/>
        <w:jc w:val="both"/>
        <w:rPr>
          <w:rFonts w:ascii="Times New Roman" w:hAnsi="Times New Roman" w:cs="Times New Roman"/>
          <w:sz w:val="24"/>
          <w:szCs w:val="24"/>
        </w:rPr>
      </w:pPr>
      <w:r w:rsidRPr="00BA608C">
        <w:rPr>
          <w:rFonts w:ascii="Times New Roman" w:hAnsi="Times New Roman" w:cs="Times New Roman"/>
          <w:sz w:val="24"/>
          <w:szCs w:val="24"/>
        </w:rPr>
        <w:lastRenderedPageBreak/>
        <w:t>Al identificar el docente en formación su estilo de aprendizaje puede identificar en los niños preescolares con mayor facilidad el estilo que domina en ellos, dando como resultado que se atienda a la diversidad del grupo, buscando la mejor estrategia de intervención docente que fortalezca no solo los aprendizajes significativos en los alumnos sino en las propias educadoras en servicio y en las que se encuentran en formación.</w:t>
      </w:r>
    </w:p>
    <w:p w:rsidR="00001812" w:rsidRPr="00BA608C" w:rsidRDefault="00001812" w:rsidP="00CD060C">
      <w:pPr>
        <w:spacing w:before="120" w:after="120" w:line="360" w:lineRule="auto"/>
        <w:ind w:right="48" w:firstLine="709"/>
        <w:jc w:val="both"/>
        <w:rPr>
          <w:rFonts w:ascii="Times New Roman" w:hAnsi="Times New Roman" w:cs="Times New Roman"/>
          <w:sz w:val="24"/>
          <w:szCs w:val="24"/>
        </w:rPr>
      </w:pPr>
    </w:p>
    <w:p w:rsidR="00792E3C" w:rsidRPr="00CD060C" w:rsidRDefault="00C11483" w:rsidP="00CD060C">
      <w:pPr>
        <w:pStyle w:val="Ttulo1"/>
        <w:spacing w:before="120" w:after="120" w:line="360" w:lineRule="auto"/>
        <w:ind w:right="48"/>
        <w:jc w:val="both"/>
        <w:rPr>
          <w:rFonts w:asciiTheme="minorHAnsi" w:eastAsiaTheme="minorHAnsi" w:hAnsiTheme="minorHAnsi" w:cstheme="minorHAnsi"/>
          <w:b/>
          <w:color w:val="000000" w:themeColor="text1"/>
          <w:sz w:val="28"/>
          <w:szCs w:val="22"/>
        </w:rPr>
      </w:pPr>
      <w:r w:rsidRPr="00CD060C">
        <w:rPr>
          <w:rFonts w:asciiTheme="minorHAnsi" w:eastAsiaTheme="minorHAnsi" w:hAnsiTheme="minorHAnsi" w:cstheme="minorHAnsi"/>
          <w:b/>
          <w:color w:val="000000" w:themeColor="text1"/>
          <w:sz w:val="28"/>
          <w:szCs w:val="22"/>
        </w:rPr>
        <w:t>M</w:t>
      </w:r>
      <w:r w:rsidR="00CD060C" w:rsidRPr="00CD060C">
        <w:rPr>
          <w:rFonts w:asciiTheme="minorHAnsi" w:eastAsiaTheme="minorHAnsi" w:hAnsiTheme="minorHAnsi" w:cstheme="minorHAnsi"/>
          <w:b/>
          <w:color w:val="000000" w:themeColor="text1"/>
          <w:sz w:val="28"/>
          <w:szCs w:val="22"/>
        </w:rPr>
        <w:t>étodo</w:t>
      </w:r>
    </w:p>
    <w:p w:rsidR="006954E8" w:rsidRPr="00BA608C" w:rsidRDefault="006954E8" w:rsidP="00CD060C">
      <w:pPr>
        <w:autoSpaceDE w:val="0"/>
        <w:autoSpaceDN w:val="0"/>
        <w:adjustRightInd w:val="0"/>
        <w:spacing w:before="120" w:after="120" w:line="360" w:lineRule="auto"/>
        <w:ind w:right="48" w:firstLine="709"/>
        <w:jc w:val="both"/>
        <w:rPr>
          <w:rFonts w:ascii="Times New Roman" w:hAnsi="Times New Roman" w:cs="Times New Roman"/>
          <w:sz w:val="24"/>
          <w:szCs w:val="24"/>
          <w:lang w:val="es-ES"/>
        </w:rPr>
      </w:pPr>
      <w:r w:rsidRPr="00BA608C">
        <w:rPr>
          <w:rFonts w:ascii="Times New Roman" w:hAnsi="Times New Roman" w:cs="Times New Roman"/>
          <w:sz w:val="24"/>
          <w:szCs w:val="24"/>
          <w:lang w:val="es-ES"/>
        </w:rPr>
        <w:t xml:space="preserve">La metodología empleada en esta investigación fue </w:t>
      </w:r>
      <w:r w:rsidR="00605DA2" w:rsidRPr="00BA608C">
        <w:rPr>
          <w:rFonts w:ascii="Times New Roman" w:hAnsi="Times New Roman" w:cs="Times New Roman"/>
          <w:sz w:val="24"/>
          <w:szCs w:val="24"/>
          <w:lang w:val="es-ES"/>
        </w:rPr>
        <w:t>basada</w:t>
      </w:r>
      <w:r w:rsidRPr="00BA608C">
        <w:rPr>
          <w:rFonts w:ascii="Times New Roman" w:hAnsi="Times New Roman" w:cs="Times New Roman"/>
          <w:sz w:val="24"/>
          <w:szCs w:val="24"/>
          <w:lang w:val="es-ES"/>
        </w:rPr>
        <w:t xml:space="preserve"> en el diseño de investigación acción participativa que debe involucrar a los miembros del grupo o comunidad en todo el proceso del estudio desde que se inicia planteando el problema hasta su culminación y la implementación de acciones, producto de la indagación. Este tipo de investigación conjunta la experiencia del investigador con los conocimientos prácticos, vivencias y habilidades de los participantes.</w:t>
      </w:r>
    </w:p>
    <w:p w:rsidR="006954E8" w:rsidRPr="00BA608C" w:rsidRDefault="006954E8" w:rsidP="00CD060C">
      <w:pPr>
        <w:autoSpaceDE w:val="0"/>
        <w:autoSpaceDN w:val="0"/>
        <w:adjustRightInd w:val="0"/>
        <w:spacing w:before="120" w:after="120" w:line="360" w:lineRule="auto"/>
        <w:ind w:right="48" w:firstLine="709"/>
        <w:jc w:val="both"/>
        <w:rPr>
          <w:rFonts w:ascii="Times New Roman" w:hAnsi="Times New Roman" w:cs="Times New Roman"/>
          <w:sz w:val="24"/>
          <w:szCs w:val="24"/>
          <w:lang w:val="es-ES"/>
        </w:rPr>
      </w:pPr>
      <w:r w:rsidRPr="00BA608C">
        <w:rPr>
          <w:rFonts w:ascii="Times New Roman" w:hAnsi="Times New Roman" w:cs="Times New Roman"/>
          <w:sz w:val="24"/>
          <w:szCs w:val="24"/>
          <w:lang w:val="es-ES"/>
        </w:rPr>
        <w:t xml:space="preserve">La investigación-acción construye el conocimiento por medio de la práctica como lo menciona Sandín </w:t>
      </w:r>
      <w:sdt>
        <w:sdtPr>
          <w:rPr>
            <w:rFonts w:ascii="Times New Roman" w:hAnsi="Times New Roman" w:cs="Times New Roman"/>
            <w:sz w:val="24"/>
            <w:szCs w:val="24"/>
            <w:lang w:val="es-ES"/>
          </w:rPr>
          <w:id w:val="-128628357"/>
          <w:citation/>
        </w:sdtPr>
        <w:sdtEndPr/>
        <w:sdtContent>
          <w:r w:rsidRPr="00BA608C">
            <w:rPr>
              <w:rFonts w:ascii="Times New Roman" w:hAnsi="Times New Roman" w:cs="Times New Roman"/>
              <w:sz w:val="24"/>
              <w:szCs w:val="24"/>
              <w:lang w:val="es-ES"/>
            </w:rPr>
            <w:fldChar w:fldCharType="begin"/>
          </w:r>
          <w:r w:rsidRPr="00BA608C">
            <w:rPr>
              <w:rFonts w:ascii="Times New Roman" w:hAnsi="Times New Roman" w:cs="Times New Roman"/>
              <w:sz w:val="24"/>
              <w:szCs w:val="24"/>
            </w:rPr>
            <w:instrText xml:space="preserve">CITATION MaP03 \n  \t  \l 2058 </w:instrText>
          </w:r>
          <w:r w:rsidRPr="00BA608C">
            <w:rPr>
              <w:rFonts w:ascii="Times New Roman" w:hAnsi="Times New Roman" w:cs="Times New Roman"/>
              <w:sz w:val="24"/>
              <w:szCs w:val="24"/>
              <w:lang w:val="es-ES"/>
            </w:rPr>
            <w:fldChar w:fldCharType="separate"/>
          </w:r>
          <w:r w:rsidR="003715D8" w:rsidRPr="003715D8">
            <w:rPr>
              <w:rFonts w:ascii="Times New Roman" w:hAnsi="Times New Roman" w:cs="Times New Roman"/>
              <w:noProof/>
              <w:sz w:val="24"/>
              <w:szCs w:val="24"/>
            </w:rPr>
            <w:t>(2003)</w:t>
          </w:r>
          <w:r w:rsidRPr="00BA608C">
            <w:rPr>
              <w:rFonts w:ascii="Times New Roman" w:hAnsi="Times New Roman" w:cs="Times New Roman"/>
              <w:sz w:val="24"/>
              <w:szCs w:val="24"/>
              <w:lang w:val="es-ES"/>
            </w:rPr>
            <w:fldChar w:fldCharType="end"/>
          </w:r>
        </w:sdtContent>
      </w:sdt>
      <w:r w:rsidRPr="00BA608C">
        <w:rPr>
          <w:rFonts w:ascii="Times New Roman" w:hAnsi="Times New Roman" w:cs="Times New Roman"/>
          <w:sz w:val="24"/>
          <w:szCs w:val="24"/>
          <w:lang w:val="es-ES"/>
        </w:rPr>
        <w:t>. Esta misma autora, con apoyo en otros colegas, resume las características de los estudios que nos ocupan, entre las principales están:</w:t>
      </w:r>
    </w:p>
    <w:p w:rsidR="006954E8" w:rsidRPr="00BA608C" w:rsidRDefault="006954E8" w:rsidP="00CD060C">
      <w:pPr>
        <w:numPr>
          <w:ilvl w:val="0"/>
          <w:numId w:val="2"/>
        </w:numPr>
        <w:autoSpaceDE w:val="0"/>
        <w:autoSpaceDN w:val="0"/>
        <w:adjustRightInd w:val="0"/>
        <w:spacing w:before="120" w:after="120" w:line="360" w:lineRule="auto"/>
        <w:ind w:right="48" w:firstLine="709"/>
        <w:jc w:val="both"/>
        <w:rPr>
          <w:rFonts w:ascii="Times New Roman" w:hAnsi="Times New Roman" w:cs="Times New Roman"/>
          <w:sz w:val="24"/>
          <w:szCs w:val="24"/>
          <w:lang w:val="es-ES"/>
        </w:rPr>
      </w:pPr>
      <w:r w:rsidRPr="00BA608C">
        <w:rPr>
          <w:rFonts w:ascii="Times New Roman" w:hAnsi="Times New Roman" w:cs="Times New Roman"/>
          <w:sz w:val="24"/>
          <w:szCs w:val="24"/>
          <w:lang w:val="es-ES"/>
        </w:rPr>
        <w:t>La investigación-acción envuelve la transformación y mejora de una realidad (social, educativa, administrativa, etc.). De hecho, se construye desde ésta.</w:t>
      </w:r>
    </w:p>
    <w:p w:rsidR="006954E8" w:rsidRPr="00BA608C" w:rsidRDefault="006954E8" w:rsidP="00CD060C">
      <w:pPr>
        <w:numPr>
          <w:ilvl w:val="0"/>
          <w:numId w:val="2"/>
        </w:numPr>
        <w:autoSpaceDE w:val="0"/>
        <w:autoSpaceDN w:val="0"/>
        <w:adjustRightInd w:val="0"/>
        <w:spacing w:before="120" w:after="120" w:line="360" w:lineRule="auto"/>
        <w:ind w:right="48" w:firstLine="709"/>
        <w:jc w:val="both"/>
        <w:rPr>
          <w:rFonts w:ascii="Times New Roman" w:hAnsi="Times New Roman" w:cs="Times New Roman"/>
          <w:sz w:val="24"/>
          <w:szCs w:val="24"/>
          <w:lang w:val="es-ES"/>
        </w:rPr>
      </w:pPr>
      <w:r w:rsidRPr="00BA608C">
        <w:rPr>
          <w:rFonts w:ascii="Times New Roman" w:hAnsi="Times New Roman" w:cs="Times New Roman"/>
          <w:sz w:val="24"/>
          <w:szCs w:val="24"/>
          <w:lang w:val="es-ES"/>
        </w:rPr>
        <w:t>Parte de problemas prácticos y vinculados con un ambiente o entorno.</w:t>
      </w:r>
    </w:p>
    <w:p w:rsidR="006954E8" w:rsidRPr="00BA608C" w:rsidRDefault="006954E8" w:rsidP="00CD060C">
      <w:pPr>
        <w:numPr>
          <w:ilvl w:val="0"/>
          <w:numId w:val="2"/>
        </w:numPr>
        <w:autoSpaceDE w:val="0"/>
        <w:autoSpaceDN w:val="0"/>
        <w:adjustRightInd w:val="0"/>
        <w:spacing w:before="120" w:after="120" w:line="360" w:lineRule="auto"/>
        <w:ind w:right="48" w:firstLine="709"/>
        <w:jc w:val="both"/>
        <w:rPr>
          <w:rFonts w:ascii="Times New Roman" w:hAnsi="Times New Roman" w:cs="Times New Roman"/>
          <w:sz w:val="24"/>
          <w:szCs w:val="24"/>
          <w:lang w:val="es-ES"/>
        </w:rPr>
      </w:pPr>
      <w:r w:rsidRPr="00BA608C">
        <w:rPr>
          <w:rFonts w:ascii="Times New Roman" w:hAnsi="Times New Roman" w:cs="Times New Roman"/>
          <w:sz w:val="24"/>
          <w:szCs w:val="24"/>
          <w:lang w:val="es-ES"/>
        </w:rPr>
        <w:t>Implica la total colaboración de los participantes en la detección de necesidades (ellos conocen mejor que nadie la problemática a resolver, la estructura a modificar, el proceso a mejorar y las prácticas que requieren transformación) y en la implementación de los resultados del estudio.</w:t>
      </w:r>
    </w:p>
    <w:p w:rsidR="006954E8" w:rsidRDefault="006954E8" w:rsidP="00CD060C">
      <w:pPr>
        <w:autoSpaceDE w:val="0"/>
        <w:autoSpaceDN w:val="0"/>
        <w:adjustRightInd w:val="0"/>
        <w:spacing w:before="120" w:after="120" w:line="360" w:lineRule="auto"/>
        <w:ind w:right="48" w:firstLine="709"/>
        <w:jc w:val="both"/>
        <w:rPr>
          <w:rFonts w:ascii="Times New Roman" w:hAnsi="Times New Roman" w:cs="Times New Roman"/>
          <w:sz w:val="24"/>
          <w:szCs w:val="24"/>
          <w:lang w:val="es-ES"/>
        </w:rPr>
      </w:pPr>
      <w:r w:rsidRPr="00BA608C">
        <w:rPr>
          <w:rFonts w:ascii="Times New Roman" w:hAnsi="Times New Roman" w:cs="Times New Roman"/>
          <w:sz w:val="24"/>
          <w:szCs w:val="24"/>
          <w:lang w:val="es-ES"/>
        </w:rPr>
        <w:t>Cabe señalar que la mayoría de los autores lo presentan como una “espiral” sucesiva de ciclos</w:t>
      </w:r>
      <w:r w:rsidR="0068043D" w:rsidRPr="00BA608C">
        <w:rPr>
          <w:rFonts w:ascii="Times New Roman" w:hAnsi="Times New Roman" w:cs="Times New Roman"/>
          <w:sz w:val="24"/>
          <w:szCs w:val="24"/>
          <w:lang w:val="es-ES"/>
        </w:rPr>
        <w:t xml:space="preserve"> Sandín</w:t>
      </w:r>
      <w:r w:rsidRPr="00BA608C">
        <w:rPr>
          <w:rFonts w:ascii="Times New Roman" w:hAnsi="Times New Roman" w:cs="Times New Roman"/>
          <w:sz w:val="24"/>
          <w:szCs w:val="24"/>
          <w:lang w:val="es-ES"/>
        </w:rPr>
        <w:t xml:space="preserve"> </w:t>
      </w:r>
      <w:sdt>
        <w:sdtPr>
          <w:rPr>
            <w:rFonts w:ascii="Times New Roman" w:hAnsi="Times New Roman" w:cs="Times New Roman"/>
            <w:sz w:val="24"/>
            <w:szCs w:val="24"/>
            <w:lang w:val="es-ES"/>
          </w:rPr>
          <w:id w:val="-2084524762"/>
          <w:citation/>
        </w:sdtPr>
        <w:sdtEndPr/>
        <w:sdtContent>
          <w:r w:rsidRPr="00BA608C">
            <w:rPr>
              <w:rFonts w:ascii="Times New Roman" w:hAnsi="Times New Roman" w:cs="Times New Roman"/>
              <w:sz w:val="24"/>
              <w:szCs w:val="24"/>
              <w:lang w:val="es-ES"/>
            </w:rPr>
            <w:fldChar w:fldCharType="begin"/>
          </w:r>
          <w:r w:rsidR="0068043D" w:rsidRPr="00BA608C">
            <w:rPr>
              <w:rFonts w:ascii="Times New Roman" w:hAnsi="Times New Roman" w:cs="Times New Roman"/>
              <w:sz w:val="24"/>
              <w:szCs w:val="24"/>
            </w:rPr>
            <w:instrText xml:space="preserve">CITATION MaP03 \n  \t  \l 2058 </w:instrText>
          </w:r>
          <w:r w:rsidRPr="00BA608C">
            <w:rPr>
              <w:rFonts w:ascii="Times New Roman" w:hAnsi="Times New Roman" w:cs="Times New Roman"/>
              <w:sz w:val="24"/>
              <w:szCs w:val="24"/>
              <w:lang w:val="es-ES"/>
            </w:rPr>
            <w:fldChar w:fldCharType="separate"/>
          </w:r>
          <w:r w:rsidR="003715D8" w:rsidRPr="003715D8">
            <w:rPr>
              <w:rFonts w:ascii="Times New Roman" w:hAnsi="Times New Roman" w:cs="Times New Roman"/>
              <w:noProof/>
              <w:sz w:val="24"/>
              <w:szCs w:val="24"/>
            </w:rPr>
            <w:t>(2003)</w:t>
          </w:r>
          <w:r w:rsidRPr="00BA608C">
            <w:rPr>
              <w:rFonts w:ascii="Times New Roman" w:hAnsi="Times New Roman" w:cs="Times New Roman"/>
              <w:sz w:val="24"/>
              <w:szCs w:val="24"/>
              <w:lang w:val="es-ES"/>
            </w:rPr>
            <w:fldChar w:fldCharType="end"/>
          </w:r>
        </w:sdtContent>
      </w:sdt>
      <w:r w:rsidRPr="00BA608C">
        <w:rPr>
          <w:rFonts w:ascii="Times New Roman" w:hAnsi="Times New Roman" w:cs="Times New Roman"/>
          <w:sz w:val="24"/>
          <w:szCs w:val="24"/>
          <w:lang w:val="es-ES"/>
        </w:rPr>
        <w:t xml:space="preserve"> </w:t>
      </w:r>
    </w:p>
    <w:p w:rsidR="00F37BBA" w:rsidRDefault="00F37BBA" w:rsidP="00CD060C">
      <w:pPr>
        <w:autoSpaceDE w:val="0"/>
        <w:autoSpaceDN w:val="0"/>
        <w:adjustRightInd w:val="0"/>
        <w:spacing w:before="120" w:after="120" w:line="360" w:lineRule="auto"/>
        <w:ind w:right="48" w:firstLine="709"/>
        <w:jc w:val="both"/>
        <w:rPr>
          <w:rFonts w:ascii="Times New Roman" w:hAnsi="Times New Roman" w:cs="Times New Roman"/>
          <w:sz w:val="24"/>
          <w:szCs w:val="24"/>
          <w:lang w:val="es-ES"/>
        </w:rPr>
      </w:pPr>
    </w:p>
    <w:p w:rsidR="00F37BBA" w:rsidRPr="00BA608C" w:rsidRDefault="00F37BBA" w:rsidP="00CD060C">
      <w:pPr>
        <w:autoSpaceDE w:val="0"/>
        <w:autoSpaceDN w:val="0"/>
        <w:adjustRightInd w:val="0"/>
        <w:spacing w:before="120" w:after="120" w:line="360" w:lineRule="auto"/>
        <w:ind w:right="48" w:firstLine="709"/>
        <w:jc w:val="both"/>
        <w:rPr>
          <w:rFonts w:ascii="Times New Roman" w:hAnsi="Times New Roman" w:cs="Times New Roman"/>
          <w:sz w:val="24"/>
          <w:szCs w:val="24"/>
          <w:lang w:val="es-ES"/>
        </w:rPr>
      </w:pPr>
    </w:p>
    <w:p w:rsidR="006954E8" w:rsidRPr="00BA608C" w:rsidRDefault="006954E8" w:rsidP="00CD060C">
      <w:pPr>
        <w:numPr>
          <w:ilvl w:val="0"/>
          <w:numId w:val="1"/>
        </w:numPr>
        <w:autoSpaceDE w:val="0"/>
        <w:autoSpaceDN w:val="0"/>
        <w:adjustRightInd w:val="0"/>
        <w:spacing w:before="120" w:after="120" w:line="360" w:lineRule="auto"/>
        <w:ind w:left="714" w:right="48" w:firstLine="709"/>
        <w:jc w:val="both"/>
        <w:rPr>
          <w:rFonts w:ascii="Times New Roman" w:hAnsi="Times New Roman" w:cs="Times New Roman"/>
          <w:sz w:val="24"/>
          <w:szCs w:val="24"/>
          <w:lang w:val="es-ES"/>
        </w:rPr>
      </w:pPr>
      <w:r w:rsidRPr="00BA608C">
        <w:rPr>
          <w:rFonts w:ascii="Times New Roman" w:hAnsi="Times New Roman" w:cs="Times New Roman"/>
          <w:sz w:val="24"/>
          <w:szCs w:val="24"/>
          <w:lang w:val="es-ES"/>
        </w:rPr>
        <w:lastRenderedPageBreak/>
        <w:t>Detectar el problema de investigación, clarificarlo y diagnosticarlo (ya sea un problema social, la necesidad de un cambio, una mejora, etc.).</w:t>
      </w:r>
    </w:p>
    <w:p w:rsidR="006954E8" w:rsidRPr="00BA608C" w:rsidRDefault="006954E8" w:rsidP="00CD060C">
      <w:pPr>
        <w:numPr>
          <w:ilvl w:val="0"/>
          <w:numId w:val="1"/>
        </w:numPr>
        <w:autoSpaceDE w:val="0"/>
        <w:autoSpaceDN w:val="0"/>
        <w:adjustRightInd w:val="0"/>
        <w:spacing w:before="120" w:after="120" w:line="360" w:lineRule="auto"/>
        <w:ind w:left="714" w:right="48" w:firstLine="709"/>
        <w:jc w:val="both"/>
        <w:rPr>
          <w:rFonts w:ascii="Times New Roman" w:hAnsi="Times New Roman" w:cs="Times New Roman"/>
          <w:sz w:val="24"/>
          <w:szCs w:val="24"/>
          <w:lang w:val="es-ES"/>
        </w:rPr>
      </w:pPr>
      <w:r w:rsidRPr="00BA608C">
        <w:rPr>
          <w:rFonts w:ascii="Times New Roman" w:hAnsi="Times New Roman" w:cs="Times New Roman"/>
          <w:sz w:val="24"/>
          <w:szCs w:val="24"/>
          <w:lang w:val="es-ES"/>
        </w:rPr>
        <w:t>Formulación de un plan o programa para resolver el problema o introducir el cambio.</w:t>
      </w:r>
    </w:p>
    <w:p w:rsidR="006954E8" w:rsidRPr="00BA608C" w:rsidRDefault="006954E8" w:rsidP="00CD060C">
      <w:pPr>
        <w:numPr>
          <w:ilvl w:val="0"/>
          <w:numId w:val="1"/>
        </w:numPr>
        <w:autoSpaceDE w:val="0"/>
        <w:autoSpaceDN w:val="0"/>
        <w:adjustRightInd w:val="0"/>
        <w:spacing w:before="120" w:after="120" w:line="360" w:lineRule="auto"/>
        <w:ind w:right="48" w:firstLine="709"/>
        <w:jc w:val="both"/>
        <w:rPr>
          <w:rFonts w:ascii="Times New Roman" w:hAnsi="Times New Roman" w:cs="Times New Roman"/>
          <w:sz w:val="24"/>
          <w:szCs w:val="24"/>
          <w:lang w:val="es-ES"/>
        </w:rPr>
      </w:pPr>
      <w:r w:rsidRPr="00BA608C">
        <w:rPr>
          <w:rFonts w:ascii="Times New Roman" w:hAnsi="Times New Roman" w:cs="Times New Roman"/>
          <w:sz w:val="24"/>
          <w:szCs w:val="24"/>
          <w:lang w:val="es-ES"/>
        </w:rPr>
        <w:t xml:space="preserve">Implementar el plan o programa y evaluar resultados. </w:t>
      </w:r>
    </w:p>
    <w:p w:rsidR="006954E8" w:rsidRPr="00BA608C" w:rsidRDefault="006954E8" w:rsidP="00CD060C">
      <w:pPr>
        <w:numPr>
          <w:ilvl w:val="0"/>
          <w:numId w:val="1"/>
        </w:numPr>
        <w:autoSpaceDE w:val="0"/>
        <w:autoSpaceDN w:val="0"/>
        <w:adjustRightInd w:val="0"/>
        <w:spacing w:before="120" w:after="120" w:line="360" w:lineRule="auto"/>
        <w:ind w:right="48" w:firstLine="709"/>
        <w:jc w:val="both"/>
        <w:rPr>
          <w:rFonts w:ascii="Times New Roman" w:hAnsi="Times New Roman" w:cs="Times New Roman"/>
          <w:sz w:val="24"/>
          <w:szCs w:val="24"/>
          <w:lang w:val="es-ES"/>
        </w:rPr>
      </w:pPr>
      <w:r w:rsidRPr="00BA608C">
        <w:rPr>
          <w:rFonts w:ascii="Times New Roman" w:hAnsi="Times New Roman" w:cs="Times New Roman"/>
          <w:sz w:val="24"/>
          <w:szCs w:val="24"/>
          <w:lang w:val="es-ES"/>
        </w:rPr>
        <w:t>Retroalimentación, la cual conduce a un nuevo diagnóstico y a una nueva espiral de reflexión y acción.</w:t>
      </w:r>
    </w:p>
    <w:p w:rsidR="00605DA2" w:rsidRPr="00BA608C" w:rsidRDefault="006954E8" w:rsidP="00CD060C">
      <w:pPr>
        <w:spacing w:before="120" w:after="120" w:line="360" w:lineRule="auto"/>
        <w:ind w:right="48" w:firstLine="709"/>
        <w:jc w:val="both"/>
        <w:rPr>
          <w:rFonts w:ascii="Times New Roman" w:hAnsi="Times New Roman" w:cs="Times New Roman"/>
          <w:sz w:val="24"/>
          <w:szCs w:val="24"/>
        </w:rPr>
      </w:pPr>
      <w:r w:rsidRPr="00BA608C">
        <w:rPr>
          <w:rFonts w:ascii="Times New Roman" w:hAnsi="Times New Roman" w:cs="Times New Roman"/>
          <w:sz w:val="24"/>
          <w:szCs w:val="24"/>
        </w:rPr>
        <w:t xml:space="preserve">Dentro de la implementación que se llevó a cabo fue el poner a prueba un </w:t>
      </w:r>
      <w:r w:rsidR="00792E3C" w:rsidRPr="00BA608C">
        <w:rPr>
          <w:rFonts w:ascii="Times New Roman" w:hAnsi="Times New Roman" w:cs="Times New Roman"/>
          <w:sz w:val="24"/>
          <w:szCs w:val="24"/>
        </w:rPr>
        <w:t>M</w:t>
      </w:r>
      <w:r w:rsidR="007A1827" w:rsidRPr="00BA608C">
        <w:rPr>
          <w:rFonts w:ascii="Times New Roman" w:hAnsi="Times New Roman" w:cs="Times New Roman"/>
          <w:sz w:val="24"/>
          <w:szCs w:val="24"/>
        </w:rPr>
        <w:t>odelo p</w:t>
      </w:r>
      <w:r w:rsidR="00792E3C" w:rsidRPr="00BA608C">
        <w:rPr>
          <w:rFonts w:ascii="Times New Roman" w:hAnsi="Times New Roman" w:cs="Times New Roman"/>
          <w:sz w:val="24"/>
          <w:szCs w:val="24"/>
        </w:rPr>
        <w:t xml:space="preserve">edagógico </w:t>
      </w:r>
      <w:r w:rsidR="007A1827" w:rsidRPr="00BA608C">
        <w:rPr>
          <w:rFonts w:ascii="Times New Roman" w:hAnsi="Times New Roman" w:cs="Times New Roman"/>
          <w:sz w:val="24"/>
          <w:szCs w:val="24"/>
        </w:rPr>
        <w:t>que consideró</w:t>
      </w:r>
      <w:r w:rsidR="00792E3C" w:rsidRPr="00BA608C">
        <w:rPr>
          <w:rFonts w:ascii="Times New Roman" w:hAnsi="Times New Roman" w:cs="Times New Roman"/>
          <w:sz w:val="24"/>
          <w:szCs w:val="24"/>
        </w:rPr>
        <w:t xml:space="preserve"> al alumno como un ser con grandes habilidades, destrezas y estilos propio</w:t>
      </w:r>
      <w:r w:rsidR="007A1827" w:rsidRPr="00BA608C">
        <w:rPr>
          <w:rFonts w:ascii="Times New Roman" w:hAnsi="Times New Roman" w:cs="Times New Roman"/>
          <w:sz w:val="24"/>
          <w:szCs w:val="24"/>
        </w:rPr>
        <w:t>s de aprendizaje y que</w:t>
      </w:r>
      <w:r w:rsidR="00792E3C" w:rsidRPr="00BA608C">
        <w:rPr>
          <w:rFonts w:ascii="Times New Roman" w:hAnsi="Times New Roman" w:cs="Times New Roman"/>
          <w:sz w:val="24"/>
          <w:szCs w:val="24"/>
        </w:rPr>
        <w:t xml:space="preserve"> pueden potenciar y desarrolla</w:t>
      </w:r>
      <w:r w:rsidR="007A1827" w:rsidRPr="00BA608C">
        <w:rPr>
          <w:rFonts w:ascii="Times New Roman" w:hAnsi="Times New Roman" w:cs="Times New Roman"/>
          <w:sz w:val="24"/>
          <w:szCs w:val="24"/>
        </w:rPr>
        <w:t>r otro</w:t>
      </w:r>
      <w:r w:rsidR="00C01BCD" w:rsidRPr="00BA608C">
        <w:rPr>
          <w:rFonts w:ascii="Times New Roman" w:hAnsi="Times New Roman" w:cs="Times New Roman"/>
          <w:sz w:val="24"/>
          <w:szCs w:val="24"/>
        </w:rPr>
        <w:t xml:space="preserve">s en cualquier etapa de su vida. </w:t>
      </w:r>
      <w:r w:rsidR="00605DA2" w:rsidRPr="00BA608C">
        <w:rPr>
          <w:rFonts w:ascii="Times New Roman" w:hAnsi="Times New Roman" w:cs="Times New Roman"/>
          <w:sz w:val="24"/>
          <w:szCs w:val="24"/>
        </w:rPr>
        <w:t xml:space="preserve">“La Pedagogía Humanista se propone la formación de la voluntad y del carácter del educando, capacitándolo así para que pueda hacer frente a la vida con una actitud diligente y digna” </w:t>
      </w:r>
      <w:sdt>
        <w:sdtPr>
          <w:rPr>
            <w:rFonts w:ascii="Times New Roman" w:hAnsi="Times New Roman" w:cs="Times New Roman"/>
            <w:sz w:val="24"/>
            <w:szCs w:val="24"/>
          </w:rPr>
          <w:id w:val="-907064635"/>
          <w:citation/>
        </w:sdtPr>
        <w:sdtEndPr/>
        <w:sdtContent>
          <w:r w:rsidR="00605DA2" w:rsidRPr="00BA608C">
            <w:rPr>
              <w:rFonts w:ascii="Times New Roman" w:hAnsi="Times New Roman" w:cs="Times New Roman"/>
              <w:sz w:val="24"/>
              <w:szCs w:val="24"/>
            </w:rPr>
            <w:fldChar w:fldCharType="begin"/>
          </w:r>
          <w:r w:rsidR="00C01BCD" w:rsidRPr="00BA608C">
            <w:rPr>
              <w:rFonts w:ascii="Times New Roman" w:hAnsi="Times New Roman" w:cs="Times New Roman"/>
              <w:sz w:val="24"/>
              <w:szCs w:val="24"/>
            </w:rPr>
            <w:instrText xml:space="preserve">CITATION Jes10 \p 23 \t  \l 2058 </w:instrText>
          </w:r>
          <w:r w:rsidR="00605DA2" w:rsidRPr="00BA608C">
            <w:rPr>
              <w:rFonts w:ascii="Times New Roman" w:hAnsi="Times New Roman" w:cs="Times New Roman"/>
              <w:sz w:val="24"/>
              <w:szCs w:val="24"/>
            </w:rPr>
            <w:fldChar w:fldCharType="separate"/>
          </w:r>
          <w:r w:rsidR="003715D8" w:rsidRPr="003715D8">
            <w:rPr>
              <w:rFonts w:ascii="Times New Roman" w:hAnsi="Times New Roman" w:cs="Times New Roman"/>
              <w:noProof/>
              <w:sz w:val="24"/>
              <w:szCs w:val="24"/>
            </w:rPr>
            <w:t>(Paiba, 2010, pág. 23)</w:t>
          </w:r>
          <w:r w:rsidR="00605DA2" w:rsidRPr="00BA608C">
            <w:rPr>
              <w:rFonts w:ascii="Times New Roman" w:hAnsi="Times New Roman" w:cs="Times New Roman"/>
              <w:sz w:val="24"/>
              <w:szCs w:val="24"/>
            </w:rPr>
            <w:fldChar w:fldCharType="end"/>
          </w:r>
        </w:sdtContent>
      </w:sdt>
    </w:p>
    <w:p w:rsidR="00792E3C" w:rsidRPr="00BA608C" w:rsidRDefault="00605DA2" w:rsidP="00CD060C">
      <w:pPr>
        <w:spacing w:before="120" w:after="120" w:line="360" w:lineRule="auto"/>
        <w:ind w:right="48" w:firstLine="709"/>
        <w:jc w:val="both"/>
        <w:rPr>
          <w:rFonts w:ascii="Times New Roman" w:hAnsi="Times New Roman" w:cs="Times New Roman"/>
          <w:sz w:val="24"/>
          <w:szCs w:val="24"/>
        </w:rPr>
      </w:pPr>
      <w:r w:rsidRPr="00BA608C">
        <w:rPr>
          <w:rFonts w:ascii="Times New Roman" w:hAnsi="Times New Roman" w:cs="Times New Roman"/>
          <w:sz w:val="24"/>
          <w:szCs w:val="24"/>
        </w:rPr>
        <w:t>E</w:t>
      </w:r>
      <w:r w:rsidR="007A1827" w:rsidRPr="00BA608C">
        <w:rPr>
          <w:rFonts w:ascii="Times New Roman" w:hAnsi="Times New Roman" w:cs="Times New Roman"/>
          <w:sz w:val="24"/>
          <w:szCs w:val="24"/>
        </w:rPr>
        <w:t xml:space="preserve">s por ello </w:t>
      </w:r>
      <w:proofErr w:type="gramStart"/>
      <w:r w:rsidR="007A1827" w:rsidRPr="00BA608C">
        <w:rPr>
          <w:rFonts w:ascii="Times New Roman" w:hAnsi="Times New Roman" w:cs="Times New Roman"/>
          <w:sz w:val="24"/>
          <w:szCs w:val="24"/>
        </w:rPr>
        <w:t>que</w:t>
      </w:r>
      <w:proofErr w:type="gramEnd"/>
      <w:r w:rsidR="007A1827" w:rsidRPr="00BA608C">
        <w:rPr>
          <w:rFonts w:ascii="Times New Roman" w:hAnsi="Times New Roman" w:cs="Times New Roman"/>
          <w:sz w:val="24"/>
          <w:szCs w:val="24"/>
        </w:rPr>
        <w:t xml:space="preserve"> se considera que se puede</w:t>
      </w:r>
      <w:r w:rsidR="00792E3C" w:rsidRPr="00BA608C">
        <w:rPr>
          <w:rFonts w:ascii="Times New Roman" w:hAnsi="Times New Roman" w:cs="Times New Roman"/>
          <w:sz w:val="24"/>
          <w:szCs w:val="24"/>
        </w:rPr>
        <w:t xml:space="preserve"> trabajar tanto con niños preescolares</w:t>
      </w:r>
      <w:r w:rsidR="007A1827" w:rsidRPr="00BA608C">
        <w:rPr>
          <w:rFonts w:ascii="Times New Roman" w:hAnsi="Times New Roman" w:cs="Times New Roman"/>
          <w:sz w:val="24"/>
          <w:szCs w:val="24"/>
        </w:rPr>
        <w:t>,</w:t>
      </w:r>
      <w:r w:rsidR="00792E3C" w:rsidRPr="00BA608C">
        <w:rPr>
          <w:rFonts w:ascii="Times New Roman" w:hAnsi="Times New Roman" w:cs="Times New Roman"/>
          <w:sz w:val="24"/>
          <w:szCs w:val="24"/>
        </w:rPr>
        <w:t xml:space="preserve"> co</w:t>
      </w:r>
      <w:r w:rsidR="007A1827" w:rsidRPr="00BA608C">
        <w:rPr>
          <w:rFonts w:ascii="Times New Roman" w:hAnsi="Times New Roman" w:cs="Times New Roman"/>
          <w:sz w:val="24"/>
          <w:szCs w:val="24"/>
        </w:rPr>
        <w:t>n</w:t>
      </w:r>
      <w:r w:rsidR="00792E3C" w:rsidRPr="00BA608C">
        <w:rPr>
          <w:rFonts w:ascii="Times New Roman" w:hAnsi="Times New Roman" w:cs="Times New Roman"/>
          <w:sz w:val="24"/>
          <w:szCs w:val="24"/>
        </w:rPr>
        <w:t xml:space="preserve"> los docentes en servicio y los que se encuentran en formación, a fin de que al </w:t>
      </w:r>
      <w:r w:rsidR="007A1827" w:rsidRPr="00BA608C">
        <w:rPr>
          <w:rFonts w:ascii="Times New Roman" w:hAnsi="Times New Roman" w:cs="Times New Roman"/>
          <w:sz w:val="24"/>
          <w:szCs w:val="24"/>
        </w:rPr>
        <w:t>conocer su estilo de aprendizaje s</w:t>
      </w:r>
      <w:r w:rsidR="00792E3C" w:rsidRPr="00BA608C">
        <w:rPr>
          <w:rFonts w:ascii="Times New Roman" w:hAnsi="Times New Roman" w:cs="Times New Roman"/>
          <w:sz w:val="24"/>
          <w:szCs w:val="24"/>
        </w:rPr>
        <w:t>ean capaces de potenciar o desarrollar otro</w:t>
      </w:r>
      <w:r w:rsidR="007A1827" w:rsidRPr="00BA608C">
        <w:rPr>
          <w:rFonts w:ascii="Times New Roman" w:hAnsi="Times New Roman" w:cs="Times New Roman"/>
          <w:sz w:val="24"/>
          <w:szCs w:val="24"/>
        </w:rPr>
        <w:t>s. D</w:t>
      </w:r>
      <w:r w:rsidR="00792E3C" w:rsidRPr="00BA608C">
        <w:rPr>
          <w:rFonts w:ascii="Times New Roman" w:hAnsi="Times New Roman" w:cs="Times New Roman"/>
          <w:sz w:val="24"/>
          <w:szCs w:val="24"/>
        </w:rPr>
        <w:t>e igual forma que los docentes puedan identificar su forma de enseñanza y poder mejorarla atendiendo a la diversidad de estilos que presentan sus alumnos y poder entonces potenciar en ellos otros estilos de aprendizaje que les permitan acceder a más conocimientos y experiencias significativas en su vida.</w:t>
      </w:r>
    </w:p>
    <w:p w:rsidR="007A1827" w:rsidRPr="00BA608C" w:rsidRDefault="007A1827" w:rsidP="00CD060C">
      <w:pPr>
        <w:spacing w:before="120" w:after="120" w:line="360" w:lineRule="auto"/>
        <w:ind w:left="1418" w:right="48"/>
        <w:jc w:val="both"/>
        <w:rPr>
          <w:rFonts w:ascii="Times New Roman" w:hAnsi="Times New Roman" w:cs="Times New Roman"/>
          <w:sz w:val="24"/>
          <w:szCs w:val="24"/>
        </w:rPr>
      </w:pPr>
      <w:r w:rsidRPr="00BA608C">
        <w:rPr>
          <w:rFonts w:ascii="Times New Roman" w:hAnsi="Times New Roman" w:cs="Times New Roman"/>
          <w:sz w:val="24"/>
          <w:szCs w:val="24"/>
        </w:rPr>
        <w:t xml:space="preserve">El arte y ciencia de la excelencia personal. Es un arte, porque cada uno da su toque único personal y de estilo a lo que esté haciendo, y esto nunca se puede expresar con palabras o técnicas. Es una ciencia, porque hay un método y un proceso para descubrir los modelos empleados por individuos sobresalientes en un campo para obtener resultados sobresalientes.” </w:t>
      </w:r>
      <w:sdt>
        <w:sdtPr>
          <w:rPr>
            <w:rFonts w:ascii="Times New Roman" w:hAnsi="Times New Roman" w:cs="Times New Roman"/>
            <w:sz w:val="24"/>
            <w:szCs w:val="24"/>
          </w:rPr>
          <w:id w:val="-1602104312"/>
          <w:citation/>
        </w:sdtPr>
        <w:sdtEndPr/>
        <w:sdtContent>
          <w:r w:rsidRPr="00BA608C">
            <w:rPr>
              <w:rFonts w:ascii="Times New Roman" w:hAnsi="Times New Roman" w:cs="Times New Roman"/>
              <w:sz w:val="24"/>
              <w:szCs w:val="24"/>
            </w:rPr>
            <w:fldChar w:fldCharType="begin"/>
          </w:r>
          <w:r w:rsidRPr="00BA608C">
            <w:rPr>
              <w:rFonts w:ascii="Times New Roman" w:hAnsi="Times New Roman" w:cs="Times New Roman"/>
              <w:sz w:val="24"/>
              <w:szCs w:val="24"/>
            </w:rPr>
            <w:instrText xml:space="preserve">CITATION Jos \p 28 \t  \l 2058 </w:instrText>
          </w:r>
          <w:r w:rsidRPr="00BA608C">
            <w:rPr>
              <w:rFonts w:ascii="Times New Roman" w:hAnsi="Times New Roman" w:cs="Times New Roman"/>
              <w:sz w:val="24"/>
              <w:szCs w:val="24"/>
            </w:rPr>
            <w:fldChar w:fldCharType="separate"/>
          </w:r>
          <w:r w:rsidR="003715D8" w:rsidRPr="003715D8">
            <w:rPr>
              <w:rFonts w:ascii="Times New Roman" w:hAnsi="Times New Roman" w:cs="Times New Roman"/>
              <w:noProof/>
              <w:sz w:val="24"/>
              <w:szCs w:val="24"/>
            </w:rPr>
            <w:t>(O'Connor, 2007, pág. 28)</w:t>
          </w:r>
          <w:r w:rsidRPr="00BA608C">
            <w:rPr>
              <w:rFonts w:ascii="Times New Roman" w:hAnsi="Times New Roman" w:cs="Times New Roman"/>
              <w:sz w:val="24"/>
              <w:szCs w:val="24"/>
            </w:rPr>
            <w:fldChar w:fldCharType="end"/>
          </w:r>
        </w:sdtContent>
      </w:sdt>
    </w:p>
    <w:p w:rsidR="006954E8" w:rsidRDefault="006954E8" w:rsidP="00CD060C">
      <w:pPr>
        <w:spacing w:before="120" w:after="120" w:line="360" w:lineRule="auto"/>
        <w:ind w:right="48" w:firstLine="709"/>
        <w:jc w:val="both"/>
        <w:rPr>
          <w:rFonts w:ascii="Times New Roman" w:hAnsi="Times New Roman" w:cs="Times New Roman"/>
          <w:sz w:val="24"/>
          <w:szCs w:val="24"/>
          <w:lang w:val="es-ES"/>
        </w:rPr>
      </w:pPr>
      <w:r w:rsidRPr="00BA608C">
        <w:rPr>
          <w:rFonts w:ascii="Times New Roman" w:hAnsi="Times New Roman" w:cs="Times New Roman"/>
          <w:sz w:val="24"/>
          <w:szCs w:val="24"/>
          <w:lang w:val="es-ES"/>
        </w:rPr>
        <w:t>De esta forma el haber realizado un diagnóstico a partir de un test, establecer los estilos dominantes de los alumnos, pr</w:t>
      </w:r>
      <w:r w:rsidR="00671A18" w:rsidRPr="00BA608C">
        <w:rPr>
          <w:rFonts w:ascii="Times New Roman" w:hAnsi="Times New Roman" w:cs="Times New Roman"/>
          <w:sz w:val="24"/>
          <w:szCs w:val="24"/>
          <w:lang w:val="es-ES"/>
        </w:rPr>
        <w:t>oponer un modelo pedagógico</w:t>
      </w:r>
      <w:r w:rsidRPr="00BA608C">
        <w:rPr>
          <w:rFonts w:ascii="Times New Roman" w:hAnsi="Times New Roman" w:cs="Times New Roman"/>
          <w:sz w:val="24"/>
          <w:szCs w:val="24"/>
          <w:lang w:val="es-ES"/>
        </w:rPr>
        <w:t xml:space="preserve"> que atendiera a los diferentes estilos que dominaban los alumnos, dio la posibilidad de poder verlos con otros ojos docentes, entender el porqué de sus comportamientos, necesidades y habilidades sobresalientes, y verse aún más como </w:t>
      </w:r>
      <w:r w:rsidRPr="00BA608C">
        <w:rPr>
          <w:rFonts w:ascii="Times New Roman" w:hAnsi="Times New Roman" w:cs="Times New Roman"/>
          <w:sz w:val="24"/>
          <w:szCs w:val="24"/>
          <w:lang w:val="es-ES"/>
        </w:rPr>
        <w:lastRenderedPageBreak/>
        <w:t>docente con limitaciones pero con la posibilidades de enfrentar nuevos desafíos, buscando la atención más real a esa gran diversidad de alumnos que tenemos en nuestros grupos dentro de las aulas de clase.</w:t>
      </w:r>
    </w:p>
    <w:p w:rsidR="00001812" w:rsidRPr="00BA608C" w:rsidRDefault="00001812" w:rsidP="00CD060C">
      <w:pPr>
        <w:spacing w:before="120" w:after="120" w:line="360" w:lineRule="auto"/>
        <w:ind w:right="48" w:firstLine="709"/>
        <w:jc w:val="both"/>
        <w:rPr>
          <w:rFonts w:ascii="Times New Roman" w:hAnsi="Times New Roman" w:cs="Times New Roman"/>
          <w:sz w:val="24"/>
          <w:szCs w:val="24"/>
          <w:lang w:val="es-ES"/>
        </w:rPr>
      </w:pPr>
    </w:p>
    <w:p w:rsidR="00C11483" w:rsidRPr="00CD060C" w:rsidRDefault="00C11483" w:rsidP="00CD060C">
      <w:pPr>
        <w:pStyle w:val="Ttulo1"/>
        <w:spacing w:before="120" w:after="120" w:line="360" w:lineRule="auto"/>
        <w:ind w:right="48"/>
        <w:jc w:val="both"/>
        <w:rPr>
          <w:rFonts w:asciiTheme="minorHAnsi" w:eastAsiaTheme="minorHAnsi" w:hAnsiTheme="minorHAnsi" w:cstheme="minorHAnsi"/>
          <w:b/>
          <w:color w:val="000000" w:themeColor="text1"/>
          <w:sz w:val="28"/>
          <w:szCs w:val="22"/>
        </w:rPr>
      </w:pPr>
      <w:r w:rsidRPr="00CD060C">
        <w:rPr>
          <w:rFonts w:asciiTheme="minorHAnsi" w:eastAsiaTheme="minorHAnsi" w:hAnsiTheme="minorHAnsi" w:cstheme="minorHAnsi"/>
          <w:b/>
          <w:color w:val="000000" w:themeColor="text1"/>
          <w:sz w:val="28"/>
          <w:szCs w:val="22"/>
        </w:rPr>
        <w:t>R</w:t>
      </w:r>
      <w:r w:rsidR="00CD060C" w:rsidRPr="00CD060C">
        <w:rPr>
          <w:rFonts w:asciiTheme="minorHAnsi" w:eastAsiaTheme="minorHAnsi" w:hAnsiTheme="minorHAnsi" w:cstheme="minorHAnsi"/>
          <w:b/>
          <w:color w:val="000000" w:themeColor="text1"/>
          <w:sz w:val="28"/>
          <w:szCs w:val="22"/>
        </w:rPr>
        <w:t>esultados</w:t>
      </w:r>
    </w:p>
    <w:p w:rsidR="00C11483" w:rsidRPr="00BA608C" w:rsidRDefault="00C11483" w:rsidP="00CD060C">
      <w:pPr>
        <w:spacing w:before="120" w:after="120" w:line="360" w:lineRule="auto"/>
        <w:ind w:right="48" w:firstLine="709"/>
        <w:contextualSpacing/>
        <w:jc w:val="both"/>
        <w:rPr>
          <w:rFonts w:ascii="Times New Roman" w:hAnsi="Times New Roman" w:cs="Times New Roman"/>
          <w:sz w:val="24"/>
          <w:szCs w:val="24"/>
        </w:rPr>
      </w:pPr>
      <w:r w:rsidRPr="00BA608C">
        <w:rPr>
          <w:rFonts w:ascii="Times New Roman" w:hAnsi="Times New Roman" w:cs="Times New Roman"/>
          <w:sz w:val="24"/>
          <w:szCs w:val="24"/>
        </w:rPr>
        <w:t xml:space="preserve">Como parte de los resultados que se obtuvieron a partir de la aplicación </w:t>
      </w:r>
      <w:proofErr w:type="gramStart"/>
      <w:r w:rsidRPr="00BA608C">
        <w:rPr>
          <w:rFonts w:ascii="Times New Roman" w:hAnsi="Times New Roman" w:cs="Times New Roman"/>
          <w:sz w:val="24"/>
          <w:szCs w:val="24"/>
        </w:rPr>
        <w:t>del test</w:t>
      </w:r>
      <w:proofErr w:type="gramEnd"/>
      <w:r w:rsidRPr="00BA608C">
        <w:rPr>
          <w:rFonts w:ascii="Times New Roman" w:hAnsi="Times New Roman" w:cs="Times New Roman"/>
          <w:sz w:val="24"/>
          <w:szCs w:val="24"/>
        </w:rPr>
        <w:t xml:space="preserve"> de Programación neurolingüística se pudo concluir que en un </w:t>
      </w:r>
      <w:r w:rsidR="002B04D0" w:rsidRPr="00BA608C">
        <w:rPr>
          <w:rFonts w:ascii="Times New Roman" w:hAnsi="Times New Roman" w:cs="Times New Roman"/>
          <w:sz w:val="24"/>
          <w:szCs w:val="24"/>
        </w:rPr>
        <w:t>del 20% de los alumnos que presentaron como su canal principal de aprendizaje el auditivo el 10% de ellos lograron desarrollar más</w:t>
      </w:r>
      <w:r w:rsidR="00F8033F" w:rsidRPr="00BA608C">
        <w:rPr>
          <w:rFonts w:ascii="Times New Roman" w:hAnsi="Times New Roman" w:cs="Times New Roman"/>
          <w:sz w:val="24"/>
          <w:szCs w:val="24"/>
        </w:rPr>
        <w:t xml:space="preserve"> </w:t>
      </w:r>
      <w:r w:rsidR="002B04D0" w:rsidRPr="00BA608C">
        <w:rPr>
          <w:rFonts w:ascii="Times New Roman" w:hAnsi="Times New Roman" w:cs="Times New Roman"/>
          <w:sz w:val="24"/>
          <w:szCs w:val="24"/>
        </w:rPr>
        <w:t>su canal y además potenciar según sus mismas conclusiones el estilo visual, el resto se mantuvieron igual con el dominio de su estilo. De los sujetos cuyo estilo de aprendizaje dominante era el visual y que correspondía a un 34% del total de la muestra lograron un 60% de ellos desarrollar además del estilo visual el kinestésico; y del 42% que se identificaron con un estilo kinestésico dominante en un mayor porcentaje, e</w:t>
      </w:r>
      <w:r w:rsidR="00BB08EA" w:rsidRPr="00BA608C">
        <w:rPr>
          <w:rFonts w:ascii="Times New Roman" w:hAnsi="Times New Roman" w:cs="Times New Roman"/>
          <w:sz w:val="24"/>
          <w:szCs w:val="24"/>
        </w:rPr>
        <w:t xml:space="preserve">l 90% de ellos desarrollaron más el estilo visual. Del total de la muestra el 4% de los sujetos pudieron potenciar los tres </w:t>
      </w:r>
      <w:r w:rsidR="00867177" w:rsidRPr="00BA608C">
        <w:rPr>
          <w:rFonts w:ascii="Times New Roman" w:hAnsi="Times New Roman" w:cs="Times New Roman"/>
          <w:sz w:val="24"/>
          <w:szCs w:val="24"/>
        </w:rPr>
        <w:t>estilos</w:t>
      </w:r>
      <w:r w:rsidR="00BB08EA" w:rsidRPr="00BA608C">
        <w:rPr>
          <w:rFonts w:ascii="Times New Roman" w:hAnsi="Times New Roman" w:cs="Times New Roman"/>
          <w:sz w:val="24"/>
          <w:szCs w:val="24"/>
        </w:rPr>
        <w:t xml:space="preserve"> de aprendizaje en un mayor grado y más aún pudieron con mucha precisión determinar para que tareas específicas podían utilizar uno u otro estilo</w:t>
      </w:r>
      <w:r w:rsidR="00B10B74" w:rsidRPr="00BA608C">
        <w:rPr>
          <w:rFonts w:ascii="Times New Roman" w:hAnsi="Times New Roman" w:cs="Times New Roman"/>
          <w:sz w:val="24"/>
          <w:szCs w:val="24"/>
        </w:rPr>
        <w:t>.</w:t>
      </w:r>
    </w:p>
    <w:p w:rsidR="00867177" w:rsidRPr="00BA608C" w:rsidRDefault="00867177" w:rsidP="00CD060C">
      <w:pPr>
        <w:spacing w:before="120" w:after="120" w:line="360" w:lineRule="auto"/>
        <w:ind w:right="48" w:firstLine="709"/>
        <w:jc w:val="both"/>
        <w:rPr>
          <w:rFonts w:ascii="Times New Roman" w:hAnsi="Times New Roman" w:cs="Times New Roman"/>
          <w:sz w:val="24"/>
          <w:szCs w:val="24"/>
        </w:rPr>
      </w:pPr>
      <w:r w:rsidRPr="00BA608C">
        <w:rPr>
          <w:rFonts w:ascii="Times New Roman" w:hAnsi="Times New Roman" w:cs="Times New Roman"/>
          <w:sz w:val="24"/>
          <w:szCs w:val="24"/>
        </w:rPr>
        <w:t xml:space="preserve">Este Modelo Pedagógico, mejoró la práctica docente en el aula, si consideramos a ésta como un conjunto de acontecimientos en el salón de clases que determinan la labor del maestro y sus alumnos donde se cumplen objetivos de aprendizaje, podemos decir que se logra a cabalidad su razón de ser, si por el contrario, nos esforzamos por comprender sus verdaderas interrelaciones podemos decir que la labor docente es compleja, variada, impredecible, modificable, multifactorial, integradora y motivacional. </w:t>
      </w:r>
    </w:p>
    <w:p w:rsidR="00867177" w:rsidRPr="00BA608C" w:rsidRDefault="00867177" w:rsidP="00CD060C">
      <w:pPr>
        <w:spacing w:before="120" w:after="120" w:line="360" w:lineRule="auto"/>
        <w:ind w:right="48" w:firstLine="709"/>
        <w:jc w:val="both"/>
        <w:rPr>
          <w:rFonts w:ascii="Times New Roman" w:hAnsi="Times New Roman" w:cs="Times New Roman"/>
          <w:sz w:val="24"/>
          <w:szCs w:val="24"/>
        </w:rPr>
      </w:pPr>
      <w:r w:rsidRPr="00BA608C">
        <w:rPr>
          <w:rFonts w:ascii="Times New Roman" w:hAnsi="Times New Roman" w:cs="Times New Roman"/>
          <w:sz w:val="24"/>
          <w:szCs w:val="24"/>
        </w:rPr>
        <w:t xml:space="preserve">Estas cualidades esenciales del docente se complementan con los roles que debe desempeñar, al ser el nexo entre la sociedad y  el alumno, es a la vez un mediador entre este y el conocimiento, debe propiciar un estilo de vida democrático tanto en sus relaciones pedagógicas como educativas, para dirigir al alumno con estrategias que le faciliten la construcción de su conocimiento y esto se puede lograr en un ambiente de desarrollo socio-afectivo y socio-cognitivo, donde la evaluación sea en distintos sentidos y no solo lineal docente-alumno, el docente al </w:t>
      </w:r>
      <w:r w:rsidRPr="00BA608C">
        <w:rPr>
          <w:rFonts w:ascii="Times New Roman" w:hAnsi="Times New Roman" w:cs="Times New Roman"/>
          <w:sz w:val="24"/>
          <w:szCs w:val="24"/>
        </w:rPr>
        <w:lastRenderedPageBreak/>
        <w:t>permitir la coevaluación, autoevaluación y heteroevaluación estará en condiciones de ofrecer una comunicación asertiva y positiva que implica la participación de todos los agentes educativos.</w:t>
      </w:r>
    </w:p>
    <w:p w:rsidR="00867177" w:rsidRPr="00BA608C" w:rsidRDefault="00867177" w:rsidP="00CD060C">
      <w:pPr>
        <w:spacing w:before="120" w:after="120" w:line="360" w:lineRule="auto"/>
        <w:ind w:right="48" w:firstLine="709"/>
        <w:jc w:val="both"/>
        <w:rPr>
          <w:rFonts w:ascii="Times New Roman" w:hAnsi="Times New Roman" w:cs="Times New Roman"/>
          <w:sz w:val="24"/>
          <w:szCs w:val="24"/>
        </w:rPr>
      </w:pPr>
      <w:r w:rsidRPr="00BA608C">
        <w:rPr>
          <w:rFonts w:ascii="Times New Roman" w:hAnsi="Times New Roman" w:cs="Times New Roman"/>
          <w:sz w:val="24"/>
          <w:szCs w:val="24"/>
        </w:rPr>
        <w:t>Cuando hablamos de práctica docente, nos enfocamos en los modos de planificación, organización del ambiente de trabajo, evaluación, etc., dejamos de lado la forma en como los alumnos logran apropiarse del conocimiento, por lo general el docente está acostumbrado a exponer sus clases en base a su propio estilo de aprendizaje, si es visual se aprovechará de exposiciones que impliquen el uso de imágenes, consulta de libros, presentación de diapositivas, por el contrario si es auditivo, se esforzara por exponer con dicción, soltura y gran elocuencia los diferentes temas del currículo, por el otro lado, si es kinestésico, no permanece estático durante toda la clase, es el típico profesor que se mueve constantemente de lugar, enfatizando, explicando, mostrando y demostrando sus conocimientos, interactuando con los alumnos, esto permite en ocasiones tener éxito en clases, los alumnos aprenden sí, pero solo los que poseen el mismo estilo de aprender de su profesor (algunos otros también logran apropiarse de ese estilo), dejando de lado los otros dos, por lo tanto se desaprovechan todas las potencialidades de los alumnos, lo ideal sería que cada clase fuera una mezcla de los estilos VAK, con el fin de que todos los alumnos aprendan a su ritmo y necesidad. Es bien sabido que lo que recordamos en nuestra edad adulta de lo aprendido en clase cuando éramos jóvenes, es lo que nos fue más significativo, que mejor sería que esto también fuera aplicable a nuestra vida cotidiana, el camino es claro: potenciar los estilos de aprendizaje de nuestros alumnos nos permitirá tener éxito en nuestra enseñanza.</w:t>
      </w:r>
    </w:p>
    <w:p w:rsidR="00867177" w:rsidRPr="00BA608C" w:rsidRDefault="00867177" w:rsidP="00CD060C">
      <w:pPr>
        <w:spacing w:before="120" w:after="120" w:line="360" w:lineRule="auto"/>
        <w:ind w:right="48" w:firstLine="709"/>
        <w:jc w:val="both"/>
        <w:rPr>
          <w:rFonts w:ascii="Times New Roman" w:hAnsi="Times New Roman" w:cs="Times New Roman"/>
          <w:sz w:val="24"/>
          <w:szCs w:val="24"/>
        </w:rPr>
      </w:pPr>
      <w:r w:rsidRPr="00BA608C">
        <w:rPr>
          <w:rFonts w:ascii="Times New Roman" w:hAnsi="Times New Roman" w:cs="Times New Roman"/>
          <w:sz w:val="24"/>
          <w:szCs w:val="24"/>
        </w:rPr>
        <w:t>Llevar a la práctica un modelo pedagógico dentro de un centro escolar puede resultar en ocasiones sumamente difícil, se necesita de la participación de la mayoría del personal docente y alumnado, sin embargo cuando el docente establece a partir de su experiencia la necesidad determinante de marcar un cambio en su intervención puede iniciar la implementación de un modelo y comprobar en qué medida su transformación en la intervención docente ha sufrido cambios y mejoras a partir de los resultados generados con las actividades aplicadas.</w:t>
      </w:r>
    </w:p>
    <w:p w:rsidR="00C11483" w:rsidRDefault="00C11483" w:rsidP="00CD060C">
      <w:pPr>
        <w:spacing w:before="120" w:after="120" w:line="360" w:lineRule="auto"/>
        <w:ind w:right="48" w:firstLine="709"/>
        <w:contextualSpacing/>
        <w:jc w:val="both"/>
        <w:rPr>
          <w:rFonts w:ascii="Times New Roman" w:hAnsi="Times New Roman" w:cs="Times New Roman"/>
          <w:sz w:val="24"/>
          <w:szCs w:val="24"/>
        </w:rPr>
      </w:pPr>
      <w:r w:rsidRPr="00BA608C">
        <w:rPr>
          <w:rFonts w:ascii="Times New Roman" w:hAnsi="Times New Roman" w:cs="Times New Roman"/>
          <w:sz w:val="24"/>
          <w:szCs w:val="24"/>
        </w:rPr>
        <w:t xml:space="preserve">Parte de la transformación que se tiene en la práctica docente, fue el tomar conciencia de la importancia que tiene el diagnosticar el estilo de aprendizaje de tienen los alumnos del grupo donde se está trabajando a fin de poder conocerlos un poco más, entender sus inquietudes, intereses, necesidades y habilidades que cada uno tiene, teniendo siempre presente que son seres </w:t>
      </w:r>
      <w:r w:rsidRPr="00BA608C">
        <w:rPr>
          <w:rFonts w:ascii="Times New Roman" w:hAnsi="Times New Roman" w:cs="Times New Roman"/>
          <w:sz w:val="24"/>
          <w:szCs w:val="24"/>
        </w:rPr>
        <w:lastRenderedPageBreak/>
        <w:t>humanos con su propia individualidad, capaces de crear y descubrir nuevas cosas cuando se les da la oportunidad de expresarlo de la forma que a ellos más se les facilita.</w:t>
      </w:r>
    </w:p>
    <w:p w:rsidR="00001812" w:rsidRPr="00BA608C" w:rsidRDefault="00001812" w:rsidP="00CD060C">
      <w:pPr>
        <w:spacing w:before="120" w:after="120" w:line="360" w:lineRule="auto"/>
        <w:ind w:right="48" w:firstLine="709"/>
        <w:contextualSpacing/>
        <w:jc w:val="both"/>
        <w:rPr>
          <w:rFonts w:ascii="Times New Roman" w:hAnsi="Times New Roman" w:cs="Times New Roman"/>
          <w:sz w:val="24"/>
          <w:szCs w:val="24"/>
        </w:rPr>
      </w:pPr>
    </w:p>
    <w:p w:rsidR="006954E8" w:rsidRPr="00CD060C" w:rsidRDefault="00C11483" w:rsidP="00CD060C">
      <w:pPr>
        <w:pStyle w:val="Ttulo1"/>
        <w:spacing w:before="120" w:after="120" w:line="360" w:lineRule="auto"/>
        <w:ind w:right="48"/>
        <w:jc w:val="both"/>
        <w:rPr>
          <w:rFonts w:asciiTheme="minorHAnsi" w:eastAsiaTheme="minorHAnsi" w:hAnsiTheme="minorHAnsi" w:cstheme="minorHAnsi"/>
          <w:b/>
          <w:color w:val="000000" w:themeColor="text1"/>
          <w:sz w:val="28"/>
          <w:szCs w:val="22"/>
        </w:rPr>
      </w:pPr>
      <w:r w:rsidRPr="00CD060C">
        <w:rPr>
          <w:rFonts w:asciiTheme="minorHAnsi" w:eastAsiaTheme="minorHAnsi" w:hAnsiTheme="minorHAnsi" w:cstheme="minorHAnsi"/>
          <w:b/>
          <w:color w:val="000000" w:themeColor="text1"/>
          <w:sz w:val="28"/>
          <w:szCs w:val="22"/>
        </w:rPr>
        <w:t>D</w:t>
      </w:r>
      <w:r w:rsidR="00CD060C" w:rsidRPr="00CD060C">
        <w:rPr>
          <w:rFonts w:asciiTheme="minorHAnsi" w:eastAsiaTheme="minorHAnsi" w:hAnsiTheme="minorHAnsi" w:cstheme="minorHAnsi"/>
          <w:b/>
          <w:color w:val="000000" w:themeColor="text1"/>
          <w:sz w:val="28"/>
          <w:szCs w:val="22"/>
        </w:rPr>
        <w:t>iscusiones y conclusiones</w:t>
      </w:r>
    </w:p>
    <w:p w:rsidR="006954E8" w:rsidRDefault="006954E8" w:rsidP="00CD060C">
      <w:pPr>
        <w:spacing w:before="120" w:after="120" w:line="360" w:lineRule="auto"/>
        <w:ind w:right="48" w:firstLine="709"/>
        <w:contextualSpacing/>
        <w:jc w:val="both"/>
        <w:rPr>
          <w:rFonts w:ascii="Times New Roman" w:hAnsi="Times New Roman" w:cs="Times New Roman"/>
          <w:sz w:val="24"/>
          <w:szCs w:val="24"/>
        </w:rPr>
      </w:pPr>
      <w:r w:rsidRPr="00BA608C">
        <w:rPr>
          <w:rFonts w:ascii="Times New Roman" w:hAnsi="Times New Roman" w:cs="Times New Roman"/>
          <w:sz w:val="24"/>
          <w:szCs w:val="24"/>
        </w:rPr>
        <w:t xml:space="preserve">Como parte de la evaluación del modelo </w:t>
      </w:r>
      <w:r w:rsidR="00671A18" w:rsidRPr="00BA608C">
        <w:rPr>
          <w:rFonts w:ascii="Times New Roman" w:hAnsi="Times New Roman" w:cs="Times New Roman"/>
          <w:sz w:val="24"/>
          <w:szCs w:val="24"/>
        </w:rPr>
        <w:t xml:space="preserve">pedagógico </w:t>
      </w:r>
      <w:r w:rsidRPr="00BA608C">
        <w:rPr>
          <w:rFonts w:ascii="Times New Roman" w:hAnsi="Times New Roman" w:cs="Times New Roman"/>
          <w:sz w:val="24"/>
          <w:szCs w:val="24"/>
        </w:rPr>
        <w:t>que se aplicó se vio la necesidad de hacer un análisis de la intervención docente, sin esperar que la transformación se realice de un momento a otro, pero si siendo consiente que la intervención nos ha acercado a un cambio en las experiencias educativas que se han tenido al implementar las actividades con otra visión, respetando a los alumnos en sus formas de aprendizaje y potenciando que puedan desarrollar otras, a la vez que se hacen conscientes de ello.</w:t>
      </w:r>
    </w:p>
    <w:p w:rsidR="006954E8" w:rsidRPr="00BA608C" w:rsidRDefault="006954E8" w:rsidP="00CD060C">
      <w:pPr>
        <w:spacing w:before="120" w:after="120" w:line="360" w:lineRule="auto"/>
        <w:ind w:right="48" w:firstLine="709"/>
        <w:contextualSpacing/>
        <w:jc w:val="both"/>
        <w:rPr>
          <w:rFonts w:ascii="Times New Roman" w:hAnsi="Times New Roman" w:cs="Times New Roman"/>
          <w:sz w:val="24"/>
          <w:szCs w:val="24"/>
        </w:rPr>
      </w:pPr>
      <w:r w:rsidRPr="00BA608C">
        <w:rPr>
          <w:rFonts w:ascii="Times New Roman" w:hAnsi="Times New Roman" w:cs="Times New Roman"/>
          <w:sz w:val="24"/>
          <w:szCs w:val="24"/>
        </w:rPr>
        <w:t>Parte de la transformación que se tiene en la práctica docente, fue el tomar conciencia de la importancia que tiene el diagnosticar el estilo de aprendizaje de los alumnos del grupo donde se está trabajando a fin de poder conocerlos un poco más, entender sus inquietudes, intereses, necesidades y habilidades que cada uno posee, teniendo siempre presente que son seres humanos con su propia individualidad, capaces de crear y descubrir nuevas cosas cuando se les da la oportunidad de expresarlo de la forma que a ellos más se les facilita.</w:t>
      </w:r>
    </w:p>
    <w:p w:rsidR="006954E8" w:rsidRPr="00BA608C" w:rsidRDefault="006954E8" w:rsidP="00CD060C">
      <w:pPr>
        <w:spacing w:before="120" w:after="120" w:line="360" w:lineRule="auto"/>
        <w:ind w:right="48" w:firstLine="709"/>
        <w:contextualSpacing/>
        <w:jc w:val="both"/>
        <w:rPr>
          <w:rFonts w:ascii="Times New Roman" w:hAnsi="Times New Roman" w:cs="Times New Roman"/>
          <w:sz w:val="24"/>
          <w:szCs w:val="24"/>
        </w:rPr>
      </w:pPr>
      <w:r w:rsidRPr="00BA608C">
        <w:rPr>
          <w:rFonts w:ascii="Times New Roman" w:hAnsi="Times New Roman" w:cs="Times New Roman"/>
          <w:sz w:val="24"/>
          <w:szCs w:val="24"/>
        </w:rPr>
        <w:t xml:space="preserve">La práctica docente entonces no es solo el ir a aplicar actividades </w:t>
      </w:r>
      <w:r w:rsidR="00671A18" w:rsidRPr="00BA608C">
        <w:rPr>
          <w:rFonts w:ascii="Times New Roman" w:hAnsi="Times New Roman" w:cs="Times New Roman"/>
          <w:sz w:val="24"/>
          <w:szCs w:val="24"/>
        </w:rPr>
        <w:t xml:space="preserve">didácticas </w:t>
      </w:r>
      <w:r w:rsidRPr="00BA608C">
        <w:rPr>
          <w:rFonts w:ascii="Times New Roman" w:hAnsi="Times New Roman" w:cs="Times New Roman"/>
          <w:sz w:val="24"/>
          <w:szCs w:val="24"/>
        </w:rPr>
        <w:t xml:space="preserve">al grupo de clase va mucho más allá, debe considerar, qué es lo que se quiere lograr y a quiénes se tiene como integrantes del grupo, con sus propias características y necesidades. Es también una práctica que debe ser objetiva e intencional pero humanista en el sentido de tener presente siempre con quien se está trabajando, las percepciones que se tienen como docente deben ser lo más objetivas posibles a fin de poder valorar adecuadamente a los alumnos sin menoscabo de sus destrezas y habilidades. Es por ello </w:t>
      </w:r>
      <w:proofErr w:type="gramStart"/>
      <w:r w:rsidRPr="00BA608C">
        <w:rPr>
          <w:rFonts w:ascii="Times New Roman" w:hAnsi="Times New Roman" w:cs="Times New Roman"/>
          <w:sz w:val="24"/>
          <w:szCs w:val="24"/>
        </w:rPr>
        <w:t>que</w:t>
      </w:r>
      <w:proofErr w:type="gramEnd"/>
      <w:r w:rsidRPr="00BA608C">
        <w:rPr>
          <w:rFonts w:ascii="Times New Roman" w:hAnsi="Times New Roman" w:cs="Times New Roman"/>
          <w:sz w:val="24"/>
          <w:szCs w:val="24"/>
        </w:rPr>
        <w:t xml:space="preserve"> esta labor tomándola así puede entonces ser considerada como una práctica social, porque involucra todos los aspectos que rodean al alumno.</w:t>
      </w:r>
    </w:p>
    <w:p w:rsidR="00FE18F5" w:rsidRDefault="006954E8" w:rsidP="00CD060C">
      <w:pPr>
        <w:spacing w:before="120" w:after="120" w:line="360" w:lineRule="auto"/>
        <w:ind w:right="48" w:firstLine="709"/>
        <w:contextualSpacing/>
        <w:jc w:val="both"/>
        <w:rPr>
          <w:rFonts w:ascii="Times New Roman" w:hAnsi="Times New Roman" w:cs="Times New Roman"/>
          <w:sz w:val="24"/>
          <w:szCs w:val="24"/>
        </w:rPr>
      </w:pPr>
      <w:r w:rsidRPr="00BA608C">
        <w:rPr>
          <w:rFonts w:ascii="Times New Roman" w:hAnsi="Times New Roman" w:cs="Times New Roman"/>
          <w:sz w:val="24"/>
          <w:szCs w:val="24"/>
        </w:rPr>
        <w:t>El docente es el sujeto que interviene e interactúa en el proceso educativo sabiéndose un ser humano con un estilo propio de aprendizaje que influye en consecuencia en un estilo de enseñanza y por tanto la mayoría de las veces se centra en el uso de determinadas estrategias de enseñanza que pueden llegar a limitar a los alumnos que no tienen un estilo de aprendizaje acorde a esa estrategia utilizada.</w:t>
      </w:r>
    </w:p>
    <w:p w:rsidR="006954E8" w:rsidRPr="00BA608C" w:rsidRDefault="00FE18F5" w:rsidP="00CD060C">
      <w:pPr>
        <w:spacing w:before="120" w:after="120" w:line="360" w:lineRule="auto"/>
        <w:ind w:right="48" w:firstLine="709"/>
        <w:contextualSpacing/>
        <w:jc w:val="both"/>
        <w:rPr>
          <w:rFonts w:ascii="Times New Roman" w:hAnsi="Times New Roman" w:cs="Times New Roman"/>
          <w:sz w:val="24"/>
          <w:szCs w:val="24"/>
        </w:rPr>
      </w:pPr>
      <w:r>
        <w:rPr>
          <w:rFonts w:ascii="Times New Roman" w:eastAsia="Calibri" w:hAnsi="Times New Roman" w:cs="Times New Roman"/>
          <w:sz w:val="24"/>
          <w:szCs w:val="24"/>
        </w:rPr>
        <w:lastRenderedPageBreak/>
        <w:t>U</w:t>
      </w:r>
      <w:r w:rsidR="006954E8" w:rsidRPr="00BA608C">
        <w:rPr>
          <w:rFonts w:ascii="Times New Roman" w:eastAsia="Calibri" w:hAnsi="Times New Roman" w:cs="Times New Roman"/>
          <w:sz w:val="24"/>
          <w:szCs w:val="24"/>
        </w:rPr>
        <w:t xml:space="preserve">no de los propósitos es poder generar procesos de transformación y vinculación que den sentido y cause de vida de los futuros docentes en formación y en </w:t>
      </w:r>
      <w:proofErr w:type="gramStart"/>
      <w:r w:rsidR="006954E8" w:rsidRPr="00BA608C">
        <w:rPr>
          <w:rFonts w:ascii="Times New Roman" w:eastAsia="Calibri" w:hAnsi="Times New Roman" w:cs="Times New Roman"/>
          <w:sz w:val="24"/>
          <w:szCs w:val="24"/>
        </w:rPr>
        <w:t>servicio  dentro</w:t>
      </w:r>
      <w:proofErr w:type="gramEnd"/>
      <w:r w:rsidR="006954E8" w:rsidRPr="00BA608C">
        <w:rPr>
          <w:rFonts w:ascii="Times New Roman" w:eastAsia="Calibri" w:hAnsi="Times New Roman" w:cs="Times New Roman"/>
          <w:sz w:val="24"/>
          <w:szCs w:val="24"/>
        </w:rPr>
        <w:t xml:space="preserve"> y fuera del aula para que se desempeñen de la mejor manera en el papel que le corresponde vivir ya sea como hijos, padres, madres, para lograr el éxito y satisfacción de existencia. </w:t>
      </w:r>
      <w:proofErr w:type="gramStart"/>
      <w:r w:rsidR="006954E8" w:rsidRPr="00BA608C">
        <w:rPr>
          <w:rFonts w:ascii="Times New Roman" w:hAnsi="Times New Roman" w:cs="Times New Roman"/>
          <w:sz w:val="24"/>
          <w:szCs w:val="24"/>
        </w:rPr>
        <w:t>Promoviendo  la</w:t>
      </w:r>
      <w:proofErr w:type="gramEnd"/>
      <w:r w:rsidR="006954E8" w:rsidRPr="00BA608C">
        <w:rPr>
          <w:rFonts w:ascii="Times New Roman" w:hAnsi="Times New Roman" w:cs="Times New Roman"/>
          <w:sz w:val="24"/>
          <w:szCs w:val="24"/>
        </w:rPr>
        <w:t xml:space="preserve"> convivencia entre los alumnos a través de actividades lúdicas y  trabajo grupal, de igual forma la solidaridad en actividades colaborativas y de ayuda mutua con sucesos donde se requiere la posibilidad de resolver diversos problemas que se presenten.</w:t>
      </w:r>
    </w:p>
    <w:p w:rsidR="00F42021" w:rsidRPr="00BA608C" w:rsidRDefault="00F42021" w:rsidP="00CD060C">
      <w:pPr>
        <w:pStyle w:val="Sinespaciado"/>
        <w:spacing w:before="120" w:after="120" w:line="360" w:lineRule="auto"/>
        <w:ind w:right="48" w:firstLine="709"/>
        <w:jc w:val="both"/>
        <w:rPr>
          <w:rFonts w:ascii="Times New Roman" w:hAnsi="Times New Roman" w:cs="Times New Roman"/>
          <w:sz w:val="24"/>
          <w:szCs w:val="24"/>
        </w:rPr>
      </w:pPr>
      <w:r w:rsidRPr="00BA608C">
        <w:rPr>
          <w:rFonts w:ascii="Times New Roman" w:hAnsi="Times New Roman" w:cs="Times New Roman"/>
          <w:sz w:val="24"/>
          <w:szCs w:val="24"/>
        </w:rPr>
        <w:t>Utilizar la investigación acción como metodología para llevar a la práctica una propuesta pedagógica</w:t>
      </w:r>
      <w:r w:rsidR="00BA608C" w:rsidRPr="00BA608C">
        <w:rPr>
          <w:rFonts w:ascii="Times New Roman" w:hAnsi="Times New Roman" w:cs="Times New Roman"/>
          <w:sz w:val="24"/>
          <w:szCs w:val="24"/>
        </w:rPr>
        <w:t xml:space="preserve"> que considere un enfoque humanista</w:t>
      </w:r>
      <w:r w:rsidRPr="00BA608C">
        <w:rPr>
          <w:rFonts w:ascii="Times New Roman" w:hAnsi="Times New Roman" w:cs="Times New Roman"/>
          <w:sz w:val="24"/>
          <w:szCs w:val="24"/>
        </w:rPr>
        <w:t xml:space="preserve"> y con ello buscar la transformación de la práctica docente es la finalidad última que se tiene para cambiar las formas de ver a los alumnos, como individuos humanos con una identidad propia, considerando las dimensiones social, cultural, didáctica, entre otras que influyen en sus aprendizajes, de esta forma se brindaron los elementos suficientes para, a través del análisis de la práctica, encontrar alternativas de intervención que se puedan compartir, haciendo de éstas que el quehacer pedagógico sea más consciente, reflexivo y sobre todo humano, hacia los alumnos que se están formando.</w:t>
      </w:r>
    </w:p>
    <w:p w:rsidR="00BA608C" w:rsidRDefault="00BA608C" w:rsidP="00CD060C">
      <w:pPr>
        <w:spacing w:before="120" w:after="120" w:line="360" w:lineRule="auto"/>
        <w:ind w:right="48" w:firstLine="709"/>
        <w:jc w:val="both"/>
        <w:rPr>
          <w:rFonts w:ascii="Times New Roman" w:hAnsi="Times New Roman" w:cs="Times New Roman"/>
          <w:sz w:val="24"/>
          <w:szCs w:val="24"/>
        </w:rPr>
      </w:pPr>
      <w:r w:rsidRPr="00BA608C">
        <w:rPr>
          <w:rFonts w:ascii="Times New Roman" w:hAnsi="Times New Roman" w:cs="Times New Roman"/>
          <w:sz w:val="24"/>
          <w:szCs w:val="24"/>
        </w:rPr>
        <w:t>Hablar de un modelo humanista es tener presentes los valores personales y sociales, resaltando sobre todo el valor de la responsabilidad y la colaboración, formando seres capaces de aceptar y responder ante situaciones específicas de la vida, haciéndose cargo de los propios actos y las consecuencias que estos tengan en su propia vida y en la de los demás; teniendo presente la capacidad de comprometerse y esforzarse hacia una meta que lleve a la transformación, en este sentido, de una mejor práctica docente, respetuosa de las posibilidades que tiene cada uno de los alumnos cada individuo único e irrepetible.</w:t>
      </w:r>
    </w:p>
    <w:p w:rsidR="00FE18F5" w:rsidRDefault="00FE18F5" w:rsidP="00CD060C">
      <w:pPr>
        <w:spacing w:before="120" w:after="120" w:line="360" w:lineRule="auto"/>
        <w:ind w:right="48" w:firstLine="709"/>
        <w:jc w:val="both"/>
        <w:rPr>
          <w:rFonts w:ascii="Times New Roman" w:hAnsi="Times New Roman" w:cs="Times New Roman"/>
          <w:sz w:val="24"/>
          <w:szCs w:val="24"/>
        </w:rPr>
      </w:pPr>
    </w:p>
    <w:p w:rsidR="00F37BBA" w:rsidRDefault="00F37BBA" w:rsidP="00CD060C">
      <w:pPr>
        <w:spacing w:before="120" w:after="120" w:line="360" w:lineRule="auto"/>
        <w:ind w:right="48" w:firstLine="709"/>
        <w:jc w:val="both"/>
        <w:rPr>
          <w:rFonts w:ascii="Times New Roman" w:hAnsi="Times New Roman" w:cs="Times New Roman"/>
          <w:sz w:val="24"/>
          <w:szCs w:val="24"/>
        </w:rPr>
      </w:pPr>
    </w:p>
    <w:p w:rsidR="00F37BBA" w:rsidRDefault="00F37BBA" w:rsidP="00CD060C">
      <w:pPr>
        <w:spacing w:before="120" w:after="120" w:line="360" w:lineRule="auto"/>
        <w:ind w:right="48" w:firstLine="709"/>
        <w:jc w:val="both"/>
        <w:rPr>
          <w:rFonts w:ascii="Times New Roman" w:hAnsi="Times New Roman" w:cs="Times New Roman"/>
          <w:sz w:val="24"/>
          <w:szCs w:val="24"/>
        </w:rPr>
      </w:pPr>
    </w:p>
    <w:p w:rsidR="00F37BBA" w:rsidRDefault="00F37BBA" w:rsidP="00CD060C">
      <w:pPr>
        <w:spacing w:before="120" w:after="120" w:line="360" w:lineRule="auto"/>
        <w:ind w:right="48" w:firstLine="709"/>
        <w:jc w:val="both"/>
        <w:rPr>
          <w:rFonts w:ascii="Times New Roman" w:hAnsi="Times New Roman" w:cs="Times New Roman"/>
          <w:sz w:val="24"/>
          <w:szCs w:val="24"/>
        </w:rPr>
      </w:pPr>
    </w:p>
    <w:p w:rsidR="006954E8" w:rsidRPr="00CD060C" w:rsidRDefault="00CD060C" w:rsidP="00CD060C">
      <w:pPr>
        <w:pStyle w:val="Ttulo1"/>
        <w:spacing w:before="120" w:after="120" w:line="360" w:lineRule="auto"/>
        <w:ind w:right="48"/>
        <w:jc w:val="both"/>
        <w:rPr>
          <w:rFonts w:asciiTheme="minorHAnsi" w:eastAsiaTheme="minorHAnsi" w:hAnsiTheme="minorHAnsi" w:cstheme="minorHAnsi"/>
          <w:b/>
          <w:color w:val="000000" w:themeColor="text1"/>
          <w:sz w:val="28"/>
          <w:szCs w:val="22"/>
        </w:rPr>
      </w:pPr>
      <w:r>
        <w:rPr>
          <w:rFonts w:asciiTheme="minorHAnsi" w:eastAsiaTheme="minorHAnsi" w:hAnsiTheme="minorHAnsi" w:cstheme="minorHAnsi"/>
          <w:b/>
          <w:color w:val="000000" w:themeColor="text1"/>
          <w:sz w:val="28"/>
          <w:szCs w:val="22"/>
        </w:rPr>
        <w:lastRenderedPageBreak/>
        <w:t>Referencias</w:t>
      </w:r>
    </w:p>
    <w:sdt>
      <w:sdtPr>
        <w:rPr>
          <w:rFonts w:ascii="Times New Roman" w:hAnsi="Times New Roman" w:cs="Times New Roman"/>
          <w:sz w:val="24"/>
          <w:szCs w:val="24"/>
          <w:lang w:val="es-ES"/>
        </w:rPr>
        <w:id w:val="950586616"/>
        <w:docPartObj>
          <w:docPartGallery w:val="Bibliographies"/>
          <w:docPartUnique/>
        </w:docPartObj>
      </w:sdtPr>
      <w:sdtEndPr>
        <w:rPr>
          <w:lang w:val="es-MX"/>
        </w:rPr>
      </w:sdtEndPr>
      <w:sdtContent>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t>Alonso, G. y. (1994). Los estilos de aprendizaje: Procedimientos de diagnóstico y mejora. Bilbao: Mensajero.</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t xml:space="preserve">Alvarez_Gayou, J. L. (2003). </w:t>
          </w:r>
          <w:r w:rsidRPr="00BA608C">
            <w:rPr>
              <w:rFonts w:ascii="Times New Roman" w:hAnsi="Times New Roman" w:cs="Times New Roman"/>
              <w:i/>
              <w:iCs/>
              <w:noProof/>
              <w:sz w:val="24"/>
              <w:szCs w:val="24"/>
            </w:rPr>
            <w:t>Cómo hacer investigación cualitativa. Fundamentos y metodología.</w:t>
          </w:r>
          <w:r w:rsidRPr="00BA608C">
            <w:rPr>
              <w:rFonts w:ascii="Times New Roman" w:hAnsi="Times New Roman" w:cs="Times New Roman"/>
              <w:noProof/>
              <w:sz w:val="24"/>
              <w:szCs w:val="24"/>
            </w:rPr>
            <w:t xml:space="preserve"> México: Paidos.</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t xml:space="preserve">Antunez, S. (2006). </w:t>
          </w:r>
          <w:r w:rsidRPr="00BA608C">
            <w:rPr>
              <w:rFonts w:ascii="Times New Roman" w:hAnsi="Times New Roman" w:cs="Times New Roman"/>
              <w:i/>
              <w:iCs/>
              <w:noProof/>
              <w:sz w:val="24"/>
              <w:szCs w:val="24"/>
            </w:rPr>
            <w:t>La Asesoria a las Escuelas Reflexiones para la mejora Educativa y la Formacion Continua.</w:t>
          </w:r>
          <w:r w:rsidRPr="00BA608C">
            <w:rPr>
              <w:rFonts w:ascii="Times New Roman" w:hAnsi="Times New Roman" w:cs="Times New Roman"/>
              <w:noProof/>
              <w:sz w:val="24"/>
              <w:szCs w:val="24"/>
            </w:rPr>
            <w:t xml:space="preserve"> Mexico, D.F.: Secretaria de Educación Publica.</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t xml:space="preserve">Arteaga, B. y. (1987). </w:t>
          </w:r>
          <w:r w:rsidRPr="00BA608C">
            <w:rPr>
              <w:rFonts w:ascii="Times New Roman" w:hAnsi="Times New Roman" w:cs="Times New Roman"/>
              <w:i/>
              <w:iCs/>
              <w:noProof/>
              <w:sz w:val="24"/>
              <w:szCs w:val="24"/>
            </w:rPr>
            <w:t>El diagnóstico.</w:t>
          </w:r>
          <w:r w:rsidRPr="00BA608C">
            <w:rPr>
              <w:rFonts w:ascii="Times New Roman" w:hAnsi="Times New Roman" w:cs="Times New Roman"/>
              <w:noProof/>
              <w:sz w:val="24"/>
              <w:szCs w:val="24"/>
            </w:rPr>
            <w:t xml:space="preserve"> </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t>Banco Mundial. (2002). Banco Mundial.</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t xml:space="preserve">Bernstein, B. (2007). </w:t>
          </w:r>
          <w:r w:rsidRPr="00BA608C">
            <w:rPr>
              <w:rFonts w:ascii="Times New Roman" w:hAnsi="Times New Roman" w:cs="Times New Roman"/>
              <w:i/>
              <w:iCs/>
              <w:noProof/>
              <w:sz w:val="24"/>
              <w:szCs w:val="24"/>
            </w:rPr>
            <w:t>Ensayos de pedagógía crítica.</w:t>
          </w:r>
          <w:r w:rsidRPr="00BA608C">
            <w:rPr>
              <w:rFonts w:ascii="Times New Roman" w:hAnsi="Times New Roman" w:cs="Times New Roman"/>
              <w:noProof/>
              <w:sz w:val="24"/>
              <w:szCs w:val="24"/>
            </w:rPr>
            <w:t xml:space="preserve"> México: Proa.</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t xml:space="preserve">Buisán, C. M. (1984). </w:t>
          </w:r>
          <w:r w:rsidRPr="00BA608C">
            <w:rPr>
              <w:rFonts w:ascii="Times New Roman" w:hAnsi="Times New Roman" w:cs="Times New Roman"/>
              <w:i/>
              <w:iCs/>
              <w:noProof/>
              <w:sz w:val="24"/>
              <w:szCs w:val="24"/>
            </w:rPr>
            <w:t>Cómo realizar un diagnóstico pedagógico.</w:t>
          </w:r>
          <w:r w:rsidRPr="00BA608C">
            <w:rPr>
              <w:rFonts w:ascii="Times New Roman" w:hAnsi="Times New Roman" w:cs="Times New Roman"/>
              <w:noProof/>
              <w:sz w:val="24"/>
              <w:szCs w:val="24"/>
            </w:rPr>
            <w:t xml:space="preserve"> Barcelona.</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t xml:space="preserve">Cabrera, A. J. (2017). El estudio de los estilos de aprendizaje desde una perspectiva vigostkiana: una aproximación conceptual. </w:t>
          </w:r>
          <w:r w:rsidRPr="00BA608C">
            <w:rPr>
              <w:rFonts w:ascii="Times New Roman" w:hAnsi="Times New Roman" w:cs="Times New Roman"/>
              <w:i/>
              <w:iCs/>
              <w:noProof/>
              <w:sz w:val="24"/>
              <w:szCs w:val="24"/>
            </w:rPr>
            <w:t>Revista Iberoamericana de Educación</w:t>
          </w:r>
          <w:r w:rsidRPr="00BA608C">
            <w:rPr>
              <w:rFonts w:ascii="Times New Roman" w:hAnsi="Times New Roman" w:cs="Times New Roman"/>
              <w:noProof/>
              <w:sz w:val="24"/>
              <w:szCs w:val="24"/>
            </w:rPr>
            <w:t>, 10. Obtenido de http://www.rieoei.org/deloslectores/1090</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t xml:space="preserve">Castro, S. B. (2005). Los estilos de aprendizaje en la enseñanza y el aprendizaje. Una propuesta para su implementación. </w:t>
          </w:r>
          <w:r w:rsidRPr="00BA608C">
            <w:rPr>
              <w:rFonts w:ascii="Times New Roman" w:hAnsi="Times New Roman" w:cs="Times New Roman"/>
              <w:i/>
              <w:iCs/>
              <w:noProof/>
              <w:sz w:val="24"/>
              <w:szCs w:val="24"/>
            </w:rPr>
            <w:t>Revista de Investigación No. 58</w:t>
          </w:r>
          <w:r w:rsidRPr="00BA608C">
            <w:rPr>
              <w:rFonts w:ascii="Times New Roman" w:hAnsi="Times New Roman" w:cs="Times New Roman"/>
              <w:noProof/>
              <w:sz w:val="24"/>
              <w:szCs w:val="24"/>
            </w:rPr>
            <w:t>.</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t xml:space="preserve">Constitución Política de los Estados Unidos Mexicanos. (14 de Septiembre de 2017). </w:t>
          </w:r>
          <w:r w:rsidRPr="00BA608C">
            <w:rPr>
              <w:rFonts w:ascii="Times New Roman" w:hAnsi="Times New Roman" w:cs="Times New Roman"/>
              <w:i/>
              <w:iCs/>
              <w:noProof/>
              <w:sz w:val="24"/>
              <w:szCs w:val="24"/>
            </w:rPr>
            <w:t>Constituión Política de los Estados Unidos Mexicanos</w:t>
          </w:r>
          <w:r w:rsidRPr="00BA608C">
            <w:rPr>
              <w:rFonts w:ascii="Times New Roman" w:hAnsi="Times New Roman" w:cs="Times New Roman"/>
              <w:noProof/>
              <w:sz w:val="24"/>
              <w:szCs w:val="24"/>
            </w:rPr>
            <w:t>. Mexico, México: Camara de Diputados del H. Congreso de la Unión.</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t xml:space="preserve">Cruz López Yazmín, C. L. (2008). La Educación Superior en México: tendencias y desafíos. </w:t>
          </w:r>
          <w:r w:rsidRPr="00BA608C">
            <w:rPr>
              <w:rFonts w:ascii="Times New Roman" w:hAnsi="Times New Roman" w:cs="Times New Roman"/>
              <w:i/>
              <w:iCs/>
              <w:noProof/>
              <w:sz w:val="24"/>
              <w:szCs w:val="24"/>
            </w:rPr>
            <w:t>Red de revistas científicas de América Latina y el Caribe, España y Portugal</w:t>
          </w:r>
          <w:r w:rsidRPr="00BA608C">
            <w:rPr>
              <w:rFonts w:ascii="Times New Roman" w:hAnsi="Times New Roman" w:cs="Times New Roman"/>
              <w:noProof/>
              <w:sz w:val="24"/>
              <w:szCs w:val="24"/>
            </w:rPr>
            <w:t>.</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t xml:space="preserve">Cuellar, G. R. (2012). La Reforma Integral en Educación Basica. </w:t>
          </w:r>
          <w:r w:rsidRPr="00BA608C">
            <w:rPr>
              <w:rFonts w:ascii="Times New Roman" w:hAnsi="Times New Roman" w:cs="Times New Roman"/>
              <w:i/>
              <w:iCs/>
              <w:noProof/>
              <w:sz w:val="24"/>
              <w:szCs w:val="24"/>
            </w:rPr>
            <w:t>Reforma Integral de educacion básica</w:t>
          </w:r>
          <w:r w:rsidRPr="00BA608C">
            <w:rPr>
              <w:rFonts w:ascii="Times New Roman" w:hAnsi="Times New Roman" w:cs="Times New Roman"/>
              <w:noProof/>
              <w:sz w:val="24"/>
              <w:szCs w:val="24"/>
            </w:rPr>
            <w:t>, 1-10.</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t xml:space="preserve">DGESPE. (2012). </w:t>
          </w:r>
          <w:r w:rsidRPr="00BA608C">
            <w:rPr>
              <w:rFonts w:ascii="Times New Roman" w:hAnsi="Times New Roman" w:cs="Times New Roman"/>
              <w:i/>
              <w:iCs/>
              <w:noProof/>
              <w:sz w:val="24"/>
              <w:szCs w:val="24"/>
            </w:rPr>
            <w:t>PLAN DE ESTUDIOS 2012</w:t>
          </w:r>
          <w:r w:rsidRPr="00BA608C">
            <w:rPr>
              <w:rFonts w:ascii="Times New Roman" w:hAnsi="Times New Roman" w:cs="Times New Roman"/>
              <w:noProof/>
              <w:sz w:val="24"/>
              <w:szCs w:val="24"/>
            </w:rPr>
            <w:t>. Obtenido de PLAN DE ESTUDIOS 2012: http://www.dgespe.sep.gob.mx/reforma_curricular/planes/lepree/fundamentacion</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lastRenderedPageBreak/>
            <w:t xml:space="preserve">Dunn, R. y. (2018). </w:t>
          </w:r>
          <w:r w:rsidRPr="00BA608C">
            <w:rPr>
              <w:rFonts w:ascii="Times New Roman" w:hAnsi="Times New Roman" w:cs="Times New Roman"/>
              <w:i/>
              <w:iCs/>
              <w:noProof/>
              <w:sz w:val="24"/>
              <w:szCs w:val="24"/>
            </w:rPr>
            <w:t>Los elementos de los estilos de aprendizaje.</w:t>
          </w:r>
          <w:r w:rsidRPr="00BA608C">
            <w:rPr>
              <w:rFonts w:ascii="Times New Roman" w:hAnsi="Times New Roman" w:cs="Times New Roman"/>
              <w:noProof/>
              <w:sz w:val="24"/>
              <w:szCs w:val="24"/>
            </w:rPr>
            <w:t xml:space="preserve"> Obtenido de Los elementos de los estilos de aprendizaje.: http://www.cca.org.mx</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t xml:space="preserve">Elliot, J. (2000). </w:t>
          </w:r>
          <w:r w:rsidRPr="00BA608C">
            <w:rPr>
              <w:rFonts w:ascii="Times New Roman" w:hAnsi="Times New Roman" w:cs="Times New Roman"/>
              <w:i/>
              <w:iCs/>
              <w:noProof/>
              <w:sz w:val="24"/>
              <w:szCs w:val="24"/>
            </w:rPr>
            <w:t>La investigación-acción en educación.</w:t>
          </w:r>
          <w:r w:rsidRPr="00BA608C">
            <w:rPr>
              <w:rFonts w:ascii="Times New Roman" w:hAnsi="Times New Roman" w:cs="Times New Roman"/>
              <w:noProof/>
              <w:sz w:val="24"/>
              <w:szCs w:val="24"/>
            </w:rPr>
            <w:t xml:space="preserve"> México: Ediciones Morata.</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t xml:space="preserve">Fell, C. (1989). </w:t>
          </w:r>
          <w:r w:rsidRPr="00BA608C">
            <w:rPr>
              <w:rFonts w:ascii="Times New Roman" w:hAnsi="Times New Roman" w:cs="Times New Roman"/>
              <w:i/>
              <w:iCs/>
              <w:noProof/>
              <w:sz w:val="24"/>
              <w:szCs w:val="24"/>
            </w:rPr>
            <w:t>Jose Vasconcelos. Los años del Äguila.</w:t>
          </w:r>
          <w:r w:rsidRPr="00BA608C">
            <w:rPr>
              <w:rFonts w:ascii="Times New Roman" w:hAnsi="Times New Roman" w:cs="Times New Roman"/>
              <w:noProof/>
              <w:sz w:val="24"/>
              <w:szCs w:val="24"/>
            </w:rPr>
            <w:t xml:space="preserve"> México: UNAM.</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t xml:space="preserve">Fierro Cecilia, B. F. (2010). </w:t>
          </w:r>
          <w:r w:rsidRPr="00BA608C">
            <w:rPr>
              <w:rFonts w:ascii="Times New Roman" w:hAnsi="Times New Roman" w:cs="Times New Roman"/>
              <w:i/>
              <w:iCs/>
              <w:noProof/>
              <w:sz w:val="24"/>
              <w:szCs w:val="24"/>
            </w:rPr>
            <w:t>Transformando la práctica docente.</w:t>
          </w:r>
          <w:r w:rsidRPr="00BA608C">
            <w:rPr>
              <w:rFonts w:ascii="Times New Roman" w:hAnsi="Times New Roman" w:cs="Times New Roman"/>
              <w:noProof/>
              <w:sz w:val="24"/>
              <w:szCs w:val="24"/>
            </w:rPr>
            <w:t xml:space="preserve"> Mexico.</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t xml:space="preserve">Gaviria, F. L. (2014). </w:t>
          </w:r>
          <w:r w:rsidRPr="00BA608C">
            <w:rPr>
              <w:rFonts w:ascii="Times New Roman" w:hAnsi="Times New Roman" w:cs="Times New Roman"/>
              <w:i/>
              <w:iCs/>
              <w:noProof/>
              <w:sz w:val="24"/>
              <w:szCs w:val="24"/>
            </w:rPr>
            <w:t>Ritmos y estilos de aprendizaje en el nivel preescolar en la corporación Instituto educativo del Socorro.</w:t>
          </w:r>
          <w:r w:rsidRPr="00BA608C">
            <w:rPr>
              <w:rFonts w:ascii="Times New Roman" w:hAnsi="Times New Roman" w:cs="Times New Roman"/>
              <w:noProof/>
              <w:sz w:val="24"/>
              <w:szCs w:val="24"/>
            </w:rPr>
            <w:t xml:space="preserve"> Cartagena: Universidad de Cartagena.</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t xml:space="preserve">Gerardo, H. R. (1997). </w:t>
          </w:r>
          <w:r w:rsidRPr="00BA608C">
            <w:rPr>
              <w:rFonts w:ascii="Times New Roman" w:hAnsi="Times New Roman" w:cs="Times New Roman"/>
              <w:i/>
              <w:iCs/>
              <w:noProof/>
              <w:sz w:val="24"/>
              <w:szCs w:val="24"/>
            </w:rPr>
            <w:t>Bases psicopedagogicas.</w:t>
          </w:r>
          <w:r w:rsidRPr="00BA608C">
            <w:rPr>
              <w:rFonts w:ascii="Times New Roman" w:hAnsi="Times New Roman" w:cs="Times New Roman"/>
              <w:noProof/>
              <w:sz w:val="24"/>
              <w:szCs w:val="24"/>
            </w:rPr>
            <w:t xml:space="preserve"> Mexico: ILCE.</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t xml:space="preserve">Gómez, L. M. (2011). </w:t>
          </w:r>
          <w:r w:rsidRPr="00BA608C">
            <w:rPr>
              <w:rFonts w:ascii="Times New Roman" w:hAnsi="Times New Roman" w:cs="Times New Roman"/>
              <w:i/>
              <w:iCs/>
              <w:noProof/>
              <w:sz w:val="24"/>
              <w:szCs w:val="24"/>
            </w:rPr>
            <w:t>El trabajo colaborativo como indicador de calidad del espacio europeo de educación superior.</w:t>
          </w:r>
          <w:r w:rsidRPr="00BA608C">
            <w:rPr>
              <w:rFonts w:ascii="Times New Roman" w:hAnsi="Times New Roman" w:cs="Times New Roman"/>
              <w:noProof/>
              <w:sz w:val="24"/>
              <w:szCs w:val="24"/>
            </w:rPr>
            <w:t xml:space="preserve"> España: Marfil.</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t xml:space="preserve">Gonzalez, R. G. (2010). Estilos de Enseñanza. </w:t>
          </w:r>
          <w:r w:rsidRPr="00BA608C">
            <w:rPr>
              <w:rFonts w:ascii="Times New Roman" w:hAnsi="Times New Roman" w:cs="Times New Roman"/>
              <w:i/>
              <w:iCs/>
              <w:noProof/>
              <w:sz w:val="24"/>
              <w:szCs w:val="24"/>
            </w:rPr>
            <w:t>Revista Iberoamericana</w:t>
          </w:r>
          <w:r w:rsidRPr="00BA608C">
            <w:rPr>
              <w:rFonts w:ascii="Times New Roman" w:hAnsi="Times New Roman" w:cs="Times New Roman"/>
              <w:noProof/>
              <w:sz w:val="24"/>
              <w:szCs w:val="24"/>
            </w:rPr>
            <w:t>, 37.</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t xml:space="preserve">Guevara, N. G. (s.f.). </w:t>
          </w:r>
          <w:r w:rsidRPr="00BA608C">
            <w:rPr>
              <w:rFonts w:ascii="Times New Roman" w:hAnsi="Times New Roman" w:cs="Times New Roman"/>
              <w:i/>
              <w:iCs/>
              <w:noProof/>
              <w:sz w:val="24"/>
              <w:szCs w:val="24"/>
            </w:rPr>
            <w:t>La educación socialista en México. 1934-1940.</w:t>
          </w:r>
          <w:r w:rsidRPr="00BA608C">
            <w:rPr>
              <w:rFonts w:ascii="Times New Roman" w:hAnsi="Times New Roman" w:cs="Times New Roman"/>
              <w:noProof/>
              <w:sz w:val="24"/>
              <w:szCs w:val="24"/>
            </w:rPr>
            <w:t xml:space="preserve"> México.</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t xml:space="preserve">Guillermo Gandara, F. J. (2014). </w:t>
          </w:r>
          <w:r w:rsidRPr="00BA608C">
            <w:rPr>
              <w:rFonts w:ascii="Times New Roman" w:hAnsi="Times New Roman" w:cs="Times New Roman"/>
              <w:i/>
              <w:iCs/>
              <w:noProof/>
              <w:sz w:val="24"/>
              <w:szCs w:val="24"/>
            </w:rPr>
            <w:t>Métodos Prospectivos.</w:t>
          </w:r>
          <w:r w:rsidRPr="00BA608C">
            <w:rPr>
              <w:rFonts w:ascii="Times New Roman" w:hAnsi="Times New Roman" w:cs="Times New Roman"/>
              <w:noProof/>
              <w:sz w:val="24"/>
              <w:szCs w:val="24"/>
            </w:rPr>
            <w:t xml:space="preserve"> Mexico, D.F.: Paidós.</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t xml:space="preserve">Hendrich, y. C. (2007). </w:t>
          </w:r>
          <w:r w:rsidRPr="00BA608C">
            <w:rPr>
              <w:rFonts w:ascii="Times New Roman" w:hAnsi="Times New Roman" w:cs="Times New Roman"/>
              <w:i/>
              <w:iCs/>
              <w:noProof/>
              <w:sz w:val="24"/>
              <w:szCs w:val="24"/>
            </w:rPr>
            <w:t>Estilos de Enseñanza y de Aprendizaje.</w:t>
          </w:r>
          <w:r w:rsidRPr="00BA608C">
            <w:rPr>
              <w:rFonts w:ascii="Times New Roman" w:hAnsi="Times New Roman" w:cs="Times New Roman"/>
              <w:noProof/>
              <w:sz w:val="24"/>
              <w:szCs w:val="24"/>
            </w:rPr>
            <w:t xml:space="preserve"> Argentina: Paidos.</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t xml:space="preserve">INEGI. (2010). </w:t>
          </w:r>
          <w:r w:rsidRPr="00BA608C">
            <w:rPr>
              <w:rFonts w:ascii="Times New Roman" w:hAnsi="Times New Roman" w:cs="Times New Roman"/>
              <w:i/>
              <w:iCs/>
              <w:noProof/>
              <w:sz w:val="24"/>
              <w:szCs w:val="24"/>
            </w:rPr>
            <w:t>Centro de POblación y Vivienda</w:t>
          </w:r>
          <w:r w:rsidRPr="00BA608C">
            <w:rPr>
              <w:rFonts w:ascii="Times New Roman" w:hAnsi="Times New Roman" w:cs="Times New Roman"/>
              <w:noProof/>
              <w:sz w:val="24"/>
              <w:szCs w:val="24"/>
            </w:rPr>
            <w:t>. Obtenido de www.inegi.org.mx</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t xml:space="preserve">Kosic, K. (1991). </w:t>
          </w:r>
          <w:r w:rsidRPr="00BA608C">
            <w:rPr>
              <w:rFonts w:ascii="Times New Roman" w:hAnsi="Times New Roman" w:cs="Times New Roman"/>
              <w:i/>
              <w:iCs/>
              <w:noProof/>
              <w:sz w:val="24"/>
              <w:szCs w:val="24"/>
            </w:rPr>
            <w:t>El Individuo y la Historia.</w:t>
          </w:r>
          <w:r w:rsidRPr="00BA608C">
            <w:rPr>
              <w:rFonts w:ascii="Times New Roman" w:hAnsi="Times New Roman" w:cs="Times New Roman"/>
              <w:noProof/>
              <w:sz w:val="24"/>
              <w:szCs w:val="24"/>
            </w:rPr>
            <w:t xml:space="preserve"> Buenos Aires: Almagesto.</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t xml:space="preserve">Latapi, P. (1997). </w:t>
          </w:r>
          <w:r w:rsidRPr="00BA608C">
            <w:rPr>
              <w:rFonts w:ascii="Times New Roman" w:hAnsi="Times New Roman" w:cs="Times New Roman"/>
              <w:i/>
              <w:iCs/>
              <w:noProof/>
              <w:sz w:val="24"/>
              <w:szCs w:val="24"/>
            </w:rPr>
            <w:t>Un siglo de educaión en México.</w:t>
          </w:r>
          <w:r w:rsidRPr="00BA608C">
            <w:rPr>
              <w:rFonts w:ascii="Times New Roman" w:hAnsi="Times New Roman" w:cs="Times New Roman"/>
              <w:noProof/>
              <w:sz w:val="24"/>
              <w:szCs w:val="24"/>
            </w:rPr>
            <w:t xml:space="preserve"> México: FCE.</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t>Ley General de Educación. (22 de Marzo de 2017). Nueva Ley Publicada en el Diario Oficial de la Federación. México, México.</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t xml:space="preserve">Mckernan, J. (2001). </w:t>
          </w:r>
          <w:r w:rsidRPr="00BA608C">
            <w:rPr>
              <w:rFonts w:ascii="Times New Roman" w:hAnsi="Times New Roman" w:cs="Times New Roman"/>
              <w:i/>
              <w:iCs/>
              <w:noProof/>
              <w:sz w:val="24"/>
              <w:szCs w:val="24"/>
            </w:rPr>
            <w:t>Investigación-acción y Currículo.</w:t>
          </w:r>
          <w:r w:rsidRPr="00BA608C">
            <w:rPr>
              <w:rFonts w:ascii="Times New Roman" w:hAnsi="Times New Roman" w:cs="Times New Roman"/>
              <w:noProof/>
              <w:sz w:val="24"/>
              <w:szCs w:val="24"/>
            </w:rPr>
            <w:t xml:space="preserve"> Mexico: Ediciones Morata.</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t xml:space="preserve">Meneses, M. E. (1998). </w:t>
          </w:r>
          <w:r w:rsidRPr="00BA608C">
            <w:rPr>
              <w:rFonts w:ascii="Times New Roman" w:hAnsi="Times New Roman" w:cs="Times New Roman"/>
              <w:i/>
              <w:iCs/>
              <w:noProof/>
              <w:sz w:val="24"/>
              <w:szCs w:val="24"/>
            </w:rPr>
            <w:t>El saber educativo. Un siglo de educación en Máxico. Tomo II.</w:t>
          </w:r>
          <w:r w:rsidRPr="00BA608C">
            <w:rPr>
              <w:rFonts w:ascii="Times New Roman" w:hAnsi="Times New Roman" w:cs="Times New Roman"/>
              <w:noProof/>
              <w:sz w:val="24"/>
              <w:szCs w:val="24"/>
            </w:rPr>
            <w:t xml:space="preserve"> México: CFE.</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t xml:space="preserve">O¨Connor, J. y. (1993). </w:t>
          </w:r>
          <w:r w:rsidRPr="00BA608C">
            <w:rPr>
              <w:rFonts w:ascii="Times New Roman" w:hAnsi="Times New Roman" w:cs="Times New Roman"/>
              <w:i/>
              <w:iCs/>
              <w:noProof/>
              <w:sz w:val="24"/>
              <w:szCs w:val="24"/>
            </w:rPr>
            <w:t>Introduccipon a la Programacipon Neurolingüística.</w:t>
          </w:r>
          <w:r w:rsidRPr="00BA608C">
            <w:rPr>
              <w:rFonts w:ascii="Times New Roman" w:hAnsi="Times New Roman" w:cs="Times New Roman"/>
              <w:noProof/>
              <w:sz w:val="24"/>
              <w:szCs w:val="24"/>
            </w:rPr>
            <w:t xml:space="preserve"> España: Urano.</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t xml:space="preserve">Ocaña, J. (2011). </w:t>
          </w:r>
          <w:r w:rsidRPr="00BA608C">
            <w:rPr>
              <w:rFonts w:ascii="Times New Roman" w:hAnsi="Times New Roman" w:cs="Times New Roman"/>
              <w:i/>
              <w:iCs/>
              <w:noProof/>
              <w:sz w:val="24"/>
              <w:szCs w:val="24"/>
            </w:rPr>
            <w:t>Mapas mentales y estilos de aprendizaje.</w:t>
          </w:r>
          <w:r w:rsidRPr="00BA608C">
            <w:rPr>
              <w:rFonts w:ascii="Times New Roman" w:hAnsi="Times New Roman" w:cs="Times New Roman"/>
              <w:noProof/>
              <w:sz w:val="24"/>
              <w:szCs w:val="24"/>
            </w:rPr>
            <w:t xml:space="preserve"> Editorial Club Universidad.</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lastRenderedPageBreak/>
            <w:t xml:space="preserve">Ortíz, T. E. (1997). </w:t>
          </w:r>
          <w:r w:rsidRPr="00BA608C">
            <w:rPr>
              <w:rFonts w:ascii="Times New Roman" w:hAnsi="Times New Roman" w:cs="Times New Roman"/>
              <w:i/>
              <w:iCs/>
              <w:noProof/>
              <w:sz w:val="24"/>
              <w:szCs w:val="24"/>
            </w:rPr>
            <w:t>Comunicación Pedagógica y Aprendizaje Escolar.</w:t>
          </w:r>
          <w:r w:rsidRPr="00BA608C">
            <w:rPr>
              <w:rFonts w:ascii="Times New Roman" w:hAnsi="Times New Roman" w:cs="Times New Roman"/>
              <w:noProof/>
              <w:sz w:val="24"/>
              <w:szCs w:val="24"/>
            </w:rPr>
            <w:t xml:space="preserve"> Obtenido de Comunicación Pedagógica y Aprendizaje Escolar: http://hdl.handle.net/2183/8018</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t xml:space="preserve">Paiba, S. J. (2010). El modelo pedagógico humanista como medio para la formación integral del estudiante de educación secundaria. </w:t>
          </w:r>
          <w:r w:rsidRPr="00BA608C">
            <w:rPr>
              <w:rFonts w:ascii="Times New Roman" w:hAnsi="Times New Roman" w:cs="Times New Roman"/>
              <w:i/>
              <w:iCs/>
              <w:noProof/>
              <w:sz w:val="24"/>
              <w:szCs w:val="24"/>
            </w:rPr>
            <w:t>REDEM</w:t>
          </w:r>
          <w:r w:rsidRPr="00BA608C">
            <w:rPr>
              <w:rFonts w:ascii="Times New Roman" w:hAnsi="Times New Roman" w:cs="Times New Roman"/>
              <w:noProof/>
              <w:sz w:val="24"/>
              <w:szCs w:val="24"/>
            </w:rPr>
            <w:t>, 1.</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t xml:space="preserve">PE. (2012). </w:t>
          </w:r>
          <w:r w:rsidRPr="00BA608C">
            <w:rPr>
              <w:rFonts w:ascii="Times New Roman" w:hAnsi="Times New Roman" w:cs="Times New Roman"/>
              <w:i/>
              <w:iCs/>
              <w:noProof/>
              <w:sz w:val="24"/>
              <w:szCs w:val="24"/>
            </w:rPr>
            <w:t>Programa de Educación.</w:t>
          </w:r>
          <w:r w:rsidRPr="00BA608C">
            <w:rPr>
              <w:rFonts w:ascii="Times New Roman" w:hAnsi="Times New Roman" w:cs="Times New Roman"/>
              <w:noProof/>
              <w:sz w:val="24"/>
              <w:szCs w:val="24"/>
            </w:rPr>
            <w:t xml:space="preserve"> México D.F.: SEP.</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t xml:space="preserve">PEP. (2011). </w:t>
          </w:r>
          <w:r w:rsidRPr="00BA608C">
            <w:rPr>
              <w:rFonts w:ascii="Times New Roman" w:hAnsi="Times New Roman" w:cs="Times New Roman"/>
              <w:i/>
              <w:iCs/>
              <w:noProof/>
              <w:sz w:val="24"/>
              <w:szCs w:val="24"/>
            </w:rPr>
            <w:t>Programa de Educación Preescolar.</w:t>
          </w:r>
          <w:r w:rsidRPr="00BA608C">
            <w:rPr>
              <w:rFonts w:ascii="Times New Roman" w:hAnsi="Times New Roman" w:cs="Times New Roman"/>
              <w:noProof/>
              <w:sz w:val="24"/>
              <w:szCs w:val="24"/>
            </w:rPr>
            <w:t xml:space="preserve"> México D.F.: SEP.</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t xml:space="preserve">Pitluck, L. (1999). </w:t>
          </w:r>
          <w:r w:rsidRPr="00BA608C">
            <w:rPr>
              <w:rFonts w:ascii="Times New Roman" w:hAnsi="Times New Roman" w:cs="Times New Roman"/>
              <w:i/>
              <w:iCs/>
              <w:noProof/>
              <w:sz w:val="24"/>
              <w:szCs w:val="24"/>
            </w:rPr>
            <w:t>Las unidades didácticas .</w:t>
          </w:r>
          <w:r w:rsidRPr="00BA608C">
            <w:rPr>
              <w:rFonts w:ascii="Times New Roman" w:hAnsi="Times New Roman" w:cs="Times New Roman"/>
              <w:noProof/>
              <w:sz w:val="24"/>
              <w:szCs w:val="24"/>
            </w:rPr>
            <w:t xml:space="preserve"> Buenos Aires : Novedades Educativas.</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t xml:space="preserve">Politzer, G. (2004). </w:t>
          </w:r>
          <w:r w:rsidRPr="00BA608C">
            <w:rPr>
              <w:rFonts w:ascii="Times New Roman" w:hAnsi="Times New Roman" w:cs="Times New Roman"/>
              <w:i/>
              <w:iCs/>
              <w:noProof/>
              <w:sz w:val="24"/>
              <w:szCs w:val="24"/>
            </w:rPr>
            <w:t>Principios elementales de filosofia.</w:t>
          </w:r>
          <w:r w:rsidRPr="00BA608C">
            <w:rPr>
              <w:rFonts w:ascii="Times New Roman" w:hAnsi="Times New Roman" w:cs="Times New Roman"/>
              <w:noProof/>
              <w:sz w:val="24"/>
              <w:szCs w:val="24"/>
            </w:rPr>
            <w:t xml:space="preserve"> </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t xml:space="preserve">Rodriguez Arocho, W. C. (2009 ). El Enfoque Sociocultural en el Diseño y Construcción de una Comunidad de Aprendizaje. </w:t>
          </w:r>
          <w:r w:rsidRPr="00BA608C">
            <w:rPr>
              <w:rFonts w:ascii="Times New Roman" w:hAnsi="Times New Roman" w:cs="Times New Roman"/>
              <w:i/>
              <w:iCs/>
              <w:noProof/>
              <w:sz w:val="24"/>
              <w:szCs w:val="24"/>
            </w:rPr>
            <w:t>Revista Electrónica "Actualidades Investigativas en Educación"</w:t>
          </w:r>
          <w:r w:rsidRPr="00BA608C">
            <w:rPr>
              <w:rFonts w:ascii="Times New Roman" w:hAnsi="Times New Roman" w:cs="Times New Roman"/>
              <w:noProof/>
              <w:sz w:val="24"/>
              <w:szCs w:val="24"/>
            </w:rPr>
            <w:t>, 1-21.</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t xml:space="preserve">Rodríguez, R. A. (2012). </w:t>
          </w:r>
          <w:r w:rsidRPr="00BA608C">
            <w:rPr>
              <w:rFonts w:ascii="Times New Roman" w:hAnsi="Times New Roman" w:cs="Times New Roman"/>
              <w:i/>
              <w:iCs/>
              <w:noProof/>
              <w:sz w:val="24"/>
              <w:szCs w:val="24"/>
            </w:rPr>
            <w:t>Relación entre los estilos de enseñanza del docente para el logro de un aprendizaje significativo".</w:t>
          </w:r>
          <w:r w:rsidRPr="00BA608C">
            <w:rPr>
              <w:rFonts w:ascii="Times New Roman" w:hAnsi="Times New Roman" w:cs="Times New Roman"/>
              <w:noProof/>
              <w:sz w:val="24"/>
              <w:szCs w:val="24"/>
            </w:rPr>
            <w:t xml:space="preserve"> México.</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t xml:space="preserve">Rubio, J. y. (2004). </w:t>
          </w:r>
          <w:r w:rsidRPr="00BA608C">
            <w:rPr>
              <w:rFonts w:ascii="Times New Roman" w:hAnsi="Times New Roman" w:cs="Times New Roman"/>
              <w:i/>
              <w:iCs/>
              <w:noProof/>
              <w:sz w:val="24"/>
              <w:szCs w:val="24"/>
            </w:rPr>
            <w:t>El análisis de la realidad en la intervención social.</w:t>
          </w:r>
          <w:r w:rsidRPr="00BA608C">
            <w:rPr>
              <w:rFonts w:ascii="Times New Roman" w:hAnsi="Times New Roman" w:cs="Times New Roman"/>
              <w:noProof/>
              <w:sz w:val="24"/>
              <w:szCs w:val="24"/>
            </w:rPr>
            <w:t xml:space="preserve"> CCS.</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t xml:space="preserve">Ruiz, R. B. (2006). Estilos de aprendizaje y rendimiento académico en estudiantes universitarios. </w:t>
          </w:r>
          <w:r w:rsidRPr="00BA608C">
            <w:rPr>
              <w:rFonts w:ascii="Times New Roman" w:hAnsi="Times New Roman" w:cs="Times New Roman"/>
              <w:i/>
              <w:iCs/>
              <w:noProof/>
              <w:sz w:val="24"/>
              <w:szCs w:val="24"/>
            </w:rPr>
            <w:t>Galego-portuguesa de psicoloxía en educación</w:t>
          </w:r>
          <w:r w:rsidRPr="00BA608C">
            <w:rPr>
              <w:rFonts w:ascii="Times New Roman" w:hAnsi="Times New Roman" w:cs="Times New Roman"/>
              <w:noProof/>
              <w:sz w:val="24"/>
              <w:szCs w:val="24"/>
            </w:rPr>
            <w:t>, 460.</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t xml:space="preserve">Sacristan, J. G. (2011). </w:t>
          </w:r>
          <w:r w:rsidRPr="00BA608C">
            <w:rPr>
              <w:rFonts w:ascii="Times New Roman" w:hAnsi="Times New Roman" w:cs="Times New Roman"/>
              <w:i/>
              <w:iCs/>
              <w:noProof/>
              <w:sz w:val="24"/>
              <w:szCs w:val="24"/>
            </w:rPr>
            <w:t>Educar y Convivir en la Cultura Global .</w:t>
          </w:r>
          <w:r w:rsidRPr="00BA608C">
            <w:rPr>
              <w:rFonts w:ascii="Times New Roman" w:hAnsi="Times New Roman" w:cs="Times New Roman"/>
              <w:noProof/>
              <w:sz w:val="24"/>
              <w:szCs w:val="24"/>
            </w:rPr>
            <w:t xml:space="preserve"> Madrid España: Ediciones Morata, S.L.</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t xml:space="preserve">Salas, S. R. (2008). </w:t>
          </w:r>
          <w:r w:rsidRPr="00BA608C">
            <w:rPr>
              <w:rFonts w:ascii="Times New Roman" w:hAnsi="Times New Roman" w:cs="Times New Roman"/>
              <w:i/>
              <w:iCs/>
              <w:noProof/>
              <w:sz w:val="24"/>
              <w:szCs w:val="24"/>
            </w:rPr>
            <w:t>Estilos de aprendizaje a la luz de la neurociencia.</w:t>
          </w:r>
          <w:r w:rsidRPr="00BA608C">
            <w:rPr>
              <w:rFonts w:ascii="Times New Roman" w:hAnsi="Times New Roman" w:cs="Times New Roman"/>
              <w:noProof/>
              <w:sz w:val="24"/>
              <w:szCs w:val="24"/>
            </w:rPr>
            <w:t xml:space="preserve"> Bogota, Colombia: Magisterio.</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t xml:space="preserve">Sanchez, E. M. (2012). </w:t>
          </w:r>
          <w:r w:rsidRPr="00BA608C">
            <w:rPr>
              <w:rFonts w:ascii="Times New Roman" w:hAnsi="Times New Roman" w:cs="Times New Roman"/>
              <w:i/>
              <w:iCs/>
              <w:noProof/>
              <w:sz w:val="24"/>
              <w:szCs w:val="24"/>
            </w:rPr>
            <w:t>Programa de Estudio 2011 Guia para la Educadora.</w:t>
          </w:r>
          <w:r w:rsidRPr="00BA608C">
            <w:rPr>
              <w:rFonts w:ascii="Times New Roman" w:hAnsi="Times New Roman" w:cs="Times New Roman"/>
              <w:noProof/>
              <w:sz w:val="24"/>
              <w:szCs w:val="24"/>
            </w:rPr>
            <w:t xml:space="preserve"> Mexico: Secretaria de Educacion Publica.</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t xml:space="preserve">Sandín, M. P. (2003). </w:t>
          </w:r>
          <w:r w:rsidRPr="00BA608C">
            <w:rPr>
              <w:rFonts w:ascii="Times New Roman" w:hAnsi="Times New Roman" w:cs="Times New Roman"/>
              <w:i/>
              <w:iCs/>
              <w:noProof/>
              <w:sz w:val="24"/>
              <w:szCs w:val="24"/>
            </w:rPr>
            <w:t>Investigación cualitativa en educación. Fundamentos y tradiciones.</w:t>
          </w:r>
          <w:r w:rsidRPr="00BA608C">
            <w:rPr>
              <w:rFonts w:ascii="Times New Roman" w:hAnsi="Times New Roman" w:cs="Times New Roman"/>
              <w:noProof/>
              <w:sz w:val="24"/>
              <w:szCs w:val="24"/>
            </w:rPr>
            <w:t xml:space="preserve"> Madrid: Mc Graw and Hill.</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t xml:space="preserve">Santome, J. T. (2012). </w:t>
          </w:r>
          <w:r w:rsidRPr="00BA608C">
            <w:rPr>
              <w:rFonts w:ascii="Times New Roman" w:hAnsi="Times New Roman" w:cs="Times New Roman"/>
              <w:i/>
              <w:iCs/>
              <w:noProof/>
              <w:sz w:val="24"/>
              <w:szCs w:val="24"/>
            </w:rPr>
            <w:t>Globalizacion e Interdisciplinariedad:el curriculum integrado.</w:t>
          </w:r>
          <w:r w:rsidRPr="00BA608C">
            <w:rPr>
              <w:rFonts w:ascii="Times New Roman" w:hAnsi="Times New Roman" w:cs="Times New Roman"/>
              <w:noProof/>
              <w:sz w:val="24"/>
              <w:szCs w:val="24"/>
            </w:rPr>
            <w:t xml:space="preserve"> Madrid, España: Ediciones Morata, S.L.</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lastRenderedPageBreak/>
            <w:t xml:space="preserve">Segovia, A. M. (2000). El pensamiento: Una definición interconductual. </w:t>
          </w:r>
          <w:r w:rsidRPr="00BA608C">
            <w:rPr>
              <w:rFonts w:ascii="Times New Roman" w:hAnsi="Times New Roman" w:cs="Times New Roman"/>
              <w:i/>
              <w:iCs/>
              <w:noProof/>
              <w:sz w:val="24"/>
              <w:szCs w:val="24"/>
            </w:rPr>
            <w:t>Revista de Investigación en Psicología Vol. 3 Num. 1</w:t>
          </w:r>
          <w:r w:rsidRPr="00BA608C">
            <w:rPr>
              <w:rFonts w:ascii="Times New Roman" w:hAnsi="Times New Roman" w:cs="Times New Roman"/>
              <w:noProof/>
              <w:sz w:val="24"/>
              <w:szCs w:val="24"/>
            </w:rPr>
            <w:t>, 16.</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t xml:space="preserve">Tedesco, J. C. (2014). </w:t>
          </w:r>
          <w:r w:rsidRPr="00BA608C">
            <w:rPr>
              <w:rFonts w:ascii="Times New Roman" w:hAnsi="Times New Roman" w:cs="Times New Roman"/>
              <w:i/>
              <w:iCs/>
              <w:noProof/>
              <w:sz w:val="24"/>
              <w:szCs w:val="24"/>
            </w:rPr>
            <w:t>Educar en la Sociedad del Conocimiento.</w:t>
          </w:r>
          <w:r w:rsidRPr="00BA608C">
            <w:rPr>
              <w:rFonts w:ascii="Times New Roman" w:hAnsi="Times New Roman" w:cs="Times New Roman"/>
              <w:noProof/>
              <w:sz w:val="24"/>
              <w:szCs w:val="24"/>
            </w:rPr>
            <w:t xml:space="preserve"> Mexico, D.F.: Fondo de Cultura Economica.</w:t>
          </w:r>
        </w:p>
        <w:p w:rsidR="00605DA2" w:rsidRPr="00BA608C" w:rsidRDefault="00605DA2" w:rsidP="00CD060C">
          <w:pPr>
            <w:spacing w:before="120" w:after="120" w:line="360" w:lineRule="auto"/>
            <w:ind w:right="48" w:firstLine="709"/>
            <w:jc w:val="both"/>
            <w:rPr>
              <w:rFonts w:ascii="Times New Roman" w:hAnsi="Times New Roman" w:cs="Times New Roman"/>
              <w:noProof/>
              <w:sz w:val="24"/>
              <w:szCs w:val="24"/>
            </w:rPr>
          </w:pPr>
          <w:r w:rsidRPr="00BA608C">
            <w:rPr>
              <w:rFonts w:ascii="Times New Roman" w:hAnsi="Times New Roman" w:cs="Times New Roman"/>
              <w:noProof/>
              <w:sz w:val="24"/>
              <w:szCs w:val="24"/>
            </w:rPr>
            <w:t xml:space="preserve">UNICEF/UNESCO. (2008). </w:t>
          </w:r>
          <w:r w:rsidRPr="00BA608C">
            <w:rPr>
              <w:rFonts w:ascii="Times New Roman" w:hAnsi="Times New Roman" w:cs="Times New Roman"/>
              <w:i/>
              <w:iCs/>
              <w:noProof/>
              <w:sz w:val="24"/>
              <w:szCs w:val="24"/>
            </w:rPr>
            <w:t>Un enfoque de la educación basado en los derechos humanos.</w:t>
          </w:r>
          <w:r w:rsidRPr="00BA608C">
            <w:rPr>
              <w:rFonts w:ascii="Times New Roman" w:hAnsi="Times New Roman" w:cs="Times New Roman"/>
              <w:noProof/>
              <w:sz w:val="24"/>
              <w:szCs w:val="24"/>
            </w:rPr>
            <w:t xml:space="preserve"> Nueva York/Paris: Fondo de las Naciones Unidas para la Infancia/Organización de las Naciones Unidas para la Educación, la Ciencia y la Cultura.</w:t>
          </w:r>
        </w:p>
        <w:p w:rsidR="00605DA2" w:rsidRPr="00BA608C" w:rsidRDefault="00605DA2" w:rsidP="00CD060C">
          <w:pPr>
            <w:spacing w:before="120" w:after="120" w:line="360" w:lineRule="auto"/>
            <w:ind w:right="48" w:firstLine="709"/>
            <w:jc w:val="both"/>
            <w:rPr>
              <w:rFonts w:ascii="Times New Roman" w:hAnsi="Times New Roman" w:cs="Times New Roman"/>
              <w:sz w:val="24"/>
              <w:szCs w:val="24"/>
            </w:rPr>
          </w:pPr>
          <w:r w:rsidRPr="00BA608C">
            <w:rPr>
              <w:rFonts w:ascii="Times New Roman" w:hAnsi="Times New Roman" w:cs="Times New Roman"/>
              <w:noProof/>
              <w:sz w:val="24"/>
              <w:szCs w:val="24"/>
            </w:rPr>
            <w:t xml:space="preserve">Vigotsky, L. S. (1931/1995). </w:t>
          </w:r>
          <w:r w:rsidRPr="00BA608C">
            <w:rPr>
              <w:rFonts w:ascii="Times New Roman" w:hAnsi="Times New Roman" w:cs="Times New Roman"/>
              <w:i/>
              <w:iCs/>
              <w:noProof/>
              <w:sz w:val="24"/>
              <w:szCs w:val="24"/>
            </w:rPr>
            <w:t>Historia del Desarrollo de las funciones psíquicas superiores en L.S.</w:t>
          </w:r>
          <w:bookmarkStart w:id="0" w:name="_GoBack"/>
          <w:bookmarkEnd w:id="0"/>
          <w:r w:rsidRPr="00BA608C">
            <w:rPr>
              <w:rFonts w:ascii="Times New Roman" w:hAnsi="Times New Roman" w:cs="Times New Roman"/>
              <w:i/>
              <w:iCs/>
              <w:noProof/>
              <w:sz w:val="24"/>
              <w:szCs w:val="24"/>
            </w:rPr>
            <w:t>Vygotsky:Obras Escogidas(tomo III,pp.11-325).</w:t>
          </w:r>
          <w:r w:rsidRPr="00BA608C">
            <w:rPr>
              <w:rFonts w:ascii="Times New Roman" w:hAnsi="Times New Roman" w:cs="Times New Roman"/>
              <w:noProof/>
              <w:sz w:val="24"/>
              <w:szCs w:val="24"/>
            </w:rPr>
            <w:t xml:space="preserve"> Madrid: Madrid.</w:t>
          </w:r>
        </w:p>
      </w:sdtContent>
    </w:sdt>
    <w:sectPr w:rsidR="00605DA2" w:rsidRPr="00BA608C" w:rsidSect="00CD060C">
      <w:headerReference w:type="default" r:id="rId8"/>
      <w:footerReference w:type="default" r:id="rId9"/>
      <w:pgSz w:w="12240" w:h="15840"/>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8CB" w:rsidRDefault="002B38CB" w:rsidP="00CD060C">
      <w:pPr>
        <w:spacing w:after="0" w:line="240" w:lineRule="auto"/>
      </w:pPr>
      <w:r>
        <w:separator/>
      </w:r>
    </w:p>
  </w:endnote>
  <w:endnote w:type="continuationSeparator" w:id="0">
    <w:p w:rsidR="002B38CB" w:rsidRDefault="002B38CB" w:rsidP="00CD0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60C" w:rsidRDefault="00CD060C" w:rsidP="00CD060C">
    <w:pPr>
      <w:pStyle w:val="Piedepgina"/>
      <w:jc w:val="center"/>
    </w:pPr>
    <w:r w:rsidRPr="00870C00">
      <w:rPr>
        <w:rFonts w:cs="Calibri"/>
        <w:b/>
      </w:rPr>
      <w:t xml:space="preserve">Vol. 5, Núm. </w:t>
    </w:r>
    <w:r>
      <w:rPr>
        <w:rFonts w:cs="Calibri"/>
        <w:b/>
      </w:rPr>
      <w:t>10</w:t>
    </w:r>
    <w:r w:rsidRPr="00870C00">
      <w:rPr>
        <w:rFonts w:cs="Calibri"/>
        <w:b/>
      </w:rPr>
      <w:t xml:space="preserve">                   </w:t>
    </w:r>
    <w:r>
      <w:rPr>
        <w:rFonts w:cs="Calibri"/>
        <w:b/>
      </w:rPr>
      <w:t xml:space="preserve">Julio - </w:t>
    </w:r>
    <w:proofErr w:type="gramStart"/>
    <w:r>
      <w:rPr>
        <w:rFonts w:cs="Calibri"/>
        <w:b/>
      </w:rPr>
      <w:t>Diciembre</w:t>
    </w:r>
    <w:proofErr w:type="gramEnd"/>
    <w:r w:rsidRPr="00870C00">
      <w:rPr>
        <w:rFonts w:cs="Calibri"/>
        <w:b/>
      </w:rPr>
      <w:t xml:space="preserve"> 2018                           </w:t>
    </w:r>
    <w:r>
      <w:rPr>
        <w:rFonts w:cs="Calibri"/>
        <w:b/>
      </w:rPr>
      <w:t>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8CB" w:rsidRDefault="002B38CB" w:rsidP="00CD060C">
      <w:pPr>
        <w:spacing w:after="0" w:line="240" w:lineRule="auto"/>
      </w:pPr>
      <w:r>
        <w:separator/>
      </w:r>
    </w:p>
  </w:footnote>
  <w:footnote w:type="continuationSeparator" w:id="0">
    <w:p w:rsidR="002B38CB" w:rsidRDefault="002B38CB" w:rsidP="00CD0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60C" w:rsidRDefault="00CD060C" w:rsidP="00CD060C">
    <w:pPr>
      <w:pStyle w:val="Encabezado"/>
      <w:jc w:val="center"/>
    </w:pPr>
    <w:r>
      <w:rPr>
        <w:noProof/>
        <w:lang w:eastAsia="es-MX"/>
      </w:rPr>
      <w:drawing>
        <wp:inline distT="0" distB="0" distL="0" distR="0" wp14:anchorId="18748FF5" wp14:editId="4AC36306">
          <wp:extent cx="5610225" cy="6000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B0D97"/>
    <w:multiLevelType w:val="hybridMultilevel"/>
    <w:tmpl w:val="080E4BC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5997A7F"/>
    <w:multiLevelType w:val="multilevel"/>
    <w:tmpl w:val="090C725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eastAsiaTheme="majorEastAsia" w:hint="default"/>
      </w:rPr>
    </w:lvl>
    <w:lvl w:ilvl="2">
      <w:start w:val="2"/>
      <w:numFmt w:val="decimal"/>
      <w:isLgl/>
      <w:lvlText w:val="%1.%2.%3."/>
      <w:lvlJc w:val="left"/>
      <w:pPr>
        <w:ind w:left="1080" w:hanging="720"/>
      </w:pPr>
      <w:rPr>
        <w:rFonts w:eastAsiaTheme="majorEastAsia" w:hint="default"/>
      </w:rPr>
    </w:lvl>
    <w:lvl w:ilvl="3">
      <w:start w:val="1"/>
      <w:numFmt w:val="decimal"/>
      <w:isLgl/>
      <w:lvlText w:val="%1.%2.%3.%4."/>
      <w:lvlJc w:val="left"/>
      <w:pPr>
        <w:ind w:left="1440" w:hanging="1080"/>
      </w:pPr>
      <w:rPr>
        <w:rFonts w:eastAsiaTheme="majorEastAsia" w:hint="default"/>
      </w:rPr>
    </w:lvl>
    <w:lvl w:ilvl="4">
      <w:start w:val="1"/>
      <w:numFmt w:val="decimal"/>
      <w:isLgl/>
      <w:lvlText w:val="%1.%2.%3.%4.%5."/>
      <w:lvlJc w:val="left"/>
      <w:pPr>
        <w:ind w:left="1440" w:hanging="1080"/>
      </w:pPr>
      <w:rPr>
        <w:rFonts w:eastAsiaTheme="majorEastAsia" w:hint="default"/>
      </w:rPr>
    </w:lvl>
    <w:lvl w:ilvl="5">
      <w:start w:val="1"/>
      <w:numFmt w:val="decimal"/>
      <w:isLgl/>
      <w:lvlText w:val="%1.%2.%3.%4.%5.%6."/>
      <w:lvlJc w:val="left"/>
      <w:pPr>
        <w:ind w:left="1800" w:hanging="1440"/>
      </w:pPr>
      <w:rPr>
        <w:rFonts w:eastAsiaTheme="majorEastAsia" w:hint="default"/>
      </w:rPr>
    </w:lvl>
    <w:lvl w:ilvl="6">
      <w:start w:val="1"/>
      <w:numFmt w:val="decimal"/>
      <w:isLgl/>
      <w:lvlText w:val="%1.%2.%3.%4.%5.%6.%7."/>
      <w:lvlJc w:val="left"/>
      <w:pPr>
        <w:ind w:left="1800" w:hanging="1440"/>
      </w:pPr>
      <w:rPr>
        <w:rFonts w:eastAsiaTheme="majorEastAsia" w:hint="default"/>
      </w:rPr>
    </w:lvl>
    <w:lvl w:ilvl="7">
      <w:start w:val="1"/>
      <w:numFmt w:val="decimal"/>
      <w:isLgl/>
      <w:lvlText w:val="%1.%2.%3.%4.%5.%6.%7.%8."/>
      <w:lvlJc w:val="left"/>
      <w:pPr>
        <w:ind w:left="2160" w:hanging="1800"/>
      </w:pPr>
      <w:rPr>
        <w:rFonts w:eastAsiaTheme="majorEastAsia" w:hint="default"/>
      </w:rPr>
    </w:lvl>
    <w:lvl w:ilvl="8">
      <w:start w:val="1"/>
      <w:numFmt w:val="decimal"/>
      <w:isLgl/>
      <w:lvlText w:val="%1.%2.%3.%4.%5.%6.%7.%8.%9."/>
      <w:lvlJc w:val="left"/>
      <w:pPr>
        <w:ind w:left="2520" w:hanging="2160"/>
      </w:pPr>
      <w:rPr>
        <w:rFonts w:eastAsiaTheme="majorEastAsia"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3EA"/>
    <w:rsid w:val="00001812"/>
    <w:rsid w:val="00030500"/>
    <w:rsid w:val="000A0AB1"/>
    <w:rsid w:val="000D6442"/>
    <w:rsid w:val="0026186D"/>
    <w:rsid w:val="002B04D0"/>
    <w:rsid w:val="002B38CB"/>
    <w:rsid w:val="00324D4D"/>
    <w:rsid w:val="003715D8"/>
    <w:rsid w:val="003E5A36"/>
    <w:rsid w:val="00564D56"/>
    <w:rsid w:val="00605DA2"/>
    <w:rsid w:val="00671A18"/>
    <w:rsid w:val="0068043D"/>
    <w:rsid w:val="006954E8"/>
    <w:rsid w:val="00792E3C"/>
    <w:rsid w:val="007A1827"/>
    <w:rsid w:val="00867177"/>
    <w:rsid w:val="00A613EA"/>
    <w:rsid w:val="00A65B8B"/>
    <w:rsid w:val="00A9731D"/>
    <w:rsid w:val="00B10B74"/>
    <w:rsid w:val="00BA608C"/>
    <w:rsid w:val="00BB08EA"/>
    <w:rsid w:val="00C01BCD"/>
    <w:rsid w:val="00C11483"/>
    <w:rsid w:val="00C13FBF"/>
    <w:rsid w:val="00CD060C"/>
    <w:rsid w:val="00D06821"/>
    <w:rsid w:val="00E07582"/>
    <w:rsid w:val="00E850C5"/>
    <w:rsid w:val="00F056A0"/>
    <w:rsid w:val="00F37BBA"/>
    <w:rsid w:val="00F42021"/>
    <w:rsid w:val="00F8033F"/>
    <w:rsid w:val="00FE18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11F9C"/>
  <w15:chartTrackingRefBased/>
  <w15:docId w15:val="{EBC988B8-F1B1-4DE5-893C-750D9EDE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13EA"/>
    <w:pPr>
      <w:spacing w:after="200" w:line="276" w:lineRule="auto"/>
    </w:pPr>
  </w:style>
  <w:style w:type="paragraph" w:styleId="Ttulo1">
    <w:name w:val="heading 1"/>
    <w:basedOn w:val="Normal"/>
    <w:next w:val="Normal"/>
    <w:link w:val="Ttulo1Car"/>
    <w:uiPriority w:val="9"/>
    <w:qFormat/>
    <w:rsid w:val="00A613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114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13EA"/>
    <w:rPr>
      <w:rFonts w:asciiTheme="majorHAnsi" w:eastAsiaTheme="majorEastAsia" w:hAnsiTheme="majorHAnsi" w:cstheme="majorBidi"/>
      <w:color w:val="2E74B5" w:themeColor="accent1" w:themeShade="BF"/>
      <w:sz w:val="32"/>
      <w:szCs w:val="32"/>
    </w:rPr>
  </w:style>
  <w:style w:type="paragraph" w:styleId="Bibliografa">
    <w:name w:val="Bibliography"/>
    <w:basedOn w:val="Normal"/>
    <w:next w:val="Normal"/>
    <w:uiPriority w:val="37"/>
    <w:unhideWhenUsed/>
    <w:rsid w:val="00605DA2"/>
  </w:style>
  <w:style w:type="character" w:customStyle="1" w:styleId="Ttulo2Car">
    <w:name w:val="Título 2 Car"/>
    <w:basedOn w:val="Fuentedeprrafopredeter"/>
    <w:link w:val="Ttulo2"/>
    <w:uiPriority w:val="9"/>
    <w:rsid w:val="00C11483"/>
    <w:rPr>
      <w:rFonts w:asciiTheme="majorHAnsi" w:eastAsiaTheme="majorEastAsia" w:hAnsiTheme="majorHAnsi" w:cstheme="majorBidi"/>
      <w:color w:val="2E74B5" w:themeColor="accent1" w:themeShade="BF"/>
      <w:sz w:val="26"/>
      <w:szCs w:val="26"/>
    </w:rPr>
  </w:style>
  <w:style w:type="paragraph" w:styleId="Sinespaciado">
    <w:name w:val="No Spacing"/>
    <w:link w:val="SinespaciadoCar"/>
    <w:uiPriority w:val="1"/>
    <w:qFormat/>
    <w:rsid w:val="00F42021"/>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42021"/>
    <w:rPr>
      <w:rFonts w:eastAsiaTheme="minorEastAsia"/>
      <w:lang w:eastAsia="es-MX"/>
    </w:rPr>
  </w:style>
  <w:style w:type="paragraph" w:styleId="NormalWeb">
    <w:name w:val="Normal (Web)"/>
    <w:basedOn w:val="Normal"/>
    <w:uiPriority w:val="99"/>
    <w:semiHidden/>
    <w:unhideWhenUsed/>
    <w:rsid w:val="00E075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HTMLconformatoprevio">
    <w:name w:val="HTML Preformatted"/>
    <w:basedOn w:val="Normal"/>
    <w:link w:val="HTMLconformatoprevioCar"/>
    <w:uiPriority w:val="99"/>
    <w:semiHidden/>
    <w:unhideWhenUsed/>
    <w:rsid w:val="003E5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3E5A36"/>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CD06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060C"/>
  </w:style>
  <w:style w:type="paragraph" w:styleId="Piedepgina">
    <w:name w:val="footer"/>
    <w:basedOn w:val="Normal"/>
    <w:link w:val="PiedepginaCar"/>
    <w:uiPriority w:val="99"/>
    <w:unhideWhenUsed/>
    <w:rsid w:val="00CD06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0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2158">
      <w:bodyDiv w:val="1"/>
      <w:marLeft w:val="0"/>
      <w:marRight w:val="0"/>
      <w:marTop w:val="0"/>
      <w:marBottom w:val="0"/>
      <w:divBdr>
        <w:top w:val="none" w:sz="0" w:space="0" w:color="auto"/>
        <w:left w:val="none" w:sz="0" w:space="0" w:color="auto"/>
        <w:bottom w:val="none" w:sz="0" w:space="0" w:color="auto"/>
        <w:right w:val="none" w:sz="0" w:space="0" w:color="auto"/>
      </w:divBdr>
    </w:div>
    <w:div w:id="167791196">
      <w:bodyDiv w:val="1"/>
      <w:marLeft w:val="0"/>
      <w:marRight w:val="0"/>
      <w:marTop w:val="0"/>
      <w:marBottom w:val="0"/>
      <w:divBdr>
        <w:top w:val="none" w:sz="0" w:space="0" w:color="auto"/>
        <w:left w:val="none" w:sz="0" w:space="0" w:color="auto"/>
        <w:bottom w:val="none" w:sz="0" w:space="0" w:color="auto"/>
        <w:right w:val="none" w:sz="0" w:space="0" w:color="auto"/>
      </w:divBdr>
    </w:div>
    <w:div w:id="192426586">
      <w:bodyDiv w:val="1"/>
      <w:marLeft w:val="0"/>
      <w:marRight w:val="0"/>
      <w:marTop w:val="0"/>
      <w:marBottom w:val="0"/>
      <w:divBdr>
        <w:top w:val="none" w:sz="0" w:space="0" w:color="auto"/>
        <w:left w:val="none" w:sz="0" w:space="0" w:color="auto"/>
        <w:bottom w:val="none" w:sz="0" w:space="0" w:color="auto"/>
        <w:right w:val="none" w:sz="0" w:space="0" w:color="auto"/>
      </w:divBdr>
    </w:div>
    <w:div w:id="227762055">
      <w:bodyDiv w:val="1"/>
      <w:marLeft w:val="0"/>
      <w:marRight w:val="0"/>
      <w:marTop w:val="0"/>
      <w:marBottom w:val="0"/>
      <w:divBdr>
        <w:top w:val="none" w:sz="0" w:space="0" w:color="auto"/>
        <w:left w:val="none" w:sz="0" w:space="0" w:color="auto"/>
        <w:bottom w:val="none" w:sz="0" w:space="0" w:color="auto"/>
        <w:right w:val="none" w:sz="0" w:space="0" w:color="auto"/>
      </w:divBdr>
    </w:div>
    <w:div w:id="365835231">
      <w:bodyDiv w:val="1"/>
      <w:marLeft w:val="0"/>
      <w:marRight w:val="0"/>
      <w:marTop w:val="0"/>
      <w:marBottom w:val="0"/>
      <w:divBdr>
        <w:top w:val="none" w:sz="0" w:space="0" w:color="auto"/>
        <w:left w:val="none" w:sz="0" w:space="0" w:color="auto"/>
        <w:bottom w:val="none" w:sz="0" w:space="0" w:color="auto"/>
        <w:right w:val="none" w:sz="0" w:space="0" w:color="auto"/>
      </w:divBdr>
    </w:div>
    <w:div w:id="818037240">
      <w:bodyDiv w:val="1"/>
      <w:marLeft w:val="0"/>
      <w:marRight w:val="0"/>
      <w:marTop w:val="0"/>
      <w:marBottom w:val="0"/>
      <w:divBdr>
        <w:top w:val="none" w:sz="0" w:space="0" w:color="auto"/>
        <w:left w:val="none" w:sz="0" w:space="0" w:color="auto"/>
        <w:bottom w:val="none" w:sz="0" w:space="0" w:color="auto"/>
        <w:right w:val="none" w:sz="0" w:space="0" w:color="auto"/>
      </w:divBdr>
    </w:div>
    <w:div w:id="1144732669">
      <w:bodyDiv w:val="1"/>
      <w:marLeft w:val="0"/>
      <w:marRight w:val="0"/>
      <w:marTop w:val="0"/>
      <w:marBottom w:val="0"/>
      <w:divBdr>
        <w:top w:val="none" w:sz="0" w:space="0" w:color="auto"/>
        <w:left w:val="none" w:sz="0" w:space="0" w:color="auto"/>
        <w:bottom w:val="none" w:sz="0" w:space="0" w:color="auto"/>
        <w:right w:val="none" w:sz="0" w:space="0" w:color="auto"/>
      </w:divBdr>
    </w:div>
    <w:div w:id="1257666316">
      <w:bodyDiv w:val="1"/>
      <w:marLeft w:val="0"/>
      <w:marRight w:val="0"/>
      <w:marTop w:val="0"/>
      <w:marBottom w:val="0"/>
      <w:divBdr>
        <w:top w:val="none" w:sz="0" w:space="0" w:color="auto"/>
        <w:left w:val="none" w:sz="0" w:space="0" w:color="auto"/>
        <w:bottom w:val="none" w:sz="0" w:space="0" w:color="auto"/>
        <w:right w:val="none" w:sz="0" w:space="0" w:color="auto"/>
      </w:divBdr>
    </w:div>
    <w:div w:id="1282343762">
      <w:bodyDiv w:val="1"/>
      <w:marLeft w:val="0"/>
      <w:marRight w:val="0"/>
      <w:marTop w:val="0"/>
      <w:marBottom w:val="0"/>
      <w:divBdr>
        <w:top w:val="none" w:sz="0" w:space="0" w:color="auto"/>
        <w:left w:val="none" w:sz="0" w:space="0" w:color="auto"/>
        <w:bottom w:val="none" w:sz="0" w:space="0" w:color="auto"/>
        <w:right w:val="none" w:sz="0" w:space="0" w:color="auto"/>
      </w:divBdr>
    </w:div>
    <w:div w:id="1330134887">
      <w:bodyDiv w:val="1"/>
      <w:marLeft w:val="0"/>
      <w:marRight w:val="0"/>
      <w:marTop w:val="0"/>
      <w:marBottom w:val="0"/>
      <w:divBdr>
        <w:top w:val="none" w:sz="0" w:space="0" w:color="auto"/>
        <w:left w:val="none" w:sz="0" w:space="0" w:color="auto"/>
        <w:bottom w:val="none" w:sz="0" w:space="0" w:color="auto"/>
        <w:right w:val="none" w:sz="0" w:space="0" w:color="auto"/>
      </w:divBdr>
    </w:div>
    <w:div w:id="1351029401">
      <w:bodyDiv w:val="1"/>
      <w:marLeft w:val="0"/>
      <w:marRight w:val="0"/>
      <w:marTop w:val="0"/>
      <w:marBottom w:val="0"/>
      <w:divBdr>
        <w:top w:val="none" w:sz="0" w:space="0" w:color="auto"/>
        <w:left w:val="none" w:sz="0" w:space="0" w:color="auto"/>
        <w:bottom w:val="none" w:sz="0" w:space="0" w:color="auto"/>
        <w:right w:val="none" w:sz="0" w:space="0" w:color="auto"/>
      </w:divBdr>
    </w:div>
    <w:div w:id="1966621512">
      <w:bodyDiv w:val="1"/>
      <w:marLeft w:val="0"/>
      <w:marRight w:val="0"/>
      <w:marTop w:val="0"/>
      <w:marBottom w:val="0"/>
      <w:divBdr>
        <w:top w:val="none" w:sz="0" w:space="0" w:color="auto"/>
        <w:left w:val="none" w:sz="0" w:space="0" w:color="auto"/>
        <w:bottom w:val="none" w:sz="0" w:space="0" w:color="auto"/>
        <w:right w:val="none" w:sz="0" w:space="0" w:color="auto"/>
      </w:divBdr>
    </w:div>
    <w:div w:id="2034959933">
      <w:bodyDiv w:val="1"/>
      <w:marLeft w:val="0"/>
      <w:marRight w:val="0"/>
      <w:marTop w:val="0"/>
      <w:marBottom w:val="0"/>
      <w:divBdr>
        <w:top w:val="none" w:sz="0" w:space="0" w:color="auto"/>
        <w:left w:val="none" w:sz="0" w:space="0" w:color="auto"/>
        <w:bottom w:val="none" w:sz="0" w:space="0" w:color="auto"/>
        <w:right w:val="none" w:sz="0" w:space="0" w:color="auto"/>
      </w:divBdr>
    </w:div>
    <w:div w:id="2092459957">
      <w:bodyDiv w:val="1"/>
      <w:marLeft w:val="0"/>
      <w:marRight w:val="0"/>
      <w:marTop w:val="0"/>
      <w:marBottom w:val="0"/>
      <w:divBdr>
        <w:top w:val="none" w:sz="0" w:space="0" w:color="auto"/>
        <w:left w:val="none" w:sz="0" w:space="0" w:color="auto"/>
        <w:bottom w:val="none" w:sz="0" w:space="0" w:color="auto"/>
        <w:right w:val="none" w:sz="0" w:space="0" w:color="auto"/>
      </w:divBdr>
    </w:div>
    <w:div w:id="2107656617">
      <w:bodyDiv w:val="1"/>
      <w:marLeft w:val="0"/>
      <w:marRight w:val="0"/>
      <w:marTop w:val="0"/>
      <w:marBottom w:val="0"/>
      <w:divBdr>
        <w:top w:val="none" w:sz="0" w:space="0" w:color="auto"/>
        <w:left w:val="none" w:sz="0" w:space="0" w:color="auto"/>
        <w:bottom w:val="none" w:sz="0" w:space="0" w:color="auto"/>
        <w:right w:val="none" w:sz="0" w:space="0" w:color="auto"/>
      </w:divBdr>
    </w:div>
    <w:div w:id="214546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Jos</b:Tag>
    <b:SourceType>Book</b:SourceType>
    <b:Guid>{84074DBE-23D7-4EC3-AE2F-3E704CE5FE8C}</b:Guid>
    <b:Author>
      <b:Author>
        <b:NameList>
          <b:Person>
            <b:Last>O'Connor</b:Last>
            <b:First>Joseph</b:First>
            <b:Middle>y John Seymour</b:Middle>
          </b:Person>
        </b:NameList>
      </b:Author>
    </b:Author>
    <b:Title>Itroducción a la Programación Neorolingüística</b:Title>
    <b:Year>2007</b:Year>
    <b:City>Barcelona</b:City>
    <b:Publisher>Ediciones Urano</b:Publisher>
    <b:RefOrder>3</b:RefOrder>
  </b:Source>
  <b:Source>
    <b:Tag>MaP03</b:Tag>
    <b:SourceType>Book</b:SourceType>
    <b:Guid>{E2BF9898-91CA-4641-ADC6-6A6BA11BB0C0}</b:Guid>
    <b:Author>
      <b:Author>
        <b:NameList>
          <b:Person>
            <b:Last>Sandín</b:Last>
            <b:First>Ma.</b:First>
            <b:Middle>Paz Esteban</b:Middle>
          </b:Person>
        </b:NameList>
      </b:Author>
    </b:Author>
    <b:Title>Investigación cualitativa en educación. Fundamentos y tradiciones.</b:Title>
    <b:Year>2003</b:Year>
    <b:City>Madrid</b:City>
    <b:Publisher>Mc Graw and Hill</b:Publisher>
    <b:RefOrder>1</b:RefOrder>
  </b:Source>
  <b:Source>
    <b:Tag>MarcadorDePosición1</b:Tag>
    <b:SourceType>Book</b:SourceType>
    <b:Guid>{AE1A8CD1-D81C-4505-97A3-4B43DD901A72}</b:Guid>
    <b:Author>
      <b:Author>
        <b:NameList>
          <b:Person>
            <b:Last>PEP</b:Last>
          </b:Person>
        </b:NameList>
      </b:Author>
    </b:Author>
    <b:Title>Programa de Educación Preescolar</b:Title>
    <b:Year>2011</b:Year>
    <b:City>México D.F.</b:City>
    <b:Publisher>SEP</b:Publisher>
    <b:RefOrder>4</b:RefOrder>
  </b:Source>
  <b:Source>
    <b:Tag>PEP11</b:Tag>
    <b:SourceType>Book</b:SourceType>
    <b:Guid>{96D03EB2-BFF7-453E-9DDB-C849315D3E6C}</b:Guid>
    <b:Author>
      <b:Author>
        <b:NameList>
          <b:Person>
            <b:Last>PE</b:Last>
          </b:Person>
        </b:NameList>
      </b:Author>
    </b:Author>
    <b:Title>Programa de Educación</b:Title>
    <b:Year>2012</b:Year>
    <b:City>México D.F.</b:City>
    <b:Publisher>SEP</b:Publisher>
    <b:RefOrder>5</b:RefOrder>
  </b:Source>
  <b:Source>
    <b:Tag>DGE12</b:Tag>
    <b:SourceType>InternetSite</b:SourceType>
    <b:Guid>{9EA8E3BA-9DB3-4A0C-97E6-EFDF7A83766E}</b:Guid>
    <b:Title>PLAN DE ESTUDIOS 2012</b:Title>
    <b:Year>2012</b:Year>
    <b:Author>
      <b:Author>
        <b:NameList>
          <b:Person>
            <b:Last>DGESPE</b:Last>
          </b:Person>
        </b:NameList>
      </b:Author>
    </b:Author>
    <b:InternetSiteTitle>PLAN DE ESTUDIOS 2012</b:InternetSiteTitle>
    <b:URL>http://www.dgespe.sep.gob.mx/reforma_curricular/planes/lepree/fundamentacion</b:URL>
    <b:RefOrder>6</b:RefOrder>
  </b:Source>
  <b:Source>
    <b:Tag>Cue12</b:Tag>
    <b:SourceType>JournalArticle</b:SourceType>
    <b:Guid>{7376C04D-D780-40F1-BEB3-DB5A1685AC60}</b:Guid>
    <b:Author>
      <b:Author>
        <b:NameList>
          <b:Person>
            <b:Last>Cuellar</b:Last>
            <b:First>Guadalupe</b:First>
            <b:Middle>Ruiz</b:Middle>
          </b:Person>
        </b:NameList>
      </b:Author>
    </b:Author>
    <b:Title>La Reforma Integral en Educación Basica</b:Title>
    <b:Year>2012</b:Year>
    <b:City>Aguascalientes</b:City>
    <b:JournalName>Reforma Integral de educacion básica</b:JournalName>
    <b:Pages>1-10</b:Pages>
    <b:RefOrder>7</b:RefOrder>
  </b:Source>
  <b:Source>
    <b:Tag>Noe11</b:Tag>
    <b:SourceType>Book</b:SourceType>
    <b:Guid>{E910F5DF-5A80-45F8-A86F-77EFCDAFC9AE}</b:Guid>
    <b:Author>
      <b:Author>
        <b:NameList>
          <b:Person>
            <b:Last>Garcia</b:Last>
            <b:First>Noemi</b:First>
            <b:Middle>Garcia</b:Middle>
          </b:Person>
        </b:NameList>
      </b:Author>
    </b:Author>
    <b:Title>Plan de Estudios 2011</b:Title>
    <b:Year>2011</b:Year>
    <b:City>México</b:City>
    <b:Publisher>Secretaria de educación Publica</b:Publisher>
    <b:RefOrder>8</b:RefOrder>
  </b:Source>
  <b:Source>
    <b:Tag>Eva12</b:Tag>
    <b:SourceType>Book</b:SourceType>
    <b:Guid>{A7ECB89C-DD35-4429-808D-9B8A7AABC146}</b:Guid>
    <b:Author>
      <b:Author>
        <b:NameList>
          <b:Person>
            <b:Last>Sanchez</b:Last>
            <b:First>Eva</b:First>
            <b:Middle>Moreno</b:Middle>
          </b:Person>
        </b:NameList>
      </b:Author>
    </b:Author>
    <b:Title>Programa de Estudio 2011 Guia para la Educadora</b:Title>
    <b:Year>2012</b:Year>
    <b:City>Mexico</b:City>
    <b:Publisher>Secretaria de Educacion Publica</b:Publisher>
    <b:RefOrder>9</b:RefOrder>
  </b:Source>
  <b:Source>
    <b:Tag>Geo04</b:Tag>
    <b:SourceType>Book</b:SourceType>
    <b:Guid>{357847BA-CC27-443D-BE36-21E9ED640FD4}</b:Guid>
    <b:Author>
      <b:Author>
        <b:NameList>
          <b:Person>
            <b:Last>Politzer</b:Last>
            <b:First>Georges</b:First>
          </b:Person>
        </b:NameList>
      </b:Author>
    </b:Author>
    <b:Title>Principios elementales de filosofia</b:Title>
    <b:Year>2004</b:Year>
    <b:RefOrder>10</b:RefOrder>
  </b:Source>
  <b:Source>
    <b:Tag>Hel57</b:Tag>
    <b:SourceType>Book</b:SourceType>
    <b:Guid>{8B4BB68D-2C82-4D06-B638-4C676B282368}</b:Guid>
    <b:Author>
      <b:Author>
        <b:NameList>
          <b:Person>
            <b:Last>Agnes</b:Last>
            <b:First>Heller</b:First>
          </b:Person>
        </b:NameList>
      </b:Author>
    </b:Author>
    <b:Title>Teoria de la historia</b:Title>
    <b:Year>1957</b:Year>
    <b:City>Francia</b:City>
    <b:Publisher>fontamara</b:Publisher>
    <b:RefOrder>11</b:RefOrder>
  </b:Source>
  <b:Source>
    <b:Tag>Mar75</b:Tag>
    <b:SourceType>Book</b:SourceType>
    <b:Guid>{6DE58D8B-826F-49A8-AF60-051C3F2F1FB4}</b:Guid>
    <b:Author>
      <b:Author>
        <b:NameList>
          <b:Person>
            <b:Last>Henry</b:Last>
            <b:First>Marrou</b:First>
          </b:Person>
        </b:NameList>
      </b:Author>
    </b:Author>
    <b:Title>Del Conocimiento Historico</b:Title>
    <b:Year>1975</b:Year>
    <b:City>Francia</b:City>
    <b:Publisher>per abbat editora</b:Publisher>
    <b:RefOrder>12</b:RefOrder>
  </b:Source>
  <b:Source>
    <b:Tag>Gui14</b:Tag>
    <b:SourceType>Book</b:SourceType>
    <b:Guid>{FA5CD7EC-9378-4F49-9F1F-E4D0BC4C7A5F}</b:Guid>
    <b:Author>
      <b:Author>
        <b:NameList>
          <b:Person>
            <b:Last>Guillermo Gandara</b:Last>
            <b:First>Francisco</b:First>
            <b:Middle>Javier Osorio Vera</b:Middle>
          </b:Person>
        </b:NameList>
      </b:Author>
    </b:Author>
    <b:Title>Métodos Prospectivos</b:Title>
    <b:Year>2014</b:Year>
    <b:City>Mexico, D.F.</b:City>
    <b:Publisher>Paidós</b:Publisher>
    <b:RefOrder>13</b:RefOrder>
  </b:Source>
  <b:Source>
    <b:Tag>Ser06</b:Tag>
    <b:SourceType>Book</b:SourceType>
    <b:Guid>{8B3A9B00-182E-41DB-9963-68CE6493A8AB}</b:Guid>
    <b:Author>
      <b:Author>
        <b:NameList>
          <b:Person>
            <b:Last>Antunez</b:Last>
            <b:First>Serafin</b:First>
          </b:Person>
        </b:NameList>
      </b:Author>
    </b:Author>
    <b:Title>La Asesoria a las Escuelas Reflexiones para la mejora Educativa y la Formacion Continua</b:Title>
    <b:Year>2006</b:Year>
    <b:City>Mexico, D.F.</b:City>
    <b:Publisher>Secretaria de Educación Publica</b:Publisher>
    <b:RefOrder>14</b:RefOrder>
  </b:Source>
  <b:Source>
    <b:Tag>DHu04</b:Tag>
    <b:SourceType>Book</b:SourceType>
    <b:Guid>{B339C2EA-1EF3-406E-B34E-236B72BACF14}</b:Guid>
    <b:Author>
      <b:Author>
        <b:NameList>
          <b:Person>
            <b:Last>Hume</b:Last>
            <b:First>D.</b:First>
          </b:Person>
        </b:NameList>
      </b:Author>
    </b:Author>
    <b:Title>El niño nace como una tabula rasa</b:Title>
    <b:Year>1704</b:Year>
    <b:Publisher>morata</b:Publisher>
    <b:RefOrder>15</b:RefOrder>
  </b:Source>
  <b:Source>
    <b:Tag>Kar91</b:Tag>
    <b:SourceType>Book</b:SourceType>
    <b:Guid>{3F91A4C5-9EAA-4312-A629-59CFA6A6E666}</b:Guid>
    <b:Author>
      <b:Author>
        <b:NameList>
          <b:Person>
            <b:Last>Kosic</b:Last>
            <b:First>Karel</b:First>
          </b:Person>
        </b:NameList>
      </b:Author>
    </b:Author>
    <b:Title>El Individuo y la Historia</b:Title>
    <b:Year>1991</b:Year>
    <b:City>Buenos Aires</b:City>
    <b:Publisher>Almagesto</b:Publisher>
    <b:RefOrder>16</b:RefOrder>
  </b:Source>
  <b:Source>
    <b:Tag>Mar15</b:Tag>
    <b:SourceType>Book</b:SourceType>
    <b:Guid>{3FC9528A-88E5-42B6-AAD4-D60BDE8BDCAF}</b:Guid>
    <b:Author>
      <b:Author>
        <b:NameList>
          <b:Person>
            <b:Last>Llosa</b:Last>
            <b:First>Mario</b:First>
            <b:Middle>Vargas</b:Middle>
          </b:Person>
        </b:NameList>
      </b:Author>
    </b:Author>
    <b:Title>La Civilizacion del Espectaculo</b:Title>
    <b:Year>2015</b:Year>
    <b:City>Mexico, D.F.</b:City>
    <b:Publisher>Punto de Lectura</b:Publisher>
    <b:RefOrder>17</b:RefOrder>
  </b:Source>
  <b:Source>
    <b:Tag>Con13</b:Tag>
    <b:SourceType>Book</b:SourceType>
    <b:Guid>{D2ACDFEA-ED8E-43AD-8B17-D8DDE18B89EA}</b:Guid>
    <b:Author>
      <b:Author>
        <b:NameList>
          <b:Person>
            <b:Last>Mexicanos</b:Last>
            <b:First>Constitución</b:First>
            <b:Middle>Politica de los Estados Unidos</b:Middle>
          </b:Person>
        </b:NameList>
      </b:Author>
    </b:Author>
    <b:Title>Constitución Politica de los Estados Unidos Mexicanos</b:Title>
    <b:Year>2013</b:Year>
    <b:City>Mexico. D.F.</b:City>
    <b:Publisher>Congreso de la Unión</b:Publisher>
    <b:RefOrder>18</b:RefOrder>
  </b:Source>
  <b:Source>
    <b:Tag>Cri01</b:Tag>
    <b:SourceType>Book</b:SourceType>
    <b:Guid>{BCFC1F8A-8E60-4486-BB52-D61412E25D48}</b:Guid>
    <b:LCID>es-MX</b:LCID>
    <b:Author>
      <b:Author>
        <b:NameList>
          <b:Person>
            <b:Last>Pestalozzi</b:Last>
            <b:First>Cristina</b:First>
            <b:Middle>Carriego</b:Middle>
          </b:Person>
        </b:NameList>
      </b:Author>
    </b:Author>
    <b:Title>Lo Que la Escuela Necesita</b:Title>
    <b:Year>2001</b:Year>
    <b:City>Buenos Aires Argentina</b:City>
    <b:Publisher>Universidad Torcuato Di Tella</b:Publisher>
    <b:RefOrder>19</b:RefOrder>
  </b:Source>
  <b:Source>
    <b:Tag>Sec15</b:Tag>
    <b:SourceType>Book</b:SourceType>
    <b:Guid>{7A0A8328-A015-4F7E-B738-99D9720C281E}</b:Guid>
    <b:Title>Perfil, Parametros e Indicadores Para Personal Docente, Directivo y Técnico Docente</b:Title>
    <b:Year>2015</b:Year>
    <b:Author>
      <b:Author>
        <b:NameList>
          <b:Person>
            <b:Last>Pública</b:Last>
            <b:First>Secretaria</b:First>
            <b:Middle>de Educación</b:Middle>
          </b:Person>
        </b:NameList>
      </b:Author>
    </b:Author>
    <b:City>México, D.F.</b:City>
    <b:Publisher>Secretaria de Educacion Publica</b:Publisher>
    <b:RefOrder>20</b:RefOrder>
  </b:Source>
  <b:Source>
    <b:Tag>Jos11</b:Tag>
    <b:SourceType>Book</b:SourceType>
    <b:Guid>{208F94F1-8E72-48F1-969D-20AF00054E77}</b:Guid>
    <b:Author>
      <b:Author>
        <b:NameList>
          <b:Person>
            <b:Last>Sacristan</b:Last>
            <b:First>Jose</b:First>
            <b:Middle>Gimeno</b:Middle>
          </b:Person>
        </b:NameList>
      </b:Author>
    </b:Author>
    <b:Title>Educar y Convivir en la Cultura Global </b:Title>
    <b:Year>2011</b:Year>
    <b:City>Madrid España</b:City>
    <b:Publisher>Ediciones Morata, S.L.</b:Publisher>
    <b:RefOrder>21</b:RefOrder>
  </b:Source>
  <b:Source>
    <b:Tag>Jur12</b:Tag>
    <b:SourceType>Book</b:SourceType>
    <b:Guid>{452FD8D4-C011-406D-B1AD-55E4210F8829}</b:Guid>
    <b:Author>
      <b:Author>
        <b:NameList>
          <b:Person>
            <b:Last>Santome</b:Last>
            <b:First>Jurjo</b:First>
            <b:Middle>Torres</b:Middle>
          </b:Person>
        </b:NameList>
      </b:Author>
    </b:Author>
    <b:Title>Globalizacion e Interdisciplinariedad:el curriculum integrado</b:Title>
    <b:Year>2012</b:Year>
    <b:City>Madrid, España</b:City>
    <b:Publisher>Ediciones Morata, S.L.</b:Publisher>
    <b:RefOrder>22</b:RefOrder>
  </b:Source>
  <b:Source>
    <b:Tag>Jua14</b:Tag>
    <b:SourceType>Book</b:SourceType>
    <b:Guid>{6DC12F2A-9A10-41B8-9F29-27EEBCB84065}</b:Guid>
    <b:Author>
      <b:Author>
        <b:NameList>
          <b:Person>
            <b:Last>Tedesco</b:Last>
            <b:First>Juan</b:First>
            <b:Middle>Carlos</b:Middle>
          </b:Person>
        </b:NameList>
      </b:Author>
    </b:Author>
    <b:Title>Educar en la Sociedad del Conocimiento</b:Title>
    <b:Year>2014</b:Year>
    <b:City>Mexico, D.F.</b:City>
    <b:Publisher>Fondo de Cultura Economica</b:Publisher>
    <b:RefOrder>23</b:RefOrder>
  </b:Source>
  <b:Source>
    <b:Tag>Alv03</b:Tag>
    <b:SourceType>Book</b:SourceType>
    <b:Guid>{EE0BDC0E-1A37-4636-9866-86115E3CC737}</b:Guid>
    <b:Author>
      <b:Author>
        <b:NameList>
          <b:Person>
            <b:Last>Alvarez_Gayou</b:Last>
            <b:First>Juan</b:First>
            <b:Middle>Luis</b:Middle>
          </b:Person>
        </b:NameList>
      </b:Author>
    </b:Author>
    <b:Title>Cómo hacer investigación cualitativa. Fundamentos y metodología</b:Title>
    <b:Year>2003</b:Year>
    <b:City>México</b:City>
    <b:Publisher>Paidos</b:Publisher>
    <b:RefOrder>24</b:RefOrder>
  </b:Source>
  <b:Source>
    <b:Tag>Jho00</b:Tag>
    <b:SourceType>Book</b:SourceType>
    <b:Guid>{D7A35E71-A5C4-4D9F-9028-F9742981E537}</b:Guid>
    <b:Author>
      <b:Author>
        <b:NameList>
          <b:Person>
            <b:Last>Elliot</b:Last>
            <b:First>Jhon</b:First>
          </b:Person>
        </b:NameList>
      </b:Author>
    </b:Author>
    <b:Title>La investigación-acción en educación</b:Title>
    <b:Year>2000</b:Year>
    <b:City>México</b:City>
    <b:Publisher>Ediciones Morata</b:Publisher>
    <b:RefOrder>25</b:RefOrder>
  </b:Source>
  <b:Source>
    <b:Tag>Jam01</b:Tag>
    <b:SourceType>Book</b:SourceType>
    <b:Guid>{71933210-8BD6-4C07-9957-FE30FEE479C3}</b:Guid>
    <b:Title>Investigación-acción y Currículo</b:Title>
    <b:Year>2001</b:Year>
    <b:City>Mexico</b:City>
    <b:Publisher>Ediciones Morata</b:Publisher>
    <b:Author>
      <b:Author>
        <b:NameList>
          <b:Person>
            <b:Last>Mckernan</b:Last>
            <b:First>James</b:First>
          </b:Person>
        </b:NameList>
      </b:Author>
    </b:Author>
    <b:RefOrder>26</b:RefOrder>
  </b:Source>
  <b:Source>
    <b:Tag>Bet06</b:Tag>
    <b:SourceType>JournalArticle</b:SourceType>
    <b:Guid>{712413E5-B27B-48E3-9305-234F05DD4AAA}</b:Guid>
    <b:Title>Estilos de aprendizaje y rendimiento académico en estudiantes universitarios</b:Title>
    <b:Year>2006</b:Year>
    <b:Author>
      <b:Author>
        <b:NameList>
          <b:Person>
            <b:Last>Ruiz</b:Last>
            <b:First>Ruiz</b:First>
            <b:Middle>Betty Luz Julia Trillos Gamboa Juan Morales Arrieta</b:Middle>
          </b:Person>
        </b:NameList>
      </b:Author>
    </b:Author>
    <b:JournalName>Galego-portuguesa de psicoloxía en educación</b:JournalName>
    <b:Pages>460</b:Pages>
    <b:RefOrder>27</b:RefOrder>
  </b:Source>
  <b:Source>
    <b:Tag>Cas05</b:Tag>
    <b:SourceType>JournalArticle</b:SourceType>
    <b:Guid>{5CE580C1-3D19-43CF-80D9-F83F18D1A7A9}</b:Guid>
    <b:Author>
      <b:Author>
        <b:NameList>
          <b:Person>
            <b:Last>Castro</b:Last>
            <b:First>Santiago</b:First>
            <b:Middle>Belkys Guzmán</b:Middle>
          </b:Person>
        </b:NameList>
      </b:Author>
    </b:Author>
    <b:Title>Los estilos de aprendizaje en la enseñanza y el aprendizaje. Una propuesta para su implementación</b:Title>
    <b:JournalName>Revista de Investigación No. 58</b:JournalName>
    <b:Year>2005</b:Year>
    <b:RefOrder>28</b:RefOrder>
  </b:Source>
  <b:Source>
    <b:Tag>Rod121</b:Tag>
    <b:SourceType>Report</b:SourceType>
    <b:Guid>{CB9514E2-049C-4FB2-954F-A61A06045725}</b:Guid>
    <b:Title>Relación entre los estilos de enseñanza del docente para el logro de un aprendizaje significativo"</b:Title>
    <b:Year>2012</b:Year>
    <b:Author>
      <b:Author>
        <b:NameList>
          <b:Person>
            <b:Last>Rodríguez</b:Last>
            <b:First>Ramos</b:First>
            <b:Middle>Adoraim</b:Middle>
          </b:Person>
        </b:NameList>
      </b:Author>
    </b:Author>
    <b:City>México</b:City>
    <b:RefOrder>29</b:RefOrder>
  </b:Source>
  <b:Source>
    <b:Tag>Gav14</b:Tag>
    <b:SourceType>Report</b:SourceType>
    <b:Guid>{09A6A82D-3994-4D71-AD8F-A5528C82AF00}</b:Guid>
    <b:Author>
      <b:Author>
        <b:NameList>
          <b:Person>
            <b:Last>Gaviria</b:Last>
            <b:First>Fernández</b:First>
            <b:Middle>Luisa Rocio y otros</b:Middle>
          </b:Person>
        </b:NameList>
      </b:Author>
    </b:Author>
    <b:Title>Ritmos y estilos de aprendizaje en el nivel preescolar en la corporación Instituto educativo del Socorro</b:Title>
    <b:Year>2014</b:Year>
    <b:Publisher>Universidad de Cartagena</b:Publisher>
    <b:City>Cartagena</b:City>
    <b:RefOrder>30</b:RefOrder>
  </b:Source>
  <b:Source>
    <b:Tag>JAO11</b:Tag>
    <b:SourceType>Book</b:SourceType>
    <b:Guid>{6E3C5E82-4F6E-441F-931B-6B90A5A33B76}</b:Guid>
    <b:Title>Mapas mantales y estilos de aprendizaje</b:Title>
    <b:Year>2011</b:Year>
    <b:Publisher>Editorial Club Universidad</b:Publisher>
    <b:Author>
      <b:Author>
        <b:NameList>
          <b:Person>
            <b:Last>Ocaña</b:Last>
            <b:First>J.A.</b:First>
          </b:Person>
        </b:NameList>
      </b:Author>
    </b:Author>
    <b:RefOrder>31</b:RefOrder>
  </b:Source>
  <b:Source>
    <b:Tag>Ort97</b:Tag>
    <b:SourceType>DocumentFromInternetSite</b:SourceType>
    <b:Guid>{B2DF516E-8B9A-4383-AC99-7AFA66AC8D59}</b:Guid>
    <b:Author>
      <b:Author>
        <b:NameList>
          <b:Person>
            <b:Last>Ortíz</b:Last>
            <b:First>Torres</b:First>
            <b:Middle>Emilio</b:Middle>
          </b:Person>
        </b:NameList>
      </b:Author>
    </b:Author>
    <b:Year>1997</b:Year>
    <b:Publisher>Universidadde Da Coruña</b:Publisher>
    <b:Title>Comunicación Pedagógica y Aprendizaje Escolar</b:Title>
    <b:InternetSiteTitle>Comunicación Pedagógica y Aprendizaje Escolar</b:InternetSiteTitle>
    <b:URL>http://hdl.handle.net/2183/8018</b:URL>
    <b:RefOrder>32</b:RefOrder>
  </b:Source>
  <b:Source>
    <b:Tag>Sal08</b:Tag>
    <b:SourceType>Book</b:SourceType>
    <b:Guid>{EE0C2150-09E8-4867-8E05-82B25634D798}</b:Guid>
    <b:Title>Estilos de aprendizaje a la luz de la neurociencia</b:Title>
    <b:Year>2008</b:Year>
    <b:Author>
      <b:Author>
        <b:NameList>
          <b:Person>
            <b:Last>Salas</b:Last>
            <b:First>Silva</b:First>
            <b:Middle>Raúl Ernesto</b:Middle>
          </b:Person>
        </b:NameList>
      </b:Author>
    </b:Author>
    <b:Publisher>Magisterio</b:Publisher>
    <b:City>Bogota, Colombia</b:City>
    <b:RefOrder>33</b:RefOrder>
  </b:Source>
  <b:Source>
    <b:Tag>Seg00</b:Tag>
    <b:SourceType>JournalArticle</b:SourceType>
    <b:Guid>{E4BB95B8-ED91-402E-8655-D62B13BE3EEB}</b:Guid>
    <b:Title>El pensamiento: Una definición interconductual</b:Title>
    <b:Year>2000</b:Year>
    <b:Author>
      <b:Author>
        <b:NameList>
          <b:Person>
            <b:Last>Segovia</b:Last>
            <b:First>Alberto</b:First>
            <b:Middle>Melgar</b:Middle>
          </b:Person>
        </b:NameList>
      </b:Author>
    </b:Author>
    <b:JournalName>Revista de Investigación en Psicología Vol. 3 Num. 1</b:JournalName>
    <b:Pages>16</b:Pages>
    <b:RefOrder>34</b:RefOrder>
  </b:Source>
  <b:Source>
    <b:Tag>Góm</b:Tag>
    <b:SourceType>Book</b:SourceType>
    <b:Guid>{B0B5868B-FC7E-402E-898C-24B64E3647F5}</b:Guid>
    <b:Title>El trabajo colaborativo como indicador de calidad del espacio europeo de educación superior</b:Title>
    <b:Author>
      <b:Author>
        <b:NameList>
          <b:Person>
            <b:Last>Gómez</b:Last>
            <b:First>Lucas</b:First>
            <b:Middle>María Cecilia y Daniel Álvarez Teruel</b:Middle>
          </b:Person>
        </b:NameList>
      </b:Author>
    </b:Author>
    <b:City>España</b:City>
    <b:Publisher>Marfil</b:Publisher>
    <b:Year>2011</b:Year>
    <b:RefOrder>35</b:RefOrder>
  </b:Source>
  <b:Source>
    <b:Tag>OCo</b:Tag>
    <b:SourceType>Book</b:SourceType>
    <b:Guid>{56E97706-D594-455A-BA73-34BED9CA010E}</b:Guid>
    <b:Author>
      <b:Author>
        <b:NameList>
          <b:Person>
            <b:Last>O¨Connor</b:Last>
            <b:First>Joseph</b:First>
            <b:Middle>y Jhon Seymon</b:Middle>
          </b:Person>
        </b:NameList>
      </b:Author>
    </b:Author>
    <b:Title>Introduccipon a la Programacipon Neurolingüística</b:Title>
    <b:City>España</b:City>
    <b:Publisher>Urano</b:Publisher>
    <b:Year>1993</b:Year>
    <b:RefOrder>36</b:RefOrder>
  </b:Source>
  <b:Source>
    <b:Tag>Bui84</b:Tag>
    <b:SourceType>Book</b:SourceType>
    <b:Guid>{B2ED8CBA-A0DA-4210-A141-9512B68AF8DE}</b:Guid>
    <b:Author>
      <b:Author>
        <b:NameList>
          <b:Person>
            <b:Last>Buisán</b:Last>
            <b:First>C.</b:First>
            <b:Middle>Marín, M. A.</b:Middle>
          </b:Person>
        </b:NameList>
      </b:Author>
    </b:Author>
    <b:Title>Cómo realizar un diagnóstico pedagógico.</b:Title>
    <b:Year>1984</b:Year>
    <b:City>Barcelona</b:City>
    <b:RefOrder>37</b:RefOrder>
  </b:Source>
  <b:Source>
    <b:Tag>Nad</b:Tag>
    <b:SourceType>Book</b:SourceType>
    <b:Guid>{878BBDF6-EAC2-45F2-875B-98097FF9182C}</b:Guid>
    <b:Title>El análisis de la realidad en la intervención social</b:Title>
    <b:Author>
      <b:Author>
        <b:NameList>
          <b:Person>
            <b:Last>Rubio</b:Last>
            <b:First>J.</b:First>
            <b:Middle>y J. Varas</b:Middle>
          </b:Person>
        </b:NameList>
      </b:Author>
    </b:Author>
    <b:Year>2004</b:Year>
    <b:Publisher>CCS</b:Publisher>
    <b:RefOrder>38</b:RefOrder>
  </b:Source>
  <b:Source>
    <b:Tag>Art87</b:Tag>
    <b:SourceType>Book</b:SourceType>
    <b:Guid>{742A6D1C-947F-42D3-91AD-C60838BC2AAC}</b:Guid>
    <b:Title>El diagnóstico</b:Title>
    <b:Year>1987</b:Year>
    <b:Author>
      <b:Author>
        <b:NameList>
          <b:Person>
            <b:Last>Arteaga</b:Last>
            <b:First>Basurto</b:First>
            <b:Middle>y Monserrat González</b:Middle>
          </b:Person>
        </b:NameList>
      </b:Author>
    </b:Author>
    <b:RefOrder>39</b:RefOrder>
  </b:Source>
  <b:Source>
    <b:Tag>Lau99</b:Tag>
    <b:SourceType>Book</b:SourceType>
    <b:Guid>{B97B6B24-A175-46E3-BE10-B51242CA5A9A}</b:Guid>
    <b:Author>
      <b:Author>
        <b:NameList>
          <b:Person>
            <b:Last>Pitluck</b:Last>
            <b:First>Laura</b:First>
          </b:Person>
        </b:NameList>
      </b:Author>
    </b:Author>
    <b:Year>1999</b:Year>
    <b:Title>Las unidades didácticas </b:Title>
    <b:City>Buenos Aires </b:City>
    <b:Publisher>Novedades Educativas </b:Publisher>
    <b:RefOrder>40</b:RefOrder>
  </b:Source>
  <b:Source>
    <b:Tag>Hen07</b:Tag>
    <b:SourceType>Book</b:SourceType>
    <b:Guid>{678CB716-0612-49BD-9545-3A4F8CC13D27}</b:Guid>
    <b:Author>
      <b:Author>
        <b:NameList>
          <b:Person>
            <b:Last>Hendrich</b:Last>
            <b:First>y</b:First>
            <b:Middle>Camargo</b:Middle>
          </b:Person>
        </b:NameList>
      </b:Author>
    </b:Author>
    <b:Title>Estilos de Enseñanza y de Aprendizaje</b:Title>
    <b:Year>2007</b:Year>
    <b:City>Argentina</b:City>
    <b:Publisher>Paidos</b:Publisher>
    <b:RefOrder>41</b:RefOrder>
  </b:Source>
  <b:Source>
    <b:Tag>Her97</b:Tag>
    <b:SourceType>Book</b:SourceType>
    <b:Guid>{28BF1291-6273-4B86-AD93-C50A381094BC}</b:Guid>
    <b:Author>
      <b:Author>
        <b:NameList>
          <b:Person>
            <b:Last>Gerardo</b:Last>
            <b:First>Hernandez</b:First>
            <b:Middle>Rojas</b:Middle>
          </b:Person>
        </b:NameList>
      </b:Author>
    </b:Author>
    <b:Title>Bases psicopedagogicas</b:Title>
    <b:Year>1997</b:Year>
    <b:City>Mexico</b:City>
    <b:Publisher>ILCE</b:Publisher>
    <b:RefOrder>42</b:RefOrder>
  </b:Source>
  <b:Source>
    <b:Tag>Rodca</b:Tag>
    <b:SourceType>JournalArticle</b:SourceType>
    <b:Guid>{3E1CEF5E-B824-4D1D-A7AE-18A02A470A84}</b:Guid>
    <b:Author>
      <b:Author>
        <b:NameList>
          <b:Person>
            <b:Last>Rodriguez Arocho</b:Last>
            <b:First>Wanda</b:First>
            <b:Middle>C. Alom Aleman, Antoinette</b:Middle>
          </b:Person>
        </b:NameList>
      </b:Author>
    </b:Author>
    <b:Title>El Enfoque Sociocultural en el Diseño y Construcción de una Comunidad de Aprendizaje</b:Title>
    <b:JournalName>Revista Electrónica "Actualidades Investigativas en Educación"</b:JournalName>
    <b:Year>2009 </b:Year>
    <b:Pages>1-21</b:Pages>
    <b:RefOrder>43</b:RefOrder>
  </b:Source>
  <b:Source>
    <b:Tag>UNI08</b:Tag>
    <b:SourceType>Book</b:SourceType>
    <b:Guid>{1613D44F-7EF4-47D3-9931-37BCA5D64692}</b:Guid>
    <b:Author>
      <b:Author>
        <b:NameList>
          <b:Person>
            <b:Last>UNICEF/UNESCO</b:Last>
          </b:Person>
        </b:NameList>
      </b:Author>
    </b:Author>
    <b:Title>Un enfoque de la educación basado en los derechos humanos.</b:Title>
    <b:Year>2008</b:Year>
    <b:City>Nueva York/Paris</b:City>
    <b:Publisher>Fondo de las Naciones Unidas para la Infancia/Organización de las Naciones Unidas para la Educación, la Ciencia y la Cultura.</b:Publisher>
    <b:RefOrder>44</b:RefOrder>
  </b:Source>
  <b:Source>
    <b:Tag>Vig95</b:Tag>
    <b:SourceType>Book</b:SourceType>
    <b:Guid>{A89ED6FE-7196-44C7-8100-703E9317488F}</b:Guid>
    <b:Title>Historia del Desarrollo de las funciones psíquicas superiores en L.S.Vygotsky:Obras Escogidas(tomo III,pp.11-325)</b:Title>
    <b:Year>1931/1995</b:Year>
    <b:City>Madrid</b:City>
    <b:Publisher>Madrid</b:Publisher>
    <b:Author>
      <b:Author>
        <b:NameList>
          <b:Person>
            <b:Last>Vigotsky</b:Last>
            <b:First>Lev</b:First>
            <b:Middle>S.</b:Middle>
          </b:Person>
        </b:NameList>
      </b:Author>
    </b:Author>
    <b:RefOrder>45</b:RefOrder>
  </b:Source>
  <b:Source>
    <b:Tag>Ban02</b:Tag>
    <b:SourceType>Report</b:SourceType>
    <b:Guid>{5102B63E-12DD-A846-A780-E22AE9526BDD}</b:Guid>
    <b:Author>
      <b:Author>
        <b:Corporate>Banco Mundial</b:Corporate>
      </b:Author>
    </b:Author>
    <b:Institution>Banco Mundial</b:Institution>
    <b:Year>2002</b:Year>
    <b:RefOrder>46</b:RefOrder>
  </b:Source>
  <b:Source>
    <b:Tag>Cru08</b:Tag>
    <b:SourceType>JournalArticle</b:SourceType>
    <b:Guid>{253E3F38-7D44-4F4B-952C-EEBF5C5D061B}</b:Guid>
    <b:Author>
      <b:Author>
        <b:NameList>
          <b:Person>
            <b:Last>Cruz López Yazmín</b:Last>
            <b:First>Cruz</b:First>
            <b:Middle>López Anna Karina</b:Middle>
          </b:Person>
        </b:NameList>
      </b:Author>
    </b:Author>
    <b:Title>La Educación Superior en México: tendencias y desafíos</b:Title>
    <b:Year>2008</b:Year>
    <b:JournalName>Red de revistas científicas de América Latina y el Caribe, España y Portugal</b:JournalName>
    <b:RefOrder>47</b:RefOrder>
  </b:Source>
  <b:Source>
    <b:Tag>Alo94</b:Tag>
    <b:SourceType>Book</b:SourceType>
    <b:Guid>{0AAA1480-F915-4B8E-94AF-0F782B6C275E}</b:Guid>
    <b:Author>
      <b:Author>
        <b:NameList>
          <b:Person>
            <b:Last>Alonso</b:Last>
            <b:First>Gallego</b:First>
            <b:Middle>y otros</b:Middle>
          </b:Person>
        </b:NameList>
      </b:Author>
    </b:Author>
    <b:Title>Los estilos de aprendizaje: Procedimientos de diagnóstico y mejora.</b:Title>
    <b:Year>1994</b:Year>
    <b:City>Bilbao</b:City>
    <b:Publisher>Mensajero</b:Publisher>
    <b:RefOrder>48</b:RefOrder>
  </b:Source>
  <b:Source>
    <b:Tag>Cec</b:Tag>
    <b:SourceType>Book</b:SourceType>
    <b:Guid>{26F09EF3-ED77-49F4-A8D5-A4EC1E56AAAC}</b:Guid>
    <b:RefOrder>49</b:RefOrder>
  </b:Source>
  <b:Source>
    <b:Tag>Jav01</b:Tag>
    <b:SourceType>Book</b:SourceType>
    <b:Guid>{3716120E-B00C-4F61-B7A5-99CD68121854}</b:Guid>
    <b:Author>
      <b:Author>
        <b:NameList>
          <b:Person>
            <b:Last>Mendoza</b:Last>
            <b:First>Javier</b:First>
            <b:Middle>Rojas</b:Middle>
          </b:Person>
        </b:NameList>
      </b:Author>
    </b:Author>
    <b:Title>Los conflictos en al UNAM en el siglo XX</b:Title>
    <b:Year>2001</b:Year>
    <b:City>Mexico</b:City>
    <b:RefOrder>50</b:RefOrder>
  </b:Source>
  <b:Source>
    <b:Tag>Lat97</b:Tag>
    <b:SourceType>Book</b:SourceType>
    <b:Guid>{2DBFC2D4-59D8-4069-94ED-66C5C1F505AF}</b:Guid>
    <b:Author>
      <b:Author>
        <b:NameList>
          <b:Person>
            <b:Last>Latapi</b:Last>
            <b:First>Pablo</b:First>
          </b:Person>
        </b:NameList>
      </b:Author>
    </b:Author>
    <b:Title>Un siglo de educaión en México</b:Title>
    <b:Year>1997</b:Year>
    <b:City>México</b:City>
    <b:Publisher>FCE</b:Publisher>
    <b:RefOrder>51</b:RefOrder>
  </b:Source>
  <b:Source>
    <b:Tag>Fel89</b:Tag>
    <b:SourceType>Book</b:SourceType>
    <b:Guid>{CE2FAD84-3BBC-43AF-885E-B29A6EA99574}</b:Guid>
    <b:Author>
      <b:Author>
        <b:NameList>
          <b:Person>
            <b:Last>Fell</b:Last>
            <b:First>Claude</b:First>
          </b:Person>
        </b:NameList>
      </b:Author>
    </b:Author>
    <b:Title>Jose Vasconcelos. Los años del Äguila.</b:Title>
    <b:Year>1989</b:Year>
    <b:City>México</b:City>
    <b:Publisher>UNAM</b:Publisher>
    <b:RefOrder>52</b:RefOrder>
  </b:Source>
  <b:Source>
    <b:Tag>Gue</b:Tag>
    <b:SourceType>Book</b:SourceType>
    <b:Guid>{19EE1620-BB7C-4DF5-A6C7-66C48C3E9938}</b:Guid>
    <b:Author>
      <b:Author>
        <b:NameList>
          <b:Person>
            <b:Last>Guevara</b:Last>
            <b:First>Niebla</b:First>
            <b:Middle>Gilberto</b:Middle>
          </b:Person>
        </b:NameList>
      </b:Author>
    </b:Author>
    <b:Title>La educación socialista en México. 1934-1940</b:Title>
    <b:City>México</b:City>
    <b:RefOrder>53</b:RefOrder>
  </b:Source>
  <b:Source>
    <b:Tag>Men98</b:Tag>
    <b:SourceType>Book</b:SourceType>
    <b:Guid>{FF68CE16-3D07-4665-AA8A-0CF5A1FC053F}</b:Guid>
    <b:Author>
      <b:Author>
        <b:NameList>
          <b:Person>
            <b:Last>Meneses</b:Last>
            <b:First>Morales</b:First>
            <b:Middle>Ernesto.</b:Middle>
          </b:Person>
        </b:NameList>
      </b:Author>
    </b:Author>
    <b:Title>El saber educativo. Un siglo de educación en Máxico. Tomo II</b:Title>
    <b:Year>1998</b:Year>
    <b:City>México</b:City>
    <b:Publisher>CFE</b:Publisher>
    <b:RefOrder>54</b:RefOrder>
  </b:Source>
  <b:Source>
    <b:Tag>Cec1</b:Tag>
    <b:SourceType>Book</b:SourceType>
    <b:Guid>{7668D495-1910-4308-9014-EAA4A76E25CF}</b:Guid>
    <b:Author>
      <b:Author>
        <b:NameList>
          <b:Person>
            <b:Last>Fierro Cecilia</b:Last>
            <b:First>Bertha</b:First>
            <b:Middle>Fortoul y Lesvia Rosas.</b:Middle>
          </b:Person>
        </b:NameList>
      </b:Author>
    </b:Author>
    <b:Title>Transformando la práctica docente</b:Title>
    <b:Year>2010</b:Year>
    <b:City>Mexico</b:City>
    <b:RefOrder>55</b:RefOrder>
  </b:Source>
  <b:Source>
    <b:Tag>MarcadorDePosición2</b:Tag>
    <b:SourceType>Misc</b:SourceType>
    <b:Guid>{0C9D0F37-E98D-4418-9370-E2E28670EF8A}</b:Guid>
    <b:Title>Constitución Política de los Estados Unidos Mexicanos</b:Title>
    <b:Year>2017</b:Year>
    <b:City>Mexico</b:City>
    <b:Publisher>Camara de Diputados del H. Congreso de la Unión</b:Publisher>
    <b:PublicationTitle>Constituión Política de los Estados Unidos Mexicanos</b:PublicationTitle>
    <b:Month>Septiembre</b:Month>
    <b:Day>14</b:Day>
    <b:StateProvince>México</b:StateProvince>
    <b:RefOrder>56</b:RefOrder>
  </b:Source>
  <b:Source>
    <b:Tag>Con16</b:Tag>
    <b:SourceType>Misc</b:SourceType>
    <b:Guid>{FD0BBE72-3C56-401F-9769-B6F9BB78C2E2}</b:Guid>
    <b:Title>Constitución Política de los Estados Unidos Mëxicanos.</b:Title>
    <b:Year>2017</b:Year>
    <b:City>México</b:City>
    <b:Publisher>DOF</b:Publisher>
    <b:Author>
      <b:Author>
        <b:NameList>
          <b:Person>
            <b:Last>Constitución Política de los Estados Unidos Mexicanos</b:Last>
          </b:Person>
        </b:NameList>
      </b:Author>
    </b:Author>
    <b:Month>Septiembre</b:Month>
    <b:Day>15</b:Day>
    <b:StateProvince>México</b:StateProvince>
    <b:RefOrder>57</b:RefOrder>
  </b:Source>
  <b:Source>
    <b:Tag>Ley14</b:Tag>
    <b:SourceType>Misc</b:SourceType>
    <b:Guid>{DA72D576-EBF1-4807-96BB-B8D38ADC4038}</b:Guid>
    <b:Title>Ley General de Educación</b:Title>
    <b:Year>2017</b:Year>
    <b:City>México</b:City>
    <b:Publisher>Diario Oficial de la Federación</b:Publisher>
    <b:PublicationTitle>Ley General de Educación</b:PublicationTitle>
    <b:Month>Marzo</b:Month>
    <b:Day>22</b:Day>
    <b:StateProvince>Méxco</b:StateProvince>
    <b:Author>
      <b:Author>
        <b:NameList>
          <b:Person>
            <b:Last>Ley General de Educación</b:Last>
          </b:Person>
        </b:NameList>
      </b:Author>
    </b:Author>
    <b:RefOrder>58</b:RefOrder>
  </b:Source>
  <b:Source>
    <b:Tag>INE10</b:Tag>
    <b:SourceType>InternetSite</b:SourceType>
    <b:Guid>{44185B56-1DE9-4A7D-9BAD-819831270723}</b:Guid>
    <b:Title>Centro de POblación y Vivienda</b:Title>
    <b:Year>2010</b:Year>
    <b:Author>
      <b:Author>
        <b:NameList>
          <b:Person>
            <b:Last>INEGI</b:Last>
          </b:Person>
        </b:NameList>
      </b:Author>
    </b:Author>
    <b:URL>www.inegi.org.mx</b:URL>
    <b:RefOrder>59</b:RefOrder>
  </b:Source>
  <b:Source>
    <b:Tag>Jes10</b:Tag>
    <b:SourceType>JournalArticle</b:SourceType>
    <b:Guid>{567CBF0E-8882-4982-B40E-97E87E849E0C}</b:Guid>
    <b:Title>El modelo pedagógico humanista como medio para la formación integral del estudiante de educación secundaria.</b:Title>
    <b:Year>2010</b:Year>
    <b:Pages>1</b:Pages>
    <b:Author>
      <b:Author>
        <b:NameList>
          <b:Person>
            <b:Last>Paiba</b:Last>
            <b:First>Samano</b:First>
            <b:Middle>Jesús Alberto</b:Middle>
          </b:Person>
        </b:NameList>
      </b:Author>
    </b:Author>
    <b:JournalName>REDEM</b:JournalName>
    <b:RefOrder>2</b:RefOrder>
  </b:Source>
  <b:Source>
    <b:Tag>sep12</b:Tag>
    <b:SourceType>Book</b:SourceType>
    <b:Guid>{58EB2E83-2787-4EE3-886E-18D803C28B4E}</b:Guid>
    <b:Author>
      <b:Author>
        <b:NameList>
          <b:Person>
            <b:Last>SEP</b:Last>
          </b:Person>
        </b:NameList>
      </b:Author>
    </b:Author>
    <b:Title>Plan De Estudios 2011</b:Title>
    <b:Year>2012</b:Year>
    <b:City>Mexico, D.F.</b:City>
    <b:Publisher>Secretaria de Educación Pública</b:Publisher>
    <b:RefOrder>60</b:RefOrder>
  </b:Source>
  <b:Source>
    <b:Tag>Ber07</b:Tag>
    <b:SourceType>Book</b:SourceType>
    <b:Guid>{E3961707-C953-4224-8C51-ABADD1A15945}</b:Guid>
    <b:Author>
      <b:Author>
        <b:NameList>
          <b:Person>
            <b:Last>Bernstein</b:Last>
            <b:First>B.</b:First>
          </b:Person>
        </b:NameList>
      </b:Author>
    </b:Author>
    <b:Title>Ensayos de pedagógía crítica</b:Title>
    <b:Year>2007</b:Year>
    <b:City>México</b:City>
    <b:Publisher>Proa</b:Publisher>
    <b:RefOrder>61</b:RefOrder>
  </b:Source>
  <b:Source>
    <b:Tag>Gon10</b:Tag>
    <b:SourceType>JournalArticle</b:SourceType>
    <b:Guid>{C61ED998-3CD7-4DF4-9783-BFFCFEF2EA6D}</b:Guid>
    <b:Author>
      <b:Author>
        <b:NameList>
          <b:Person>
            <b:Last>Gonzalez</b:Last>
            <b:First>Roberto</b:First>
            <b:Middle>Gonzalez y</b:Middle>
          </b:Person>
        </b:NameList>
      </b:Author>
    </b:Author>
    <b:Title>Estilos de Enseñanza</b:Title>
    <b:JournalName>Revista Iberoamericana</b:JournalName>
    <b:Year>2010</b:Year>
    <b:Pages>37</b:Pages>
    <b:RefOrder>62</b:RefOrder>
  </b:Source>
  <b:Source>
    <b:Tag>Alb17</b:Tag>
    <b:SourceType>JournalArticle</b:SourceType>
    <b:Guid>{A4304300-3A59-454F-B223-75B634824444}</b:Guid>
    <b:Title>El estudio de los estilos de aprendizaje desde una perspectiva vigostkiana: una aproximación conceptual</b:Title>
    <b:Year>2017</b:Year>
    <b:City> Universidad de Pinar del Río, Cuba </b:City>
    <b:Author>
      <b:Author>
        <b:NameList>
          <b:Person>
            <b:Last>Cabrera</b:Last>
            <b:First>Albert</b:First>
            <b:Middle>Juan Silvio</b:Middle>
          </b:Person>
        </b:NameList>
      </b:Author>
    </b:Author>
    <b:URL>http://www.rieoei.org/deloslectores/1090</b:URL>
    <b:JournalName>Revista Iberoamericana de Educación</b:JournalName>
    <b:Pages>10</b:Pages>
    <b:RefOrder>63</b:RefOrder>
  </b:Source>
  <b:Source>
    <b:Tag>Dun18</b:Tag>
    <b:SourceType>InternetSite</b:SourceType>
    <b:Guid>{74F4DDED-16F5-4532-BABE-EE4B4D1525E7}</b:Guid>
    <b:Title>Los elementos de los estilos de aprendizaje.</b:Title>
    <b:Year>2018</b:Year>
    <b:Author>
      <b:Author>
        <b:NameList>
          <b:Person>
            <b:Last>Dunn</b:Last>
            <b:First>Rita</b:First>
            <b:Middle>y Keneth</b:Middle>
          </b:Person>
        </b:NameList>
      </b:Author>
    </b:Author>
    <b:InternetSiteTitle>Los elementos de los estilos de aprendizaje.</b:InternetSiteTitle>
    <b:URL>http://www.cca.org.mx</b:URL>
    <b:RefOrder>64</b:RefOrder>
  </b:Source>
  <b:Source>
    <b:Tag>Guí114</b:Tag>
    <b:SourceType>BookSection</b:SourceType>
    <b:Guid>{32C02CA3-579E-4357-9C8B-724060855913}</b:Guid>
    <b:RefOrder>65</b:RefOrder>
  </b:Source>
  <b:Source>
    <b:Tag>Ley16</b:Tag>
    <b:SourceType>Misc</b:SourceType>
    <b:Guid>{470F649A-178E-49DA-88C7-4103B735EA60}</b:Guid>
    <b:Title>Nueva Ley Publicada en el Diario Oficial de la Federación</b:Title>
    <b:Year>2017</b:Year>
    <b:City>México</b:City>
    <b:Author>
      <b:Author>
        <b:NameList>
          <b:Person>
            <b:Last>Ley General de Educación</b:Last>
          </b:Person>
        </b:NameList>
      </b:Author>
    </b:Author>
    <b:Month>Marzo</b:Month>
    <b:Day>22</b:Day>
    <b:StateProvince>México</b:StateProvince>
    <b:RefOrder>66</b:RefOrder>
  </b:Source>
</b:Sources>
</file>

<file path=customXml/itemProps1.xml><?xml version="1.0" encoding="utf-8"?>
<ds:datastoreItem xmlns:ds="http://schemas.openxmlformats.org/officeDocument/2006/customXml" ds:itemID="{B5CA4F36-84C4-45A1-B494-A34A766C9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14</Pages>
  <Words>4372</Words>
  <Characters>24049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 VITELA MARQUEZ</dc:creator>
  <cp:keywords/>
  <dc:description/>
  <cp:lastModifiedBy>Naira Niktè Santillan</cp:lastModifiedBy>
  <cp:revision>16</cp:revision>
  <cp:lastPrinted>2018-10-31T02:27:00Z</cp:lastPrinted>
  <dcterms:created xsi:type="dcterms:W3CDTF">2018-10-30T22:54:00Z</dcterms:created>
  <dcterms:modified xsi:type="dcterms:W3CDTF">2018-11-13T17:07:00Z</dcterms:modified>
</cp:coreProperties>
</file>