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BDC1C" w14:textId="3445CCC0" w:rsidR="00192CF2" w:rsidRDefault="00192CF2" w:rsidP="00192CF2">
      <w:pPr>
        <w:spacing w:before="240" w:line="360" w:lineRule="auto"/>
        <w:ind w:right="-20"/>
        <w:jc w:val="right"/>
        <w:rPr>
          <w:rFonts w:ascii="Times New Roman" w:eastAsia="Times New Roman" w:hAnsi="Times New Roman" w:cs="Times New Roman"/>
          <w:b/>
          <w:color w:val="000000"/>
          <w:sz w:val="32"/>
          <w:szCs w:val="32"/>
        </w:rPr>
      </w:pPr>
      <w:bookmarkStart w:id="0" w:name="_Hlk4408773"/>
      <w:r w:rsidRPr="005216F6">
        <w:rPr>
          <w:rFonts w:ascii="Times New Roman" w:hAnsi="Times New Roman" w:cs="Times New Roman"/>
          <w:b/>
          <w:bCs/>
          <w:i/>
          <w:iCs/>
          <w:sz w:val="24"/>
          <w:szCs w:val="24"/>
        </w:rPr>
        <w:t>Artículos científicos</w:t>
      </w:r>
    </w:p>
    <w:p w14:paraId="1348E580" w14:textId="7525625F" w:rsidR="00D920FC" w:rsidRPr="00192CF2" w:rsidRDefault="00FA28CF" w:rsidP="00192CF2">
      <w:pPr>
        <w:spacing w:after="0" w:line="276" w:lineRule="auto"/>
        <w:ind w:right="-20"/>
        <w:jc w:val="right"/>
        <w:rPr>
          <w:rFonts w:ascii="Calibri" w:eastAsia="Calibri" w:hAnsi="Calibri" w:cs="Calibri"/>
          <w:b/>
          <w:color w:val="000000"/>
          <w:sz w:val="36"/>
          <w:szCs w:val="36"/>
          <w:lang w:val="es-ES" w:eastAsia="es-MX"/>
        </w:rPr>
      </w:pPr>
      <w:r w:rsidRPr="00192CF2">
        <w:rPr>
          <w:rFonts w:ascii="Calibri" w:eastAsia="Calibri" w:hAnsi="Calibri" w:cs="Calibri"/>
          <w:b/>
          <w:color w:val="000000"/>
          <w:sz w:val="36"/>
          <w:szCs w:val="36"/>
          <w:lang w:val="es-ES" w:eastAsia="es-MX"/>
        </w:rPr>
        <w:t>La tutela judicial de los derechos fundamentales en México. Accesibilidad y relatividad de las sentencias del juicio de amparo</w:t>
      </w:r>
    </w:p>
    <w:p w14:paraId="4FBD5A31" w14:textId="3F18D67A" w:rsidR="00072F40" w:rsidRPr="00030884" w:rsidRDefault="00192CF2" w:rsidP="00192CF2">
      <w:pPr>
        <w:spacing w:after="0" w:line="276" w:lineRule="auto"/>
        <w:ind w:right="-20"/>
        <w:jc w:val="right"/>
        <w:rPr>
          <w:rFonts w:ascii="Calibri" w:eastAsia="Calibri" w:hAnsi="Calibri" w:cs="Calibri"/>
          <w:b/>
          <w:i/>
          <w:iCs/>
          <w:color w:val="000000"/>
          <w:sz w:val="28"/>
          <w:szCs w:val="28"/>
          <w:lang w:val="en-US" w:eastAsia="es-MX"/>
        </w:rPr>
      </w:pPr>
      <w:r w:rsidRPr="00030884">
        <w:rPr>
          <w:rFonts w:ascii="Calibri" w:eastAsia="Calibri" w:hAnsi="Calibri" w:cs="Calibri"/>
          <w:b/>
          <w:i/>
          <w:iCs/>
          <w:color w:val="000000"/>
          <w:sz w:val="28"/>
          <w:szCs w:val="28"/>
          <w:lang w:val="en-US" w:eastAsia="es-MX"/>
        </w:rPr>
        <w:br/>
      </w:r>
      <w:r w:rsidR="00FA28CF" w:rsidRPr="00030884">
        <w:rPr>
          <w:rFonts w:ascii="Calibri" w:eastAsia="Calibri" w:hAnsi="Calibri" w:cs="Calibri"/>
          <w:b/>
          <w:i/>
          <w:iCs/>
          <w:color w:val="000000"/>
          <w:sz w:val="28"/>
          <w:szCs w:val="28"/>
          <w:lang w:val="en-US" w:eastAsia="es-MX"/>
        </w:rPr>
        <w:t>The Judicial Guardianship of Fundamental Rights in Mexico. Accessibility and Relativity of the Judgments of the Amparo Trial</w:t>
      </w:r>
    </w:p>
    <w:bookmarkEnd w:id="0"/>
    <w:p w14:paraId="5D4DC14A" w14:textId="77777777" w:rsidR="00F77D59" w:rsidRDefault="00F77D59" w:rsidP="00E3222B">
      <w:pPr>
        <w:spacing w:after="0" w:line="360" w:lineRule="auto"/>
        <w:ind w:right="49"/>
        <w:rPr>
          <w:rFonts w:ascii="Times New Roman" w:eastAsia="Calibri" w:hAnsi="Times New Roman" w:cs="Times New Roman"/>
          <w:i/>
          <w:iCs/>
          <w:color w:val="000000"/>
          <w:lang w:val="en-US"/>
        </w:rPr>
      </w:pPr>
    </w:p>
    <w:p w14:paraId="329A1480" w14:textId="4CD9F16F" w:rsidR="00EA4977" w:rsidRPr="00192CF2" w:rsidRDefault="00F77D59" w:rsidP="00192CF2">
      <w:pPr>
        <w:spacing w:after="0" w:line="276" w:lineRule="auto"/>
        <w:ind w:right="49"/>
        <w:jc w:val="right"/>
        <w:rPr>
          <w:rFonts w:eastAsia="Calibri" w:cstheme="minorHAnsi"/>
          <w:b/>
          <w:bCs/>
          <w:color w:val="000000"/>
          <w:sz w:val="24"/>
          <w:szCs w:val="24"/>
        </w:rPr>
      </w:pPr>
      <w:r w:rsidRPr="00192CF2">
        <w:rPr>
          <w:rFonts w:eastAsia="Calibri" w:cstheme="minorHAnsi"/>
          <w:b/>
          <w:bCs/>
          <w:color w:val="000000"/>
          <w:sz w:val="24"/>
          <w:szCs w:val="24"/>
        </w:rPr>
        <w:t xml:space="preserve">Luis Manuel </w:t>
      </w:r>
      <w:r w:rsidR="00EA5BE3" w:rsidRPr="00192CF2">
        <w:rPr>
          <w:rFonts w:eastAsia="Calibri" w:cstheme="minorHAnsi"/>
          <w:b/>
          <w:bCs/>
          <w:color w:val="000000"/>
          <w:sz w:val="24"/>
          <w:szCs w:val="24"/>
        </w:rPr>
        <w:t>Martínez</w:t>
      </w:r>
      <w:r w:rsidRPr="00192CF2">
        <w:rPr>
          <w:rFonts w:eastAsia="Calibri" w:cstheme="minorHAnsi"/>
          <w:b/>
          <w:bCs/>
          <w:color w:val="000000"/>
          <w:sz w:val="24"/>
          <w:szCs w:val="24"/>
        </w:rPr>
        <w:t xml:space="preserve"> Vela</w:t>
      </w:r>
    </w:p>
    <w:p w14:paraId="656E0524" w14:textId="77777777" w:rsidR="00192CF2" w:rsidRPr="00192CF2" w:rsidRDefault="00192CF2" w:rsidP="00192CF2">
      <w:pPr>
        <w:spacing w:after="0" w:line="276" w:lineRule="auto"/>
        <w:ind w:right="49"/>
        <w:jc w:val="right"/>
        <w:rPr>
          <w:rFonts w:ascii="Times New Roman" w:hAnsi="Times New Roman" w:cs="Times New Roman"/>
          <w:sz w:val="24"/>
          <w:szCs w:val="24"/>
        </w:rPr>
      </w:pPr>
      <w:r w:rsidRPr="00192CF2">
        <w:rPr>
          <w:rFonts w:ascii="Times New Roman" w:hAnsi="Times New Roman" w:cs="Times New Roman"/>
          <w:sz w:val="24"/>
          <w:szCs w:val="24"/>
        </w:rPr>
        <w:t>Universidad Autónoma de Chiapas, México</w:t>
      </w:r>
    </w:p>
    <w:p w14:paraId="17B9168F" w14:textId="58F4C75A" w:rsidR="00192CF2" w:rsidRDefault="0065067E" w:rsidP="00192CF2">
      <w:pPr>
        <w:spacing w:after="0" w:line="276" w:lineRule="auto"/>
        <w:ind w:right="49"/>
        <w:jc w:val="right"/>
        <w:rPr>
          <w:rFonts w:cstheme="minorHAnsi"/>
          <w:color w:val="FF0000"/>
          <w:sz w:val="24"/>
          <w:szCs w:val="24"/>
        </w:rPr>
      </w:pPr>
      <w:r w:rsidRPr="00030884">
        <w:rPr>
          <w:rFonts w:cstheme="minorHAnsi"/>
          <w:color w:val="FF0000"/>
          <w:sz w:val="24"/>
          <w:szCs w:val="24"/>
        </w:rPr>
        <w:t>luis.martinez@unach.mx</w:t>
      </w:r>
    </w:p>
    <w:p w14:paraId="21682572" w14:textId="1FB6A4CD" w:rsidR="00FA28CF" w:rsidRPr="00030884" w:rsidRDefault="00030884" w:rsidP="0065067E">
      <w:pPr>
        <w:spacing w:after="0" w:line="360" w:lineRule="auto"/>
        <w:ind w:right="49"/>
        <w:jc w:val="right"/>
        <w:rPr>
          <w:rFonts w:ascii="Times New Roman" w:eastAsia="Calibri" w:hAnsi="Times New Roman" w:cs="Times New Roman"/>
          <w:color w:val="000000"/>
          <w:sz w:val="24"/>
          <w:szCs w:val="24"/>
        </w:rPr>
      </w:pPr>
      <w:r w:rsidRPr="00030884">
        <w:rPr>
          <w:rFonts w:ascii="Times New Roman" w:hAnsi="Times New Roman" w:cs="Times New Roman"/>
          <w:sz w:val="24"/>
          <w:szCs w:val="24"/>
        </w:rPr>
        <w:t>https://orcid.org/</w:t>
      </w:r>
      <w:r w:rsidR="0065067E" w:rsidRPr="00030884">
        <w:rPr>
          <w:rFonts w:ascii="Times New Roman" w:eastAsia="Calibri" w:hAnsi="Times New Roman" w:cs="Times New Roman"/>
          <w:color w:val="000000"/>
          <w:sz w:val="24"/>
          <w:szCs w:val="24"/>
        </w:rPr>
        <w:t>0000-0002-3937-8575</w:t>
      </w:r>
    </w:p>
    <w:p w14:paraId="6C70B33E" w14:textId="77777777" w:rsidR="00F77D59" w:rsidRPr="00867F19" w:rsidRDefault="00F77D59" w:rsidP="00FA28CF">
      <w:pPr>
        <w:spacing w:after="0" w:line="360" w:lineRule="auto"/>
        <w:ind w:right="49"/>
        <w:jc w:val="right"/>
        <w:rPr>
          <w:rFonts w:ascii="Times New Roman" w:eastAsia="Calibri" w:hAnsi="Times New Roman" w:cs="Times New Roman"/>
          <w:i/>
          <w:iCs/>
          <w:color w:val="000000"/>
          <w:sz w:val="6"/>
          <w:szCs w:val="6"/>
        </w:rPr>
      </w:pPr>
    </w:p>
    <w:p w14:paraId="5BC1BDF7" w14:textId="73C0CFBB" w:rsidR="00072F40" w:rsidRPr="00192CF2" w:rsidRDefault="00CC5B7C" w:rsidP="00FA28CF">
      <w:pPr>
        <w:spacing w:after="0" w:line="360" w:lineRule="auto"/>
        <w:jc w:val="both"/>
        <w:rPr>
          <w:rFonts w:eastAsia="Times New Roman" w:cstheme="minorHAnsi"/>
          <w:b/>
          <w:color w:val="000000"/>
          <w:sz w:val="28"/>
          <w:szCs w:val="28"/>
        </w:rPr>
      </w:pPr>
      <w:r w:rsidRPr="00192CF2">
        <w:rPr>
          <w:rFonts w:eastAsia="Times New Roman" w:cstheme="minorHAnsi"/>
          <w:b/>
          <w:color w:val="000000"/>
          <w:sz w:val="28"/>
          <w:szCs w:val="28"/>
        </w:rPr>
        <w:t>Resumen</w:t>
      </w:r>
    </w:p>
    <w:p w14:paraId="35DFB10E" w14:textId="75A2405A" w:rsidR="00CC5B7C" w:rsidRDefault="00F32EE5" w:rsidP="00FA28CF">
      <w:pPr>
        <w:spacing w:after="0" w:line="360" w:lineRule="auto"/>
        <w:jc w:val="both"/>
        <w:rPr>
          <w:rFonts w:ascii="Times New Roman" w:eastAsia="Times New Roman" w:hAnsi="Times New Roman" w:cs="Times New Roman"/>
          <w:sz w:val="24"/>
          <w:szCs w:val="24"/>
          <w:lang w:eastAsia="es-MX"/>
        </w:rPr>
      </w:pPr>
      <w:r>
        <w:rPr>
          <w:rFonts w:ascii="Times New Roman" w:eastAsia="Times New Roman" w:hAnsi="Times New Roman" w:cs="Times New Roman"/>
          <w:sz w:val="24"/>
          <w:szCs w:val="24"/>
          <w:lang w:eastAsia="es-MX"/>
        </w:rPr>
        <w:t>Los</w:t>
      </w:r>
      <w:r w:rsidR="006F0604">
        <w:rPr>
          <w:rFonts w:ascii="Times New Roman" w:eastAsia="Times New Roman" w:hAnsi="Times New Roman" w:cs="Times New Roman"/>
          <w:sz w:val="24"/>
          <w:szCs w:val="24"/>
          <w:lang w:eastAsia="es-MX"/>
        </w:rPr>
        <w:t xml:space="preserve"> objet</w:t>
      </w:r>
      <w:r>
        <w:rPr>
          <w:rFonts w:ascii="Times New Roman" w:eastAsia="Times New Roman" w:hAnsi="Times New Roman" w:cs="Times New Roman"/>
          <w:sz w:val="24"/>
          <w:szCs w:val="24"/>
          <w:lang w:eastAsia="es-MX"/>
        </w:rPr>
        <w:t>ivos</w:t>
      </w:r>
      <w:r w:rsidR="006F0604">
        <w:rPr>
          <w:rFonts w:ascii="Times New Roman" w:eastAsia="Times New Roman" w:hAnsi="Times New Roman" w:cs="Times New Roman"/>
          <w:sz w:val="24"/>
          <w:szCs w:val="24"/>
          <w:lang w:eastAsia="es-MX"/>
        </w:rPr>
        <w:t xml:space="preserve"> de la presente reflexión</w:t>
      </w:r>
      <w:r w:rsidR="000D3392">
        <w:rPr>
          <w:rFonts w:ascii="Times New Roman" w:eastAsia="Times New Roman" w:hAnsi="Times New Roman" w:cs="Times New Roman"/>
          <w:sz w:val="24"/>
          <w:szCs w:val="24"/>
          <w:lang w:eastAsia="es-MX"/>
        </w:rPr>
        <w:t xml:space="preserve"> consiste</w:t>
      </w:r>
      <w:r w:rsidR="00DE6F15">
        <w:rPr>
          <w:rFonts w:ascii="Times New Roman" w:eastAsia="Times New Roman" w:hAnsi="Times New Roman" w:cs="Times New Roman"/>
          <w:sz w:val="24"/>
          <w:szCs w:val="24"/>
          <w:lang w:eastAsia="es-MX"/>
        </w:rPr>
        <w:t>n</w:t>
      </w:r>
      <w:r w:rsidR="005532EB">
        <w:rPr>
          <w:rFonts w:ascii="Times New Roman" w:eastAsia="Times New Roman" w:hAnsi="Times New Roman" w:cs="Times New Roman"/>
          <w:sz w:val="24"/>
          <w:szCs w:val="24"/>
          <w:lang w:eastAsia="es-MX"/>
        </w:rPr>
        <w:t>,</w:t>
      </w:r>
      <w:r w:rsidR="000D3392">
        <w:rPr>
          <w:rFonts w:ascii="Times New Roman" w:eastAsia="Times New Roman" w:hAnsi="Times New Roman" w:cs="Times New Roman"/>
          <w:sz w:val="24"/>
          <w:szCs w:val="24"/>
          <w:lang w:eastAsia="es-MX"/>
        </w:rPr>
        <w:t xml:space="preserve"> por un lado</w:t>
      </w:r>
      <w:r w:rsidR="00DE6CBB">
        <w:rPr>
          <w:rFonts w:ascii="Times New Roman" w:eastAsia="Times New Roman" w:hAnsi="Times New Roman" w:cs="Times New Roman"/>
          <w:sz w:val="24"/>
          <w:szCs w:val="24"/>
          <w:lang w:eastAsia="es-MX"/>
        </w:rPr>
        <w:t>,</w:t>
      </w:r>
      <w:r w:rsidR="000D3392">
        <w:rPr>
          <w:rFonts w:ascii="Times New Roman" w:eastAsia="Times New Roman" w:hAnsi="Times New Roman" w:cs="Times New Roman"/>
          <w:sz w:val="24"/>
          <w:szCs w:val="24"/>
          <w:lang w:eastAsia="es-MX"/>
        </w:rPr>
        <w:t xml:space="preserve"> en </w:t>
      </w:r>
      <w:r w:rsidR="006F0604">
        <w:rPr>
          <w:rFonts w:ascii="Times New Roman" w:eastAsia="Times New Roman" w:hAnsi="Times New Roman" w:cs="Times New Roman"/>
          <w:sz w:val="24"/>
          <w:szCs w:val="24"/>
          <w:lang w:eastAsia="es-MX"/>
        </w:rPr>
        <w:t>identificar</w:t>
      </w:r>
      <w:r w:rsidR="000D3392">
        <w:rPr>
          <w:rFonts w:ascii="Times New Roman" w:eastAsia="Times New Roman" w:hAnsi="Times New Roman" w:cs="Times New Roman"/>
          <w:sz w:val="24"/>
          <w:szCs w:val="24"/>
          <w:lang w:eastAsia="es-MX"/>
        </w:rPr>
        <w:t xml:space="preserve"> </w:t>
      </w:r>
      <w:r w:rsidR="00DE6CBB">
        <w:rPr>
          <w:rFonts w:ascii="Times New Roman" w:eastAsia="Times New Roman" w:hAnsi="Times New Roman" w:cs="Times New Roman"/>
          <w:sz w:val="24"/>
          <w:szCs w:val="24"/>
          <w:lang w:eastAsia="es-MX"/>
        </w:rPr>
        <w:t>el impacto en la esfera jurídica fundamental que tiene</w:t>
      </w:r>
      <w:r w:rsidR="000D3392">
        <w:rPr>
          <w:rFonts w:ascii="Times New Roman" w:eastAsia="Times New Roman" w:hAnsi="Times New Roman" w:cs="Times New Roman"/>
          <w:sz w:val="24"/>
          <w:szCs w:val="24"/>
          <w:lang w:eastAsia="es-MX"/>
        </w:rPr>
        <w:t xml:space="preserve"> la reducida accesibilidad </w:t>
      </w:r>
      <w:r w:rsidR="00170D43">
        <w:rPr>
          <w:rFonts w:ascii="Times New Roman" w:eastAsia="Times New Roman" w:hAnsi="Times New Roman" w:cs="Times New Roman"/>
          <w:sz w:val="24"/>
          <w:szCs w:val="24"/>
          <w:lang w:eastAsia="es-MX"/>
        </w:rPr>
        <w:t>al juicio de amparo</w:t>
      </w:r>
      <w:r>
        <w:rPr>
          <w:rFonts w:ascii="Times New Roman" w:eastAsia="Times New Roman" w:hAnsi="Times New Roman" w:cs="Times New Roman"/>
          <w:sz w:val="24"/>
          <w:szCs w:val="24"/>
          <w:lang w:eastAsia="es-MX"/>
        </w:rPr>
        <w:t xml:space="preserve">, </w:t>
      </w:r>
      <w:r w:rsidR="000D3392">
        <w:rPr>
          <w:rFonts w:ascii="Times New Roman" w:eastAsia="Times New Roman" w:hAnsi="Times New Roman" w:cs="Times New Roman"/>
          <w:sz w:val="24"/>
          <w:szCs w:val="24"/>
          <w:lang w:eastAsia="es-MX"/>
        </w:rPr>
        <w:t xml:space="preserve">provocada </w:t>
      </w:r>
      <w:r>
        <w:rPr>
          <w:rFonts w:ascii="Times New Roman" w:eastAsia="Times New Roman" w:hAnsi="Times New Roman" w:cs="Times New Roman"/>
          <w:sz w:val="24"/>
          <w:szCs w:val="24"/>
          <w:lang w:eastAsia="es-MX"/>
        </w:rPr>
        <w:t xml:space="preserve">por </w:t>
      </w:r>
      <w:r w:rsidR="000D3392">
        <w:rPr>
          <w:rFonts w:ascii="Times New Roman" w:eastAsia="Times New Roman" w:hAnsi="Times New Roman" w:cs="Times New Roman"/>
          <w:sz w:val="24"/>
          <w:szCs w:val="24"/>
          <w:lang w:eastAsia="es-MX"/>
        </w:rPr>
        <w:t>los tecnicismo</w:t>
      </w:r>
      <w:r w:rsidR="00DE6CBB">
        <w:rPr>
          <w:rFonts w:ascii="Times New Roman" w:eastAsia="Times New Roman" w:hAnsi="Times New Roman" w:cs="Times New Roman"/>
          <w:sz w:val="24"/>
          <w:szCs w:val="24"/>
          <w:lang w:eastAsia="es-MX"/>
        </w:rPr>
        <w:t>s</w:t>
      </w:r>
      <w:r w:rsidR="000D3392">
        <w:rPr>
          <w:rFonts w:ascii="Times New Roman" w:eastAsia="Times New Roman" w:hAnsi="Times New Roman" w:cs="Times New Roman"/>
          <w:sz w:val="24"/>
          <w:szCs w:val="24"/>
          <w:lang w:eastAsia="es-MX"/>
        </w:rPr>
        <w:t xml:space="preserve"> jurídico-procesales que demanda </w:t>
      </w:r>
      <w:r>
        <w:rPr>
          <w:rFonts w:ascii="Times New Roman" w:eastAsia="Times New Roman" w:hAnsi="Times New Roman" w:cs="Times New Roman"/>
          <w:sz w:val="24"/>
          <w:szCs w:val="24"/>
          <w:lang w:eastAsia="es-MX"/>
        </w:rPr>
        <w:t>su</w:t>
      </w:r>
      <w:r w:rsidR="000D3392">
        <w:rPr>
          <w:rFonts w:ascii="Times New Roman" w:eastAsia="Times New Roman" w:hAnsi="Times New Roman" w:cs="Times New Roman"/>
          <w:sz w:val="24"/>
          <w:szCs w:val="24"/>
          <w:lang w:eastAsia="es-MX"/>
        </w:rPr>
        <w:t xml:space="preserve"> </w:t>
      </w:r>
      <w:r w:rsidR="003E7C69">
        <w:rPr>
          <w:rFonts w:ascii="Times New Roman" w:eastAsia="Times New Roman" w:hAnsi="Times New Roman" w:cs="Times New Roman"/>
          <w:sz w:val="24"/>
          <w:szCs w:val="24"/>
          <w:lang w:eastAsia="es-MX"/>
        </w:rPr>
        <w:t>interposición y desarrollo</w:t>
      </w:r>
      <w:r w:rsidR="000D3392">
        <w:rPr>
          <w:rFonts w:ascii="Times New Roman" w:eastAsia="Times New Roman" w:hAnsi="Times New Roman" w:cs="Times New Roman"/>
          <w:sz w:val="24"/>
          <w:szCs w:val="24"/>
          <w:lang w:eastAsia="es-MX"/>
        </w:rPr>
        <w:t>;</w:t>
      </w:r>
      <w:r w:rsidR="00170D43">
        <w:rPr>
          <w:rFonts w:ascii="Times New Roman" w:eastAsia="Times New Roman" w:hAnsi="Times New Roman" w:cs="Times New Roman"/>
          <w:sz w:val="24"/>
          <w:szCs w:val="24"/>
          <w:lang w:eastAsia="es-MX"/>
        </w:rPr>
        <w:t xml:space="preserve"> y</w:t>
      </w:r>
      <w:r w:rsidR="000D3392">
        <w:rPr>
          <w:rFonts w:ascii="Times New Roman" w:eastAsia="Times New Roman" w:hAnsi="Times New Roman" w:cs="Times New Roman"/>
          <w:sz w:val="24"/>
          <w:szCs w:val="24"/>
          <w:lang w:eastAsia="es-MX"/>
        </w:rPr>
        <w:t xml:space="preserve"> por el otro</w:t>
      </w:r>
      <w:r>
        <w:rPr>
          <w:rFonts w:ascii="Times New Roman" w:eastAsia="Times New Roman" w:hAnsi="Times New Roman" w:cs="Times New Roman"/>
          <w:sz w:val="24"/>
          <w:szCs w:val="24"/>
          <w:lang w:eastAsia="es-MX"/>
        </w:rPr>
        <w:t>,</w:t>
      </w:r>
      <w:r w:rsidR="000D3392">
        <w:rPr>
          <w:rFonts w:ascii="Times New Roman" w:eastAsia="Times New Roman" w:hAnsi="Times New Roman" w:cs="Times New Roman"/>
          <w:sz w:val="24"/>
          <w:szCs w:val="24"/>
          <w:lang w:eastAsia="es-MX"/>
        </w:rPr>
        <w:t xml:space="preserve"> identificar </w:t>
      </w:r>
      <w:r>
        <w:rPr>
          <w:rFonts w:ascii="Times New Roman" w:eastAsia="Times New Roman" w:hAnsi="Times New Roman" w:cs="Times New Roman"/>
          <w:sz w:val="24"/>
          <w:szCs w:val="24"/>
          <w:lang w:eastAsia="es-MX"/>
        </w:rPr>
        <w:t>el contrasentido</w:t>
      </w:r>
      <w:r w:rsidR="000D3392">
        <w:rPr>
          <w:rFonts w:ascii="Times New Roman" w:eastAsia="Times New Roman" w:hAnsi="Times New Roman" w:cs="Times New Roman"/>
          <w:sz w:val="24"/>
          <w:szCs w:val="24"/>
          <w:lang w:eastAsia="es-MX"/>
        </w:rPr>
        <w:t xml:space="preserve"> que </w:t>
      </w:r>
      <w:r w:rsidR="002660AA">
        <w:rPr>
          <w:rFonts w:ascii="Times New Roman" w:eastAsia="Times New Roman" w:hAnsi="Times New Roman" w:cs="Times New Roman"/>
          <w:sz w:val="24"/>
          <w:szCs w:val="24"/>
          <w:lang w:eastAsia="es-MX"/>
        </w:rPr>
        <w:t xml:space="preserve">suscita </w:t>
      </w:r>
      <w:r w:rsidR="000D3392">
        <w:rPr>
          <w:rFonts w:ascii="Times New Roman" w:eastAsia="Times New Roman" w:hAnsi="Times New Roman" w:cs="Times New Roman"/>
          <w:sz w:val="24"/>
          <w:szCs w:val="24"/>
          <w:lang w:eastAsia="es-MX"/>
        </w:rPr>
        <w:t xml:space="preserve">declarar </w:t>
      </w:r>
      <w:r w:rsidR="00DE6CBB">
        <w:rPr>
          <w:rFonts w:ascii="Times New Roman" w:eastAsia="Times New Roman" w:hAnsi="Times New Roman" w:cs="Times New Roman"/>
          <w:sz w:val="24"/>
          <w:szCs w:val="24"/>
          <w:lang w:eastAsia="es-MX"/>
        </w:rPr>
        <w:t>inconstitucional</w:t>
      </w:r>
      <w:r w:rsidR="00DE6CBB" w:rsidRPr="00DE6CBB">
        <w:rPr>
          <w:rFonts w:ascii="Times New Roman" w:eastAsia="Times New Roman" w:hAnsi="Times New Roman" w:cs="Times New Roman"/>
          <w:sz w:val="24"/>
          <w:szCs w:val="24"/>
          <w:lang w:eastAsia="es-MX"/>
        </w:rPr>
        <w:t xml:space="preserve"> </w:t>
      </w:r>
      <w:r w:rsidR="00DE6CBB">
        <w:rPr>
          <w:rFonts w:ascii="Times New Roman" w:eastAsia="Times New Roman" w:hAnsi="Times New Roman" w:cs="Times New Roman"/>
          <w:sz w:val="24"/>
          <w:szCs w:val="24"/>
          <w:lang w:eastAsia="es-MX"/>
        </w:rPr>
        <w:t>una norma</w:t>
      </w:r>
      <w:r w:rsidR="002660AA">
        <w:rPr>
          <w:rFonts w:ascii="Times New Roman" w:eastAsia="Times New Roman" w:hAnsi="Times New Roman" w:cs="Times New Roman"/>
          <w:sz w:val="24"/>
          <w:szCs w:val="24"/>
          <w:lang w:eastAsia="es-MX"/>
        </w:rPr>
        <w:t xml:space="preserve"> </w:t>
      </w:r>
      <w:r w:rsidR="000D3392">
        <w:rPr>
          <w:rFonts w:ascii="Times New Roman" w:eastAsia="Times New Roman" w:hAnsi="Times New Roman" w:cs="Times New Roman"/>
          <w:sz w:val="24"/>
          <w:szCs w:val="24"/>
          <w:lang w:eastAsia="es-MX"/>
        </w:rPr>
        <w:t>en materia de amparo</w:t>
      </w:r>
      <w:r>
        <w:rPr>
          <w:rFonts w:ascii="Times New Roman" w:eastAsia="Times New Roman" w:hAnsi="Times New Roman" w:cs="Times New Roman"/>
          <w:sz w:val="24"/>
          <w:szCs w:val="24"/>
          <w:lang w:eastAsia="es-MX"/>
        </w:rPr>
        <w:t xml:space="preserve">. El método empleado para alcanzar los resultados </w:t>
      </w:r>
      <w:r w:rsidR="00170D43">
        <w:rPr>
          <w:rFonts w:ascii="Times New Roman" w:eastAsia="Times New Roman" w:hAnsi="Times New Roman" w:cs="Times New Roman"/>
          <w:sz w:val="24"/>
          <w:szCs w:val="24"/>
          <w:lang w:eastAsia="es-MX"/>
        </w:rPr>
        <w:t xml:space="preserve">es </w:t>
      </w:r>
      <w:r>
        <w:rPr>
          <w:rFonts w:ascii="Times New Roman" w:eastAsia="Times New Roman" w:hAnsi="Times New Roman" w:cs="Times New Roman"/>
          <w:sz w:val="24"/>
          <w:szCs w:val="24"/>
          <w:lang w:eastAsia="es-MX"/>
        </w:rPr>
        <w:t>el sistemático</w:t>
      </w:r>
      <w:r w:rsidR="0093479F">
        <w:rPr>
          <w:rFonts w:ascii="Times New Roman" w:eastAsia="Times New Roman" w:hAnsi="Times New Roman" w:cs="Times New Roman"/>
          <w:sz w:val="24"/>
          <w:szCs w:val="24"/>
          <w:lang w:eastAsia="es-MX"/>
        </w:rPr>
        <w:t xml:space="preserve">. </w:t>
      </w:r>
      <w:r w:rsidR="00170D43">
        <w:rPr>
          <w:rFonts w:ascii="Times New Roman" w:eastAsia="Times New Roman" w:hAnsi="Times New Roman" w:cs="Times New Roman"/>
          <w:sz w:val="24"/>
          <w:szCs w:val="24"/>
          <w:lang w:eastAsia="es-MX"/>
        </w:rPr>
        <w:t>L</w:t>
      </w:r>
      <w:r w:rsidR="0093479F">
        <w:rPr>
          <w:rFonts w:ascii="Times New Roman" w:eastAsia="Times New Roman" w:hAnsi="Times New Roman" w:cs="Times New Roman"/>
          <w:sz w:val="24"/>
          <w:szCs w:val="24"/>
          <w:lang w:eastAsia="es-MX"/>
        </w:rPr>
        <w:t>os resultados</w:t>
      </w:r>
      <w:r w:rsidR="008F199C">
        <w:rPr>
          <w:rFonts w:ascii="Times New Roman" w:eastAsia="Times New Roman" w:hAnsi="Times New Roman" w:cs="Times New Roman"/>
          <w:sz w:val="24"/>
          <w:szCs w:val="24"/>
          <w:lang w:eastAsia="es-MX"/>
        </w:rPr>
        <w:t xml:space="preserve"> </w:t>
      </w:r>
      <w:r w:rsidR="00C95F9B">
        <w:rPr>
          <w:rFonts w:ascii="Times New Roman" w:eastAsia="Times New Roman" w:hAnsi="Times New Roman" w:cs="Times New Roman"/>
          <w:sz w:val="24"/>
          <w:szCs w:val="24"/>
          <w:lang w:eastAsia="es-MX"/>
        </w:rPr>
        <w:t xml:space="preserve">de la presente reflexión </w:t>
      </w:r>
      <w:r w:rsidR="008F199C">
        <w:rPr>
          <w:rFonts w:ascii="Times New Roman" w:eastAsia="Times New Roman" w:hAnsi="Times New Roman" w:cs="Times New Roman"/>
          <w:sz w:val="24"/>
          <w:szCs w:val="24"/>
          <w:lang w:eastAsia="es-MX"/>
        </w:rPr>
        <w:t>se enfocan</w:t>
      </w:r>
      <w:r w:rsidR="0093479F">
        <w:rPr>
          <w:rFonts w:ascii="Times New Roman" w:eastAsia="Times New Roman" w:hAnsi="Times New Roman" w:cs="Times New Roman"/>
          <w:sz w:val="24"/>
          <w:szCs w:val="24"/>
          <w:lang w:eastAsia="es-MX"/>
        </w:rPr>
        <w:t xml:space="preserve"> </w:t>
      </w:r>
      <w:r w:rsidR="008F199C">
        <w:rPr>
          <w:rFonts w:ascii="Times New Roman" w:eastAsia="Times New Roman" w:hAnsi="Times New Roman" w:cs="Times New Roman"/>
          <w:sz w:val="24"/>
          <w:szCs w:val="24"/>
          <w:lang w:eastAsia="es-MX"/>
        </w:rPr>
        <w:t xml:space="preserve">en sostener la </w:t>
      </w:r>
      <w:r w:rsidR="003E7C69">
        <w:rPr>
          <w:rFonts w:ascii="Times New Roman" w:eastAsia="Times New Roman" w:hAnsi="Times New Roman" w:cs="Times New Roman"/>
          <w:sz w:val="24"/>
          <w:szCs w:val="24"/>
          <w:lang w:eastAsia="es-MX"/>
        </w:rPr>
        <w:t xml:space="preserve">privación en el ámbito práctico </w:t>
      </w:r>
      <w:r w:rsidR="008F199C">
        <w:rPr>
          <w:rFonts w:ascii="Times New Roman" w:eastAsia="Times New Roman" w:hAnsi="Times New Roman" w:cs="Times New Roman"/>
          <w:sz w:val="24"/>
          <w:szCs w:val="24"/>
          <w:lang w:eastAsia="es-MX"/>
        </w:rPr>
        <w:t>de una herramienta jurisdiccional accesible con efectos generales</w:t>
      </w:r>
      <w:r w:rsidR="00410B73">
        <w:rPr>
          <w:rFonts w:ascii="Times New Roman" w:eastAsia="Times New Roman" w:hAnsi="Times New Roman" w:cs="Times New Roman"/>
          <w:sz w:val="24"/>
          <w:szCs w:val="24"/>
          <w:lang w:eastAsia="es-MX"/>
        </w:rPr>
        <w:t>.</w:t>
      </w:r>
      <w:r w:rsidR="001E001A">
        <w:rPr>
          <w:rFonts w:ascii="Times New Roman" w:eastAsia="Times New Roman" w:hAnsi="Times New Roman" w:cs="Times New Roman"/>
          <w:sz w:val="24"/>
          <w:szCs w:val="24"/>
          <w:lang w:eastAsia="es-MX"/>
        </w:rPr>
        <w:t xml:space="preserve"> </w:t>
      </w:r>
      <w:r w:rsidR="00410B73">
        <w:rPr>
          <w:rFonts w:ascii="Times New Roman" w:eastAsia="Times New Roman" w:hAnsi="Times New Roman" w:cs="Times New Roman"/>
          <w:sz w:val="24"/>
          <w:szCs w:val="24"/>
          <w:lang w:eastAsia="es-MX"/>
        </w:rPr>
        <w:t xml:space="preserve">Si </w:t>
      </w:r>
      <w:r w:rsidR="001E001A">
        <w:rPr>
          <w:rFonts w:ascii="Times New Roman" w:eastAsia="Times New Roman" w:hAnsi="Times New Roman" w:cs="Times New Roman"/>
          <w:sz w:val="24"/>
          <w:szCs w:val="24"/>
          <w:lang w:eastAsia="es-MX"/>
        </w:rPr>
        <w:t>bien es cierto</w:t>
      </w:r>
      <w:r w:rsidR="00C61D22">
        <w:rPr>
          <w:rFonts w:ascii="Times New Roman" w:eastAsia="Times New Roman" w:hAnsi="Times New Roman" w:cs="Times New Roman"/>
          <w:sz w:val="24"/>
          <w:szCs w:val="24"/>
          <w:lang w:eastAsia="es-MX"/>
        </w:rPr>
        <w:t xml:space="preserve"> que</w:t>
      </w:r>
      <w:r w:rsidR="00C61D22" w:rsidRPr="00BF4F32">
        <w:rPr>
          <w:rFonts w:ascii="Times New Roman" w:eastAsia="Times New Roman" w:hAnsi="Times New Roman" w:cs="Times New Roman"/>
          <w:sz w:val="24"/>
          <w:szCs w:val="24"/>
          <w:lang w:eastAsia="es-MX"/>
        </w:rPr>
        <w:t xml:space="preserve"> </w:t>
      </w:r>
      <w:r w:rsidRPr="00BF4F32">
        <w:rPr>
          <w:rFonts w:ascii="Times New Roman" w:eastAsia="Times New Roman" w:hAnsi="Times New Roman" w:cs="Times New Roman"/>
          <w:sz w:val="24"/>
          <w:szCs w:val="24"/>
          <w:lang w:eastAsia="es-MX"/>
        </w:rPr>
        <w:t xml:space="preserve">la declaratoria general de inconstitucionalidad </w:t>
      </w:r>
      <w:r>
        <w:rPr>
          <w:rFonts w:ascii="Times New Roman" w:eastAsia="Times New Roman" w:hAnsi="Times New Roman" w:cs="Times New Roman"/>
          <w:sz w:val="24"/>
          <w:szCs w:val="24"/>
          <w:lang w:eastAsia="es-MX"/>
        </w:rPr>
        <w:t>constituye</w:t>
      </w:r>
      <w:r w:rsidRPr="00BF4F32">
        <w:rPr>
          <w:rFonts w:ascii="Times New Roman" w:eastAsia="Times New Roman" w:hAnsi="Times New Roman" w:cs="Times New Roman"/>
          <w:sz w:val="24"/>
          <w:szCs w:val="24"/>
          <w:lang w:eastAsia="es-MX"/>
        </w:rPr>
        <w:t xml:space="preserve"> un avance en </w:t>
      </w:r>
      <w:r w:rsidR="00C95F9B">
        <w:rPr>
          <w:rFonts w:ascii="Times New Roman" w:eastAsia="Times New Roman" w:hAnsi="Times New Roman" w:cs="Times New Roman"/>
          <w:sz w:val="24"/>
          <w:szCs w:val="24"/>
          <w:lang w:eastAsia="es-MX"/>
        </w:rPr>
        <w:t>el ámbito</w:t>
      </w:r>
      <w:r w:rsidRPr="00BF4F32">
        <w:rPr>
          <w:rFonts w:ascii="Times New Roman" w:eastAsia="Times New Roman" w:hAnsi="Times New Roman" w:cs="Times New Roman"/>
          <w:sz w:val="24"/>
          <w:szCs w:val="24"/>
          <w:lang w:eastAsia="es-MX"/>
        </w:rPr>
        <w:t>, s</w:t>
      </w:r>
      <w:r w:rsidR="00D805B8">
        <w:rPr>
          <w:rFonts w:ascii="Times New Roman" w:eastAsia="Times New Roman" w:hAnsi="Times New Roman" w:cs="Times New Roman"/>
          <w:sz w:val="24"/>
          <w:szCs w:val="24"/>
          <w:lang w:eastAsia="es-MX"/>
        </w:rPr>
        <w:t>e encuentra distante aún</w:t>
      </w:r>
      <w:r w:rsidRPr="00BF4F32">
        <w:rPr>
          <w:rFonts w:ascii="Times New Roman" w:eastAsia="Times New Roman" w:hAnsi="Times New Roman" w:cs="Times New Roman"/>
          <w:sz w:val="24"/>
          <w:szCs w:val="24"/>
          <w:lang w:eastAsia="es-MX"/>
        </w:rPr>
        <w:t xml:space="preserve"> de </w:t>
      </w:r>
      <w:r w:rsidR="00D805B8">
        <w:rPr>
          <w:rFonts w:ascii="Times New Roman" w:eastAsia="Times New Roman" w:hAnsi="Times New Roman" w:cs="Times New Roman"/>
          <w:sz w:val="24"/>
          <w:szCs w:val="24"/>
          <w:lang w:eastAsia="es-MX"/>
        </w:rPr>
        <w:t>resolver</w:t>
      </w:r>
      <w:r>
        <w:rPr>
          <w:rFonts w:ascii="Times New Roman" w:eastAsia="Times New Roman" w:hAnsi="Times New Roman" w:cs="Times New Roman"/>
          <w:sz w:val="24"/>
          <w:szCs w:val="24"/>
          <w:lang w:eastAsia="es-MX"/>
        </w:rPr>
        <w:t xml:space="preserve"> </w:t>
      </w:r>
      <w:r w:rsidR="00D805B8">
        <w:rPr>
          <w:rFonts w:ascii="Times New Roman" w:eastAsia="Times New Roman" w:hAnsi="Times New Roman" w:cs="Times New Roman"/>
          <w:sz w:val="24"/>
          <w:szCs w:val="24"/>
          <w:lang w:eastAsia="es-MX"/>
        </w:rPr>
        <w:t xml:space="preserve">con prontitud </w:t>
      </w:r>
      <w:r w:rsidRPr="00BF4F32">
        <w:rPr>
          <w:rFonts w:ascii="Times New Roman" w:eastAsia="Times New Roman" w:hAnsi="Times New Roman" w:cs="Times New Roman"/>
          <w:sz w:val="24"/>
          <w:szCs w:val="24"/>
          <w:lang w:eastAsia="es-MX"/>
        </w:rPr>
        <w:t>las demandas propias de</w:t>
      </w:r>
      <w:r w:rsidR="002660AA">
        <w:rPr>
          <w:rFonts w:ascii="Times New Roman" w:eastAsia="Times New Roman" w:hAnsi="Times New Roman" w:cs="Times New Roman"/>
          <w:sz w:val="24"/>
          <w:szCs w:val="24"/>
          <w:lang w:eastAsia="es-MX"/>
        </w:rPr>
        <w:t xml:space="preserve"> la justiciabilidad</w:t>
      </w:r>
      <w:r w:rsidR="00697CAD">
        <w:rPr>
          <w:rFonts w:ascii="Times New Roman" w:eastAsia="Times New Roman" w:hAnsi="Times New Roman" w:cs="Times New Roman"/>
          <w:sz w:val="24"/>
          <w:szCs w:val="24"/>
          <w:lang w:eastAsia="es-MX"/>
        </w:rPr>
        <w:t xml:space="preserve"> asequible</w:t>
      </w:r>
      <w:r w:rsidRPr="00BF4F32">
        <w:rPr>
          <w:rFonts w:ascii="Times New Roman" w:eastAsia="Times New Roman" w:hAnsi="Times New Roman" w:cs="Times New Roman"/>
          <w:sz w:val="24"/>
          <w:szCs w:val="24"/>
          <w:lang w:eastAsia="es-MX"/>
        </w:rPr>
        <w:t xml:space="preserve">, toda vez que </w:t>
      </w:r>
      <w:r>
        <w:rPr>
          <w:rFonts w:ascii="Times New Roman" w:eastAsia="Times New Roman" w:hAnsi="Times New Roman" w:cs="Times New Roman"/>
          <w:sz w:val="24"/>
          <w:szCs w:val="24"/>
          <w:lang w:eastAsia="es-MX"/>
        </w:rPr>
        <w:t xml:space="preserve">no </w:t>
      </w:r>
      <w:r w:rsidR="00C95F9B">
        <w:rPr>
          <w:rFonts w:ascii="Times New Roman" w:eastAsia="Times New Roman" w:hAnsi="Times New Roman" w:cs="Times New Roman"/>
          <w:sz w:val="24"/>
          <w:szCs w:val="24"/>
          <w:lang w:eastAsia="es-MX"/>
        </w:rPr>
        <w:t xml:space="preserve">sopesa </w:t>
      </w:r>
      <w:r w:rsidR="00D805B8">
        <w:rPr>
          <w:rFonts w:ascii="Times New Roman" w:eastAsia="Times New Roman" w:hAnsi="Times New Roman" w:cs="Times New Roman"/>
          <w:sz w:val="24"/>
          <w:szCs w:val="24"/>
          <w:lang w:eastAsia="es-MX"/>
        </w:rPr>
        <w:t>superar de manera exitosa las exacerbadas</w:t>
      </w:r>
      <w:r w:rsidR="001E001A">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 xml:space="preserve">directrices técnicas, jurídicas y procesales necesarias para </w:t>
      </w:r>
      <w:r w:rsidR="00D805B8">
        <w:rPr>
          <w:rFonts w:ascii="Times New Roman" w:eastAsia="Times New Roman" w:hAnsi="Times New Roman" w:cs="Times New Roman"/>
          <w:sz w:val="24"/>
          <w:szCs w:val="24"/>
          <w:lang w:eastAsia="es-MX"/>
        </w:rPr>
        <w:t>acceder</w:t>
      </w:r>
      <w:r>
        <w:rPr>
          <w:rFonts w:ascii="Times New Roman" w:eastAsia="Times New Roman" w:hAnsi="Times New Roman" w:cs="Times New Roman"/>
          <w:sz w:val="24"/>
          <w:szCs w:val="24"/>
          <w:lang w:eastAsia="es-MX"/>
        </w:rPr>
        <w:t xml:space="preserve"> a la justicia de las personas que </w:t>
      </w:r>
      <w:r w:rsidR="00C95F9B">
        <w:rPr>
          <w:rFonts w:ascii="Times New Roman" w:eastAsia="Times New Roman" w:hAnsi="Times New Roman" w:cs="Times New Roman"/>
          <w:sz w:val="24"/>
          <w:szCs w:val="24"/>
          <w:lang w:eastAsia="es-MX"/>
        </w:rPr>
        <w:t xml:space="preserve">claman por </w:t>
      </w:r>
      <w:r w:rsidR="002660AA">
        <w:rPr>
          <w:rFonts w:ascii="Times New Roman" w:eastAsia="Times New Roman" w:hAnsi="Times New Roman" w:cs="Times New Roman"/>
          <w:sz w:val="24"/>
          <w:szCs w:val="24"/>
          <w:lang w:eastAsia="es-MX"/>
        </w:rPr>
        <w:t>ella</w:t>
      </w:r>
      <w:r>
        <w:rPr>
          <w:rFonts w:ascii="Times New Roman" w:eastAsia="Times New Roman" w:hAnsi="Times New Roman" w:cs="Times New Roman"/>
          <w:sz w:val="24"/>
          <w:szCs w:val="24"/>
          <w:lang w:eastAsia="es-MX"/>
        </w:rPr>
        <w:t>, y que, en muchos casos</w:t>
      </w:r>
      <w:r w:rsidR="00C61D22">
        <w:rPr>
          <w:rFonts w:ascii="Times New Roman" w:eastAsia="Times New Roman" w:hAnsi="Times New Roman" w:cs="Times New Roman"/>
          <w:sz w:val="24"/>
          <w:szCs w:val="24"/>
          <w:lang w:eastAsia="es-MX"/>
        </w:rPr>
        <w:t xml:space="preserve">, </w:t>
      </w:r>
      <w:r w:rsidR="00D805B8">
        <w:rPr>
          <w:rFonts w:ascii="Times New Roman" w:eastAsia="Times New Roman" w:hAnsi="Times New Roman" w:cs="Times New Roman"/>
          <w:sz w:val="24"/>
          <w:szCs w:val="24"/>
          <w:lang w:eastAsia="es-MX"/>
        </w:rPr>
        <w:t>dichos</w:t>
      </w:r>
      <w:r w:rsidR="00DE6F15">
        <w:rPr>
          <w:rFonts w:ascii="Times New Roman" w:eastAsia="Times New Roman" w:hAnsi="Times New Roman" w:cs="Times New Roman"/>
          <w:sz w:val="24"/>
          <w:szCs w:val="24"/>
          <w:lang w:eastAsia="es-MX"/>
        </w:rPr>
        <w:t xml:space="preserve"> imperativos </w:t>
      </w:r>
      <w:r>
        <w:rPr>
          <w:rFonts w:ascii="Times New Roman" w:eastAsia="Times New Roman" w:hAnsi="Times New Roman" w:cs="Times New Roman"/>
          <w:sz w:val="24"/>
          <w:szCs w:val="24"/>
          <w:lang w:eastAsia="es-MX"/>
        </w:rPr>
        <w:t xml:space="preserve">constituyen </w:t>
      </w:r>
      <w:r w:rsidR="00D805B8">
        <w:rPr>
          <w:rFonts w:ascii="Times New Roman" w:eastAsia="Times New Roman" w:hAnsi="Times New Roman" w:cs="Times New Roman"/>
          <w:sz w:val="24"/>
          <w:szCs w:val="24"/>
          <w:lang w:eastAsia="es-MX"/>
        </w:rPr>
        <w:t xml:space="preserve">en el ámbito material </w:t>
      </w:r>
      <w:r>
        <w:rPr>
          <w:rFonts w:ascii="Times New Roman" w:eastAsia="Times New Roman" w:hAnsi="Times New Roman" w:cs="Times New Roman"/>
          <w:sz w:val="24"/>
          <w:szCs w:val="24"/>
          <w:lang w:eastAsia="es-MX"/>
        </w:rPr>
        <w:t>obstáculo</w:t>
      </w:r>
      <w:r w:rsidR="00D805B8">
        <w:rPr>
          <w:rFonts w:ascii="Times New Roman" w:eastAsia="Times New Roman" w:hAnsi="Times New Roman" w:cs="Times New Roman"/>
          <w:sz w:val="24"/>
          <w:szCs w:val="24"/>
          <w:lang w:eastAsia="es-MX"/>
        </w:rPr>
        <w:t>s</w:t>
      </w:r>
      <w:r>
        <w:rPr>
          <w:rFonts w:ascii="Times New Roman" w:eastAsia="Times New Roman" w:hAnsi="Times New Roman" w:cs="Times New Roman"/>
          <w:sz w:val="24"/>
          <w:szCs w:val="24"/>
          <w:lang w:eastAsia="es-MX"/>
        </w:rPr>
        <w:t xml:space="preserve"> para obtenerla</w:t>
      </w:r>
      <w:r w:rsidR="00A664F0">
        <w:rPr>
          <w:rFonts w:ascii="Times New Roman" w:eastAsia="Times New Roman" w:hAnsi="Times New Roman" w:cs="Times New Roman"/>
          <w:sz w:val="24"/>
          <w:szCs w:val="24"/>
          <w:lang w:eastAsia="es-MX"/>
        </w:rPr>
        <w:t>,</w:t>
      </w:r>
      <w:r w:rsidR="0093479F">
        <w:rPr>
          <w:rFonts w:ascii="Times New Roman" w:eastAsia="Times New Roman" w:hAnsi="Times New Roman" w:cs="Times New Roman"/>
          <w:sz w:val="24"/>
          <w:szCs w:val="24"/>
          <w:lang w:eastAsia="es-MX"/>
        </w:rPr>
        <w:t xml:space="preserve"> </w:t>
      </w:r>
      <w:r w:rsidR="00C61D22">
        <w:rPr>
          <w:rFonts w:ascii="Times New Roman" w:eastAsia="Times New Roman" w:hAnsi="Times New Roman" w:cs="Times New Roman"/>
          <w:sz w:val="24"/>
          <w:szCs w:val="24"/>
          <w:lang w:eastAsia="es-MX"/>
        </w:rPr>
        <w:t xml:space="preserve">lo que vuelve </w:t>
      </w:r>
      <w:r w:rsidR="0093479F">
        <w:rPr>
          <w:rFonts w:ascii="Times New Roman" w:eastAsia="Times New Roman" w:hAnsi="Times New Roman" w:cs="Times New Roman"/>
          <w:sz w:val="24"/>
          <w:szCs w:val="24"/>
          <w:lang w:eastAsia="es-MX"/>
        </w:rPr>
        <w:t xml:space="preserve">al juicio de amparo </w:t>
      </w:r>
      <w:r w:rsidR="00C61D22">
        <w:rPr>
          <w:rFonts w:ascii="Times New Roman" w:eastAsia="Times New Roman" w:hAnsi="Times New Roman" w:cs="Times New Roman"/>
          <w:sz w:val="24"/>
          <w:szCs w:val="24"/>
          <w:lang w:eastAsia="es-MX"/>
        </w:rPr>
        <w:t xml:space="preserve">en </w:t>
      </w:r>
      <w:r w:rsidR="0093479F">
        <w:rPr>
          <w:rFonts w:ascii="Times New Roman" w:eastAsia="Times New Roman" w:hAnsi="Times New Roman" w:cs="Times New Roman"/>
          <w:sz w:val="24"/>
          <w:szCs w:val="24"/>
          <w:lang w:eastAsia="es-MX"/>
        </w:rPr>
        <w:t xml:space="preserve">una garantía compleja, </w:t>
      </w:r>
      <w:r w:rsidR="00DE0AF7">
        <w:rPr>
          <w:rFonts w:ascii="Times New Roman" w:eastAsia="Times New Roman" w:hAnsi="Times New Roman" w:cs="Times New Roman"/>
          <w:sz w:val="24"/>
          <w:szCs w:val="24"/>
          <w:lang w:eastAsia="es-MX"/>
        </w:rPr>
        <w:t>costosa</w:t>
      </w:r>
      <w:r w:rsidR="0093479F">
        <w:rPr>
          <w:rFonts w:ascii="Times New Roman" w:eastAsia="Times New Roman" w:hAnsi="Times New Roman" w:cs="Times New Roman"/>
          <w:sz w:val="24"/>
          <w:szCs w:val="24"/>
          <w:lang w:eastAsia="es-MX"/>
        </w:rPr>
        <w:t xml:space="preserve">, cuyas sentencias relativas provocan desigualdad e incertidumbre </w:t>
      </w:r>
      <w:r w:rsidR="00A664F0">
        <w:rPr>
          <w:rFonts w:ascii="Times New Roman" w:eastAsia="Times New Roman" w:hAnsi="Times New Roman" w:cs="Times New Roman"/>
          <w:sz w:val="24"/>
          <w:szCs w:val="24"/>
          <w:lang w:eastAsia="es-MX"/>
        </w:rPr>
        <w:t>jurídica</w:t>
      </w:r>
      <w:r w:rsidR="0093479F">
        <w:rPr>
          <w:rFonts w:ascii="Times New Roman" w:eastAsia="Times New Roman" w:hAnsi="Times New Roman" w:cs="Times New Roman"/>
          <w:sz w:val="24"/>
          <w:szCs w:val="24"/>
          <w:lang w:eastAsia="es-MX"/>
        </w:rPr>
        <w:t>.</w:t>
      </w:r>
      <w:r w:rsidR="0076502F">
        <w:rPr>
          <w:rFonts w:ascii="Times New Roman" w:eastAsia="Times New Roman" w:hAnsi="Times New Roman" w:cs="Times New Roman"/>
          <w:sz w:val="24"/>
          <w:szCs w:val="24"/>
          <w:lang w:eastAsia="es-MX"/>
        </w:rPr>
        <w:t xml:space="preserve"> </w:t>
      </w:r>
    </w:p>
    <w:p w14:paraId="49203DE3" w14:textId="71232FD0" w:rsidR="00CC5B7C" w:rsidRDefault="00CC5B7C" w:rsidP="00FA28CF">
      <w:pPr>
        <w:spacing w:after="0" w:line="360" w:lineRule="auto"/>
        <w:jc w:val="both"/>
        <w:rPr>
          <w:rFonts w:ascii="Times New Roman" w:eastAsia="Times New Roman" w:hAnsi="Times New Roman" w:cs="Times New Roman"/>
          <w:color w:val="000000"/>
          <w:sz w:val="24"/>
          <w:szCs w:val="24"/>
        </w:rPr>
      </w:pPr>
      <w:r w:rsidRPr="00192CF2">
        <w:rPr>
          <w:rFonts w:eastAsia="Times New Roman" w:cstheme="minorHAnsi"/>
          <w:b/>
          <w:color w:val="000000"/>
          <w:sz w:val="28"/>
          <w:szCs w:val="28"/>
        </w:rPr>
        <w:t xml:space="preserve">Palabras </w:t>
      </w:r>
      <w:r w:rsidR="00FA28CF" w:rsidRPr="00192CF2">
        <w:rPr>
          <w:rFonts w:eastAsia="Times New Roman" w:cstheme="minorHAnsi"/>
          <w:b/>
          <w:color w:val="000000"/>
          <w:sz w:val="28"/>
          <w:szCs w:val="28"/>
        </w:rPr>
        <w:t>c</w:t>
      </w:r>
      <w:r w:rsidRPr="00192CF2">
        <w:rPr>
          <w:rFonts w:eastAsia="Times New Roman" w:cstheme="minorHAnsi"/>
          <w:b/>
          <w:color w:val="000000"/>
          <w:sz w:val="28"/>
          <w:szCs w:val="28"/>
        </w:rPr>
        <w:t>lave:</w:t>
      </w:r>
      <w:r w:rsidRPr="00BF4F32">
        <w:rPr>
          <w:rFonts w:ascii="Times New Roman" w:eastAsia="Times New Roman" w:hAnsi="Times New Roman" w:cs="Times New Roman"/>
          <w:b/>
          <w:color w:val="000000"/>
          <w:sz w:val="24"/>
          <w:szCs w:val="24"/>
        </w:rPr>
        <w:t xml:space="preserve"> </w:t>
      </w:r>
      <w:r w:rsidR="00FA28CF">
        <w:rPr>
          <w:rFonts w:ascii="Times New Roman" w:eastAsia="Times New Roman" w:hAnsi="Times New Roman" w:cs="Times New Roman"/>
          <w:color w:val="000000"/>
          <w:sz w:val="24"/>
          <w:szCs w:val="24"/>
        </w:rPr>
        <w:t>d</w:t>
      </w:r>
      <w:r w:rsidRPr="00BF4F32">
        <w:rPr>
          <w:rFonts w:ascii="Times New Roman" w:eastAsia="Times New Roman" w:hAnsi="Times New Roman" w:cs="Times New Roman"/>
          <w:color w:val="000000"/>
          <w:sz w:val="24"/>
          <w:szCs w:val="24"/>
        </w:rPr>
        <w:t xml:space="preserve">erechos </w:t>
      </w:r>
      <w:r w:rsidR="00D63881">
        <w:rPr>
          <w:rFonts w:ascii="Times New Roman" w:eastAsia="Times New Roman" w:hAnsi="Times New Roman" w:cs="Times New Roman"/>
          <w:color w:val="000000"/>
          <w:sz w:val="24"/>
          <w:szCs w:val="24"/>
        </w:rPr>
        <w:t>h</w:t>
      </w:r>
      <w:r w:rsidRPr="00BF4F32">
        <w:rPr>
          <w:rFonts w:ascii="Times New Roman" w:eastAsia="Times New Roman" w:hAnsi="Times New Roman" w:cs="Times New Roman"/>
          <w:color w:val="000000"/>
          <w:sz w:val="24"/>
          <w:szCs w:val="24"/>
        </w:rPr>
        <w:t>umanos,</w:t>
      </w:r>
      <w:r w:rsidR="0028453C" w:rsidRPr="0028453C">
        <w:rPr>
          <w:rFonts w:ascii="Times New Roman" w:eastAsia="Times New Roman" w:hAnsi="Times New Roman" w:cs="Times New Roman"/>
          <w:color w:val="000000"/>
          <w:sz w:val="24"/>
          <w:szCs w:val="24"/>
        </w:rPr>
        <w:t xml:space="preserve"> </w:t>
      </w:r>
      <w:r w:rsidR="00D63881">
        <w:rPr>
          <w:rFonts w:ascii="Times New Roman" w:eastAsia="Times New Roman" w:hAnsi="Times New Roman" w:cs="Times New Roman"/>
          <w:color w:val="000000"/>
          <w:sz w:val="24"/>
          <w:szCs w:val="24"/>
        </w:rPr>
        <w:t>g</w:t>
      </w:r>
      <w:r w:rsidR="0028453C">
        <w:rPr>
          <w:rFonts w:ascii="Times New Roman" w:eastAsia="Times New Roman" w:hAnsi="Times New Roman" w:cs="Times New Roman"/>
          <w:color w:val="000000"/>
          <w:sz w:val="24"/>
          <w:szCs w:val="24"/>
        </w:rPr>
        <w:t>arantías,</w:t>
      </w:r>
      <w:r w:rsidRPr="00BF4F32">
        <w:rPr>
          <w:rFonts w:ascii="Times New Roman" w:eastAsia="Times New Roman" w:hAnsi="Times New Roman" w:cs="Times New Roman"/>
          <w:color w:val="000000"/>
          <w:sz w:val="24"/>
          <w:szCs w:val="24"/>
        </w:rPr>
        <w:t xml:space="preserve"> </w:t>
      </w:r>
      <w:r w:rsidR="00D63881">
        <w:rPr>
          <w:rFonts w:ascii="Times New Roman" w:eastAsia="Times New Roman" w:hAnsi="Times New Roman" w:cs="Times New Roman"/>
          <w:color w:val="000000"/>
          <w:sz w:val="24"/>
          <w:szCs w:val="24"/>
        </w:rPr>
        <w:t>j</w:t>
      </w:r>
      <w:r w:rsidRPr="00BF4F32">
        <w:rPr>
          <w:rFonts w:ascii="Times New Roman" w:eastAsia="Times New Roman" w:hAnsi="Times New Roman" w:cs="Times New Roman"/>
          <w:color w:val="000000"/>
          <w:sz w:val="24"/>
          <w:szCs w:val="24"/>
        </w:rPr>
        <w:t xml:space="preserve">uicio de </w:t>
      </w:r>
      <w:r w:rsidR="00D63881">
        <w:rPr>
          <w:rFonts w:ascii="Times New Roman" w:eastAsia="Times New Roman" w:hAnsi="Times New Roman" w:cs="Times New Roman"/>
          <w:color w:val="000000"/>
          <w:sz w:val="24"/>
          <w:szCs w:val="24"/>
        </w:rPr>
        <w:t>a</w:t>
      </w:r>
      <w:r w:rsidRPr="00BF4F32">
        <w:rPr>
          <w:rFonts w:ascii="Times New Roman" w:eastAsia="Times New Roman" w:hAnsi="Times New Roman" w:cs="Times New Roman"/>
          <w:color w:val="000000"/>
          <w:sz w:val="24"/>
          <w:szCs w:val="24"/>
        </w:rPr>
        <w:t>mparo</w:t>
      </w:r>
      <w:r w:rsidR="0044755F">
        <w:rPr>
          <w:rFonts w:ascii="Times New Roman" w:eastAsia="Times New Roman" w:hAnsi="Times New Roman" w:cs="Times New Roman"/>
          <w:color w:val="000000"/>
          <w:sz w:val="24"/>
          <w:szCs w:val="24"/>
        </w:rPr>
        <w:t>, principio de relatividad de la sentencia.</w:t>
      </w:r>
      <w:r w:rsidRPr="00BF4F32">
        <w:rPr>
          <w:rFonts w:ascii="Times New Roman" w:eastAsia="Times New Roman" w:hAnsi="Times New Roman" w:cs="Times New Roman"/>
          <w:color w:val="000000"/>
          <w:sz w:val="24"/>
          <w:szCs w:val="24"/>
        </w:rPr>
        <w:t xml:space="preserve"> </w:t>
      </w:r>
    </w:p>
    <w:p w14:paraId="48509B3F" w14:textId="4DD4A480" w:rsidR="00FA28CF" w:rsidRDefault="00FA28CF" w:rsidP="00FA28CF">
      <w:pPr>
        <w:spacing w:after="0" w:line="360" w:lineRule="auto"/>
        <w:jc w:val="both"/>
        <w:rPr>
          <w:rFonts w:ascii="Times New Roman" w:eastAsia="Times New Roman" w:hAnsi="Times New Roman" w:cs="Times New Roman"/>
          <w:color w:val="000000"/>
          <w:sz w:val="24"/>
          <w:szCs w:val="24"/>
        </w:rPr>
      </w:pPr>
    </w:p>
    <w:p w14:paraId="71B7A075" w14:textId="77777777" w:rsidR="00192CF2" w:rsidRDefault="00192CF2" w:rsidP="00FA28CF">
      <w:pPr>
        <w:spacing w:after="0" w:line="360" w:lineRule="auto"/>
        <w:jc w:val="both"/>
        <w:rPr>
          <w:rFonts w:ascii="Times New Roman" w:eastAsia="Times New Roman" w:hAnsi="Times New Roman" w:cs="Times New Roman"/>
          <w:color w:val="000000"/>
          <w:sz w:val="24"/>
          <w:szCs w:val="24"/>
        </w:rPr>
      </w:pPr>
    </w:p>
    <w:p w14:paraId="6A0E3E0B" w14:textId="3B139CF3" w:rsidR="00072F40" w:rsidRPr="00192CF2" w:rsidRDefault="00072F40" w:rsidP="00FA28CF">
      <w:pPr>
        <w:spacing w:after="0" w:line="360" w:lineRule="auto"/>
        <w:jc w:val="both"/>
        <w:rPr>
          <w:rFonts w:eastAsia="Times New Roman" w:cstheme="minorHAnsi"/>
          <w:b/>
          <w:color w:val="000000"/>
          <w:sz w:val="28"/>
          <w:szCs w:val="28"/>
        </w:rPr>
      </w:pPr>
      <w:r w:rsidRPr="00192CF2">
        <w:rPr>
          <w:rFonts w:eastAsia="Times New Roman" w:cstheme="minorHAnsi"/>
          <w:b/>
          <w:color w:val="000000"/>
          <w:sz w:val="28"/>
          <w:szCs w:val="28"/>
        </w:rPr>
        <w:lastRenderedPageBreak/>
        <w:t>Abstrac</w:t>
      </w:r>
      <w:r w:rsidR="00620AFA" w:rsidRPr="00192CF2">
        <w:rPr>
          <w:rFonts w:eastAsia="Times New Roman" w:cstheme="minorHAnsi"/>
          <w:b/>
          <w:color w:val="000000"/>
          <w:sz w:val="28"/>
          <w:szCs w:val="28"/>
        </w:rPr>
        <w:t>t</w:t>
      </w:r>
    </w:p>
    <w:p w14:paraId="314E0124" w14:textId="4C2C7B67" w:rsidR="0054192A" w:rsidRDefault="00EF5725" w:rsidP="00FA28CF">
      <w:pPr>
        <w:spacing w:after="0" w:line="360" w:lineRule="auto"/>
        <w:jc w:val="both"/>
        <w:rPr>
          <w:rFonts w:ascii="Times New Roman" w:eastAsia="Times New Roman" w:hAnsi="Times New Roman" w:cs="Times New Roman"/>
          <w:color w:val="000000"/>
          <w:sz w:val="24"/>
          <w:szCs w:val="24"/>
          <w:lang w:val="en-US"/>
        </w:rPr>
      </w:pPr>
      <w:r w:rsidRPr="00EF5725">
        <w:rPr>
          <w:rFonts w:ascii="Times New Roman" w:eastAsia="Times New Roman" w:hAnsi="Times New Roman" w:cs="Times New Roman"/>
          <w:color w:val="000000"/>
          <w:sz w:val="24"/>
          <w:szCs w:val="24"/>
          <w:lang w:val="en-US"/>
        </w:rPr>
        <w:t>The objectives of this reflection consist, on the one hand, in identifying the impact on the fundamental legal sphere that the reduced accessibility to the amparo trial has, caused by the legal-procedural technicalities that its filing and development demand; and on the other hand, to identify the contradiction that arouses declaring unconstitutional a rule on amparo matters.</w:t>
      </w:r>
      <w:r w:rsidRPr="00EF5725" w:rsidDel="0054192A">
        <w:rPr>
          <w:rFonts w:ascii="Times New Roman" w:eastAsia="Times New Roman" w:hAnsi="Times New Roman" w:cs="Times New Roman"/>
          <w:color w:val="000000"/>
          <w:sz w:val="24"/>
          <w:szCs w:val="24"/>
          <w:lang w:val="en-US"/>
        </w:rPr>
        <w:t xml:space="preserve"> </w:t>
      </w:r>
      <w:r w:rsidR="009B4E67" w:rsidRPr="009B4E67">
        <w:rPr>
          <w:rFonts w:ascii="Times New Roman" w:eastAsia="Times New Roman" w:hAnsi="Times New Roman" w:cs="Times New Roman"/>
          <w:color w:val="000000"/>
          <w:sz w:val="24"/>
          <w:szCs w:val="24"/>
          <w:lang w:val="en-US"/>
        </w:rPr>
        <w:t>The method used to achieve the results is systematic. The results of this reflection focus on sustaining deprivation in the practical sphere of an accessible jurisdictional tool with general effects.</w:t>
      </w:r>
      <w:r w:rsidR="009B4E67">
        <w:rPr>
          <w:rFonts w:ascii="Times New Roman" w:eastAsia="Times New Roman" w:hAnsi="Times New Roman" w:cs="Times New Roman"/>
          <w:color w:val="000000"/>
          <w:sz w:val="24"/>
          <w:szCs w:val="24"/>
          <w:lang w:val="en-US"/>
        </w:rPr>
        <w:t xml:space="preserve"> </w:t>
      </w:r>
      <w:r w:rsidR="00C0594F" w:rsidRPr="00C0594F">
        <w:rPr>
          <w:rFonts w:ascii="Times New Roman" w:eastAsia="Times New Roman" w:hAnsi="Times New Roman" w:cs="Times New Roman"/>
          <w:color w:val="000000"/>
          <w:sz w:val="24"/>
          <w:szCs w:val="24"/>
          <w:lang w:val="en-US"/>
        </w:rPr>
        <w:t xml:space="preserve">Although it is true that the general declaration of unconstitutionality constitutes an advance in the field, it is still far from promptly resolving the demands of affordable justiciability, since it does not consider successfully overcoming the exacerbated technical, </w:t>
      </w:r>
      <w:proofErr w:type="gramStart"/>
      <w:r w:rsidR="00C0594F" w:rsidRPr="00C0594F">
        <w:rPr>
          <w:rFonts w:ascii="Times New Roman" w:eastAsia="Times New Roman" w:hAnsi="Times New Roman" w:cs="Times New Roman"/>
          <w:color w:val="000000"/>
          <w:sz w:val="24"/>
          <w:szCs w:val="24"/>
          <w:lang w:val="en-US"/>
        </w:rPr>
        <w:t>legal</w:t>
      </w:r>
      <w:proofErr w:type="gramEnd"/>
      <w:r w:rsidR="00C0594F" w:rsidRPr="00C0594F">
        <w:rPr>
          <w:rFonts w:ascii="Times New Roman" w:eastAsia="Times New Roman" w:hAnsi="Times New Roman" w:cs="Times New Roman"/>
          <w:color w:val="000000"/>
          <w:sz w:val="24"/>
          <w:szCs w:val="24"/>
          <w:lang w:val="en-US"/>
        </w:rPr>
        <w:t xml:space="preserve"> and procedural guidelines. necessary to access justice for the people who claim for it, and that, in many cases, these imperatives constitute material obstacles to obtaining it, which makes the amparo trial a complex, costly guarantee, whose relative judgments provoke inequality and legal uncertainty.</w:t>
      </w:r>
    </w:p>
    <w:p w14:paraId="7D7F8841" w14:textId="2C93A02A" w:rsidR="00072F40" w:rsidRDefault="00072F40" w:rsidP="00FA28CF">
      <w:pPr>
        <w:spacing w:after="0" w:line="360" w:lineRule="auto"/>
        <w:jc w:val="both"/>
        <w:rPr>
          <w:rFonts w:ascii="Times New Roman" w:eastAsia="Times New Roman" w:hAnsi="Times New Roman" w:cs="Times New Roman"/>
          <w:color w:val="000000"/>
          <w:sz w:val="24"/>
          <w:szCs w:val="24"/>
          <w:lang w:val="en-US"/>
        </w:rPr>
      </w:pPr>
      <w:r w:rsidRPr="00192CF2">
        <w:rPr>
          <w:rFonts w:eastAsia="Times New Roman" w:cstheme="minorHAnsi"/>
          <w:b/>
          <w:color w:val="000000"/>
          <w:sz w:val="28"/>
          <w:szCs w:val="28"/>
          <w:lang w:val="en-US"/>
        </w:rPr>
        <w:t>Keywords:</w:t>
      </w:r>
      <w:r w:rsidRPr="00BF4F32">
        <w:rPr>
          <w:rFonts w:ascii="Times New Roman" w:eastAsia="Times New Roman" w:hAnsi="Times New Roman" w:cs="Times New Roman"/>
          <w:b/>
          <w:bCs/>
          <w:color w:val="000000"/>
          <w:sz w:val="24"/>
          <w:szCs w:val="24"/>
          <w:lang w:val="en-US"/>
        </w:rPr>
        <w:t xml:space="preserve"> </w:t>
      </w:r>
      <w:r w:rsidR="0054192A">
        <w:rPr>
          <w:rFonts w:ascii="Times New Roman" w:eastAsia="Times New Roman" w:hAnsi="Times New Roman" w:cs="Times New Roman"/>
          <w:color w:val="000000"/>
          <w:sz w:val="24"/>
          <w:szCs w:val="24"/>
          <w:lang w:val="en-US"/>
        </w:rPr>
        <w:t>h</w:t>
      </w:r>
      <w:r w:rsidRPr="00BF4F32">
        <w:rPr>
          <w:rFonts w:ascii="Times New Roman" w:eastAsia="Times New Roman" w:hAnsi="Times New Roman" w:cs="Times New Roman"/>
          <w:color w:val="000000"/>
          <w:sz w:val="24"/>
          <w:szCs w:val="24"/>
          <w:lang w:val="en-US"/>
        </w:rPr>
        <w:t xml:space="preserve">uman </w:t>
      </w:r>
      <w:r w:rsidR="00D63881">
        <w:rPr>
          <w:rFonts w:ascii="Times New Roman" w:eastAsia="Times New Roman" w:hAnsi="Times New Roman" w:cs="Times New Roman"/>
          <w:color w:val="000000"/>
          <w:sz w:val="24"/>
          <w:szCs w:val="24"/>
          <w:lang w:val="en-US"/>
        </w:rPr>
        <w:t>r</w:t>
      </w:r>
      <w:r w:rsidRPr="00BF4F32">
        <w:rPr>
          <w:rFonts w:ascii="Times New Roman" w:eastAsia="Times New Roman" w:hAnsi="Times New Roman" w:cs="Times New Roman"/>
          <w:color w:val="000000"/>
          <w:sz w:val="24"/>
          <w:szCs w:val="24"/>
          <w:lang w:val="en-US"/>
        </w:rPr>
        <w:t xml:space="preserve">ights, </w:t>
      </w:r>
      <w:r w:rsidR="00D63881">
        <w:rPr>
          <w:rFonts w:ascii="Times New Roman" w:eastAsia="Times New Roman" w:hAnsi="Times New Roman" w:cs="Times New Roman"/>
          <w:color w:val="000000"/>
          <w:sz w:val="24"/>
          <w:szCs w:val="24"/>
          <w:lang w:val="en-US"/>
        </w:rPr>
        <w:t>g</w:t>
      </w:r>
      <w:r w:rsidR="0028453C" w:rsidRPr="0028453C">
        <w:rPr>
          <w:rFonts w:ascii="Times New Roman" w:eastAsia="Times New Roman" w:hAnsi="Times New Roman" w:cs="Times New Roman"/>
          <w:color w:val="000000"/>
          <w:sz w:val="24"/>
          <w:szCs w:val="24"/>
          <w:lang w:val="en-US"/>
        </w:rPr>
        <w:t>uarantee</w:t>
      </w:r>
      <w:r w:rsidR="0028453C">
        <w:rPr>
          <w:rFonts w:ascii="Times New Roman" w:eastAsia="Times New Roman" w:hAnsi="Times New Roman" w:cs="Times New Roman"/>
          <w:color w:val="000000"/>
          <w:sz w:val="24"/>
          <w:szCs w:val="24"/>
          <w:lang w:val="en-US"/>
        </w:rPr>
        <w:t xml:space="preserve">, </w:t>
      </w:r>
      <w:r w:rsidR="00D63881">
        <w:rPr>
          <w:rFonts w:ascii="Times New Roman" w:eastAsia="Times New Roman" w:hAnsi="Times New Roman" w:cs="Times New Roman"/>
          <w:color w:val="000000"/>
          <w:sz w:val="24"/>
          <w:szCs w:val="24"/>
          <w:lang w:val="en-US"/>
        </w:rPr>
        <w:t>a</w:t>
      </w:r>
      <w:r w:rsidRPr="00BF4F32">
        <w:rPr>
          <w:rFonts w:ascii="Times New Roman" w:eastAsia="Times New Roman" w:hAnsi="Times New Roman" w:cs="Times New Roman"/>
          <w:color w:val="000000"/>
          <w:sz w:val="24"/>
          <w:szCs w:val="24"/>
          <w:lang w:val="en-US"/>
        </w:rPr>
        <w:t xml:space="preserve">mparo </w:t>
      </w:r>
      <w:r w:rsidR="00D63881">
        <w:rPr>
          <w:rFonts w:ascii="Times New Roman" w:eastAsia="Times New Roman" w:hAnsi="Times New Roman" w:cs="Times New Roman"/>
          <w:color w:val="000000"/>
          <w:sz w:val="24"/>
          <w:szCs w:val="24"/>
          <w:lang w:val="en-US"/>
        </w:rPr>
        <w:t>t</w:t>
      </w:r>
      <w:r w:rsidRPr="00BF4F32">
        <w:rPr>
          <w:rFonts w:ascii="Times New Roman" w:eastAsia="Times New Roman" w:hAnsi="Times New Roman" w:cs="Times New Roman"/>
          <w:color w:val="000000"/>
          <w:sz w:val="24"/>
          <w:szCs w:val="24"/>
          <w:lang w:val="en-US"/>
        </w:rPr>
        <w:t>rial</w:t>
      </w:r>
      <w:r w:rsidR="0028453C">
        <w:rPr>
          <w:rFonts w:ascii="Times New Roman" w:eastAsia="Times New Roman" w:hAnsi="Times New Roman" w:cs="Times New Roman"/>
          <w:color w:val="000000"/>
          <w:sz w:val="24"/>
          <w:szCs w:val="24"/>
          <w:lang w:val="en-US"/>
        </w:rPr>
        <w:t>.</w:t>
      </w:r>
      <w:r w:rsidRPr="00BF4F32">
        <w:rPr>
          <w:rFonts w:ascii="Times New Roman" w:eastAsia="Times New Roman" w:hAnsi="Times New Roman" w:cs="Times New Roman"/>
          <w:color w:val="000000"/>
          <w:sz w:val="24"/>
          <w:szCs w:val="24"/>
          <w:lang w:val="en-US"/>
        </w:rPr>
        <w:t xml:space="preserve"> </w:t>
      </w:r>
    </w:p>
    <w:p w14:paraId="78B69E2C" w14:textId="1C6A0762" w:rsidR="00192CF2" w:rsidRPr="00DA1643" w:rsidRDefault="00192CF2" w:rsidP="00192CF2">
      <w:pPr>
        <w:pStyle w:val="HTMLconformatoprevio"/>
        <w:shd w:val="clear" w:color="auto" w:fill="FFFFFF"/>
        <w:jc w:val="both"/>
        <w:rPr>
          <w:rFonts w:ascii="Times New Roman" w:hAnsi="Times New Roman" w:cs="Times New Roman"/>
          <w:color w:val="000000"/>
          <w:sz w:val="24"/>
          <w:szCs w:val="24"/>
        </w:rPr>
      </w:pPr>
      <w:r w:rsidRPr="00DA1643">
        <w:rPr>
          <w:rFonts w:ascii="Times New Roman" w:hAnsi="Times New Roman" w:cs="Times New Roman"/>
          <w:b/>
          <w:color w:val="000000"/>
          <w:sz w:val="24"/>
          <w:szCs w:val="24"/>
        </w:rPr>
        <w:t>Fecha Recepción: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Diciembre 2020</w:t>
      </w:r>
      <w:r w:rsidRPr="00DA1643">
        <w:rPr>
          <w:rFonts w:ascii="Times New Roman" w:hAnsi="Times New Roman" w:cs="Times New Roman"/>
          <w:color w:val="000000"/>
          <w:sz w:val="24"/>
          <w:szCs w:val="24"/>
        </w:rPr>
        <w:t xml:space="preserve">                               </w:t>
      </w:r>
      <w:r w:rsidRPr="00DA1643">
        <w:rPr>
          <w:rFonts w:ascii="Times New Roman" w:hAnsi="Times New Roman" w:cs="Times New Roman"/>
          <w:b/>
          <w:color w:val="000000"/>
          <w:sz w:val="24"/>
          <w:szCs w:val="24"/>
        </w:rPr>
        <w:t>Fecha Aceptación:</w:t>
      </w:r>
      <w:r w:rsidRPr="00DA16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Junio</w:t>
      </w:r>
      <w:r w:rsidRPr="00DA1643">
        <w:rPr>
          <w:rFonts w:ascii="Times New Roman" w:hAnsi="Times New Roman" w:cs="Times New Roman"/>
          <w:color w:val="000000"/>
          <w:sz w:val="24"/>
          <w:szCs w:val="24"/>
        </w:rPr>
        <w:t xml:space="preserve"> 202</w:t>
      </w:r>
      <w:r>
        <w:rPr>
          <w:rFonts w:ascii="Times New Roman" w:hAnsi="Times New Roman" w:cs="Times New Roman"/>
          <w:color w:val="000000"/>
          <w:sz w:val="24"/>
          <w:szCs w:val="24"/>
        </w:rPr>
        <w:t>1</w:t>
      </w:r>
    </w:p>
    <w:p w14:paraId="3674483F" w14:textId="10DEEE3B" w:rsidR="00192CF2" w:rsidRPr="00BF4F32" w:rsidRDefault="008F5E36" w:rsidP="00192CF2">
      <w:pPr>
        <w:spacing w:after="0" w:line="360" w:lineRule="auto"/>
        <w:jc w:val="both"/>
        <w:rPr>
          <w:rFonts w:ascii="Times New Roman" w:eastAsia="Times New Roman" w:hAnsi="Times New Roman" w:cs="Times New Roman"/>
          <w:b/>
          <w:bCs/>
          <w:color w:val="000000"/>
          <w:sz w:val="24"/>
          <w:szCs w:val="24"/>
          <w:lang w:val="en-US"/>
        </w:rPr>
      </w:pPr>
      <w:r>
        <w:rPr>
          <w:noProof/>
        </w:rPr>
        <w:pict w14:anchorId="5A834338">
          <v:rect id="_x0000_i1025" alt="" style="width:441.9pt;height:.05pt;mso-width-percent:0;mso-height-percent:0;mso-width-percent:0;mso-height-percent:0" o:hralign="center" o:hrstd="t" o:hr="t" fillcolor="#a0a0a0" stroked="f"/>
        </w:pict>
      </w:r>
    </w:p>
    <w:p w14:paraId="1FB18953" w14:textId="433CCF30" w:rsidR="00D920FC" w:rsidRPr="00BF4F32" w:rsidRDefault="00A67A20" w:rsidP="00192CF2">
      <w:pPr>
        <w:spacing w:after="0" w:line="360" w:lineRule="auto"/>
        <w:jc w:val="center"/>
        <w:rPr>
          <w:rFonts w:ascii="Times New Roman" w:eastAsia="Calibri" w:hAnsi="Times New Roman" w:cs="Times New Roman"/>
          <w:b/>
          <w:sz w:val="32"/>
          <w:szCs w:val="32"/>
        </w:rPr>
      </w:pPr>
      <w:r>
        <w:rPr>
          <w:rFonts w:ascii="Times New Roman" w:eastAsia="Calibri" w:hAnsi="Times New Roman" w:cs="Times New Roman"/>
          <w:b/>
          <w:sz w:val="32"/>
          <w:szCs w:val="32"/>
        </w:rPr>
        <w:t>Introducción</w:t>
      </w:r>
    </w:p>
    <w:p w14:paraId="78EDEB79" w14:textId="21FAF5F5" w:rsidR="00D920FC" w:rsidRPr="00BF4F32" w:rsidRDefault="0076502F" w:rsidP="00E3222B">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A pesar de que</w:t>
      </w:r>
      <w:r w:rsidR="00D920FC" w:rsidRPr="00BF4F32">
        <w:rPr>
          <w:rFonts w:ascii="Times New Roman" w:eastAsia="Calibri" w:hAnsi="Times New Roman" w:cs="Times New Roman"/>
          <w:sz w:val="24"/>
          <w:szCs w:val="24"/>
        </w:rPr>
        <w:t xml:space="preserve"> se ha avanzado significativamente en materia de tutela e interpretación de los derechos humanos en México</w:t>
      </w:r>
      <w:r w:rsidR="00D916A1">
        <w:rPr>
          <w:rFonts w:ascii="Times New Roman" w:eastAsia="Calibri" w:hAnsi="Times New Roman" w:cs="Times New Roman"/>
          <w:sz w:val="24"/>
          <w:szCs w:val="24"/>
        </w:rPr>
        <w:t xml:space="preserve"> con motivo de las reformas constitucionales suscitadas hace ya una década</w:t>
      </w:r>
      <w:r w:rsidR="00D920FC" w:rsidRPr="00BF4F32">
        <w:rPr>
          <w:rFonts w:ascii="Times New Roman" w:eastAsia="Calibri" w:hAnsi="Times New Roman" w:cs="Times New Roman"/>
          <w:sz w:val="24"/>
          <w:szCs w:val="24"/>
        </w:rPr>
        <w:t>, existen vicios que aquejan al juicio de amparo como garantía jurisdiccional</w:t>
      </w:r>
      <w:r w:rsidR="00BC26B2" w:rsidRPr="00BF4F32">
        <w:rPr>
          <w:rFonts w:ascii="Times New Roman" w:eastAsia="Calibri" w:hAnsi="Times New Roman" w:cs="Times New Roman"/>
          <w:sz w:val="24"/>
          <w:szCs w:val="24"/>
        </w:rPr>
        <w:t>;</w:t>
      </w:r>
      <w:r w:rsidR="00D920FC" w:rsidRPr="00BF4F32">
        <w:rPr>
          <w:rFonts w:ascii="Times New Roman" w:eastAsia="Calibri" w:hAnsi="Times New Roman" w:cs="Times New Roman"/>
          <w:sz w:val="24"/>
          <w:szCs w:val="24"/>
        </w:rPr>
        <w:t xml:space="preserve"> su acceso, instrumentación y efectos dentro del contexto jurídico mexicano </w:t>
      </w:r>
      <w:r w:rsidR="004221D5">
        <w:rPr>
          <w:rFonts w:ascii="Times New Roman" w:eastAsia="Calibri" w:hAnsi="Times New Roman" w:cs="Times New Roman"/>
          <w:sz w:val="24"/>
          <w:szCs w:val="24"/>
        </w:rPr>
        <w:t>no tienen los</w:t>
      </w:r>
      <w:r w:rsidR="00D920FC" w:rsidRPr="00BF4F32">
        <w:rPr>
          <w:rFonts w:ascii="Times New Roman" w:eastAsia="Calibri" w:hAnsi="Times New Roman" w:cs="Times New Roman"/>
          <w:sz w:val="24"/>
          <w:szCs w:val="24"/>
        </w:rPr>
        <w:t xml:space="preserve"> elementos </w:t>
      </w:r>
      <w:r w:rsidR="005A1470">
        <w:rPr>
          <w:rFonts w:ascii="Times New Roman" w:eastAsia="Calibri" w:hAnsi="Times New Roman" w:cs="Times New Roman"/>
          <w:sz w:val="24"/>
          <w:szCs w:val="24"/>
        </w:rPr>
        <w:t>suficientes como para situar</w:t>
      </w:r>
      <w:r w:rsidR="004B236E">
        <w:rPr>
          <w:rFonts w:ascii="Times New Roman" w:eastAsia="Calibri" w:hAnsi="Times New Roman" w:cs="Times New Roman"/>
          <w:sz w:val="24"/>
          <w:szCs w:val="24"/>
        </w:rPr>
        <w:t xml:space="preserve"> a</w:t>
      </w:r>
      <w:r w:rsidR="004221D5">
        <w:rPr>
          <w:rFonts w:ascii="Times New Roman" w:eastAsia="Calibri" w:hAnsi="Times New Roman" w:cs="Times New Roman"/>
          <w:sz w:val="24"/>
          <w:szCs w:val="24"/>
        </w:rPr>
        <w:t xml:space="preserve"> dicha garantía</w:t>
      </w:r>
      <w:r w:rsidR="005A1470">
        <w:rPr>
          <w:rFonts w:ascii="Times New Roman" w:eastAsia="Calibri" w:hAnsi="Times New Roman" w:cs="Times New Roman"/>
          <w:sz w:val="24"/>
          <w:szCs w:val="24"/>
        </w:rPr>
        <w:t xml:space="preserve"> como</w:t>
      </w:r>
      <w:r w:rsidR="00D920FC" w:rsidRPr="00BF4F32">
        <w:rPr>
          <w:rFonts w:ascii="Times New Roman" w:eastAsia="Calibri" w:hAnsi="Times New Roman" w:cs="Times New Roman"/>
          <w:sz w:val="24"/>
          <w:szCs w:val="24"/>
        </w:rPr>
        <w:t xml:space="preserve"> mecanismo accesible</w:t>
      </w:r>
      <w:r w:rsidR="00BC26B2" w:rsidRPr="00BF4F32">
        <w:rPr>
          <w:rFonts w:ascii="Times New Roman" w:eastAsia="Calibri" w:hAnsi="Times New Roman" w:cs="Times New Roman"/>
          <w:sz w:val="24"/>
          <w:szCs w:val="24"/>
        </w:rPr>
        <w:t xml:space="preserve"> y</w:t>
      </w:r>
      <w:r w:rsidR="00D920FC" w:rsidRPr="00BF4F32">
        <w:rPr>
          <w:rFonts w:ascii="Times New Roman" w:eastAsia="Calibri" w:hAnsi="Times New Roman" w:cs="Times New Roman"/>
          <w:sz w:val="24"/>
          <w:szCs w:val="24"/>
        </w:rPr>
        <w:t xml:space="preserve"> universal </w:t>
      </w:r>
      <w:r w:rsidR="00BC26B2" w:rsidRPr="00BF4F32">
        <w:rPr>
          <w:rFonts w:ascii="Times New Roman" w:eastAsia="Calibri" w:hAnsi="Times New Roman" w:cs="Times New Roman"/>
          <w:sz w:val="24"/>
          <w:szCs w:val="24"/>
        </w:rPr>
        <w:t xml:space="preserve">para demandar la </w:t>
      </w:r>
      <w:r w:rsidR="00E84D71" w:rsidRPr="00BF4F32">
        <w:rPr>
          <w:rFonts w:ascii="Times New Roman" w:eastAsia="Calibri" w:hAnsi="Times New Roman" w:cs="Times New Roman"/>
          <w:sz w:val="24"/>
          <w:szCs w:val="24"/>
        </w:rPr>
        <w:t>tutela</w:t>
      </w:r>
      <w:r w:rsidR="00BC26B2" w:rsidRPr="00BF4F32">
        <w:rPr>
          <w:rFonts w:ascii="Times New Roman" w:eastAsia="Calibri" w:hAnsi="Times New Roman" w:cs="Times New Roman"/>
          <w:sz w:val="24"/>
          <w:szCs w:val="24"/>
        </w:rPr>
        <w:t xml:space="preserve"> de </w:t>
      </w:r>
      <w:r w:rsidR="00E84D71" w:rsidRPr="00BF4F32">
        <w:rPr>
          <w:rFonts w:ascii="Times New Roman" w:eastAsia="Calibri" w:hAnsi="Times New Roman" w:cs="Times New Roman"/>
          <w:sz w:val="24"/>
          <w:szCs w:val="24"/>
        </w:rPr>
        <w:t>los</w:t>
      </w:r>
      <w:r w:rsidR="00BC26B2" w:rsidRPr="00BF4F32">
        <w:rPr>
          <w:rFonts w:ascii="Times New Roman" w:eastAsia="Calibri" w:hAnsi="Times New Roman" w:cs="Times New Roman"/>
          <w:sz w:val="24"/>
          <w:szCs w:val="24"/>
        </w:rPr>
        <w:t xml:space="preserve"> derechos humanos</w:t>
      </w:r>
      <w:r w:rsidR="00D920FC" w:rsidRPr="00BF4F32">
        <w:rPr>
          <w:rFonts w:ascii="Times New Roman" w:eastAsia="Calibri" w:hAnsi="Times New Roman" w:cs="Times New Roman"/>
          <w:sz w:val="24"/>
          <w:szCs w:val="24"/>
        </w:rPr>
        <w:t xml:space="preserve">. </w:t>
      </w:r>
    </w:p>
    <w:p w14:paraId="242AE3EE" w14:textId="68BCBAB5" w:rsidR="00843AE8" w:rsidRPr="00BF4F32" w:rsidRDefault="00A90929" w:rsidP="00FA28CF">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w:t>
      </w:r>
      <w:r w:rsidR="00843AE8" w:rsidRPr="00BF4F32">
        <w:rPr>
          <w:rFonts w:ascii="Times New Roman" w:hAnsi="Times New Roman" w:cs="Times New Roman"/>
          <w:sz w:val="24"/>
          <w:szCs w:val="24"/>
        </w:rPr>
        <w:t xml:space="preserve">stamos </w:t>
      </w:r>
      <w:r w:rsidR="008204D6" w:rsidRPr="00BF4F32">
        <w:rPr>
          <w:rFonts w:ascii="Times New Roman" w:hAnsi="Times New Roman" w:cs="Times New Roman"/>
          <w:sz w:val="24"/>
          <w:szCs w:val="24"/>
        </w:rPr>
        <w:t>frente a</w:t>
      </w:r>
      <w:r w:rsidR="00843AE8" w:rsidRPr="00BF4F32">
        <w:rPr>
          <w:rFonts w:ascii="Times New Roman" w:hAnsi="Times New Roman" w:cs="Times New Roman"/>
          <w:sz w:val="24"/>
          <w:szCs w:val="24"/>
        </w:rPr>
        <w:t xml:space="preserve"> u</w:t>
      </w:r>
      <w:r>
        <w:rPr>
          <w:rFonts w:ascii="Times New Roman" w:hAnsi="Times New Roman" w:cs="Times New Roman"/>
          <w:sz w:val="24"/>
          <w:szCs w:val="24"/>
        </w:rPr>
        <w:t xml:space="preserve">n problema </w:t>
      </w:r>
      <w:r w:rsidR="00843AE8" w:rsidRPr="00BF4F32">
        <w:rPr>
          <w:rFonts w:ascii="Times New Roman" w:hAnsi="Times New Roman" w:cs="Times New Roman"/>
          <w:sz w:val="24"/>
          <w:szCs w:val="24"/>
        </w:rPr>
        <w:t>de eficacia</w:t>
      </w:r>
      <w:r w:rsidR="006B7C58">
        <w:rPr>
          <w:rFonts w:ascii="Times New Roman" w:hAnsi="Times New Roman" w:cs="Times New Roman"/>
          <w:sz w:val="24"/>
          <w:szCs w:val="24"/>
        </w:rPr>
        <w:t xml:space="preserve"> que suscita</w:t>
      </w:r>
      <w:r w:rsidR="00843AE8" w:rsidRPr="00BF4F32">
        <w:rPr>
          <w:rFonts w:ascii="Times New Roman" w:hAnsi="Times New Roman" w:cs="Times New Roman"/>
          <w:sz w:val="24"/>
          <w:szCs w:val="24"/>
        </w:rPr>
        <w:t xml:space="preserve"> </w:t>
      </w:r>
      <w:r w:rsidR="00CA3741">
        <w:rPr>
          <w:rFonts w:ascii="Times New Roman" w:hAnsi="Times New Roman" w:cs="Times New Roman"/>
          <w:sz w:val="24"/>
          <w:szCs w:val="24"/>
        </w:rPr>
        <w:t>vulneraciones a los derechos</w:t>
      </w:r>
      <w:r>
        <w:rPr>
          <w:rFonts w:ascii="Times New Roman" w:hAnsi="Times New Roman" w:cs="Times New Roman"/>
          <w:sz w:val="24"/>
          <w:szCs w:val="24"/>
        </w:rPr>
        <w:t xml:space="preserve"> fundamentales</w:t>
      </w:r>
      <w:r w:rsidR="00843AE8" w:rsidRPr="00BF4F32">
        <w:rPr>
          <w:rFonts w:ascii="Times New Roman" w:hAnsi="Times New Roman" w:cs="Times New Roman"/>
          <w:sz w:val="24"/>
          <w:szCs w:val="24"/>
        </w:rPr>
        <w:t xml:space="preserve"> que hacen </w:t>
      </w:r>
      <w:r w:rsidR="00CA3741">
        <w:rPr>
          <w:rFonts w:ascii="Times New Roman" w:hAnsi="Times New Roman" w:cs="Times New Roman"/>
          <w:sz w:val="24"/>
          <w:szCs w:val="24"/>
        </w:rPr>
        <w:t xml:space="preserve">inexcusable </w:t>
      </w:r>
      <w:r w:rsidR="00843AE8" w:rsidRPr="00BF4F32">
        <w:rPr>
          <w:rFonts w:ascii="Times New Roman" w:hAnsi="Times New Roman" w:cs="Times New Roman"/>
          <w:sz w:val="24"/>
          <w:szCs w:val="24"/>
        </w:rPr>
        <w:t>el abandono de</w:t>
      </w:r>
      <w:r w:rsidR="008204D6" w:rsidRPr="00BF4F32">
        <w:rPr>
          <w:rFonts w:ascii="Times New Roman" w:hAnsi="Times New Roman" w:cs="Times New Roman"/>
          <w:sz w:val="24"/>
          <w:szCs w:val="24"/>
        </w:rPr>
        <w:t xml:space="preserve"> </w:t>
      </w:r>
      <w:r>
        <w:rPr>
          <w:rFonts w:ascii="Times New Roman" w:hAnsi="Times New Roman" w:cs="Times New Roman"/>
          <w:sz w:val="24"/>
          <w:szCs w:val="24"/>
        </w:rPr>
        <w:t>instituciones como el principio de relatividad de la</w:t>
      </w:r>
      <w:r w:rsidR="008F5217">
        <w:rPr>
          <w:rFonts w:ascii="Times New Roman" w:hAnsi="Times New Roman" w:cs="Times New Roman"/>
          <w:sz w:val="24"/>
          <w:szCs w:val="24"/>
        </w:rPr>
        <w:t>s</w:t>
      </w:r>
      <w:r>
        <w:rPr>
          <w:rFonts w:ascii="Times New Roman" w:hAnsi="Times New Roman" w:cs="Times New Roman"/>
          <w:sz w:val="24"/>
          <w:szCs w:val="24"/>
        </w:rPr>
        <w:t xml:space="preserve"> sentencias</w:t>
      </w:r>
      <w:r w:rsidR="00843AE8" w:rsidRPr="00BF4F32">
        <w:rPr>
          <w:rFonts w:ascii="Times New Roman" w:hAnsi="Times New Roman" w:cs="Times New Roman"/>
          <w:sz w:val="24"/>
          <w:szCs w:val="24"/>
        </w:rPr>
        <w:t xml:space="preserve">. </w:t>
      </w:r>
      <w:r>
        <w:rPr>
          <w:rFonts w:ascii="Times New Roman" w:hAnsi="Times New Roman" w:cs="Times New Roman"/>
          <w:sz w:val="24"/>
          <w:szCs w:val="24"/>
        </w:rPr>
        <w:t>Este</w:t>
      </w:r>
      <w:r w:rsidR="009D7E6E">
        <w:rPr>
          <w:rFonts w:ascii="Times New Roman" w:hAnsi="Times New Roman" w:cs="Times New Roman"/>
          <w:sz w:val="24"/>
          <w:szCs w:val="24"/>
        </w:rPr>
        <w:t>,</w:t>
      </w:r>
      <w:r>
        <w:rPr>
          <w:rFonts w:ascii="Times New Roman" w:hAnsi="Times New Roman" w:cs="Times New Roman"/>
          <w:sz w:val="24"/>
          <w:szCs w:val="24"/>
        </w:rPr>
        <w:t xml:space="preserve"> con motivo de </w:t>
      </w:r>
      <w:r w:rsidR="00843AE8" w:rsidRPr="00BF4F32">
        <w:rPr>
          <w:rFonts w:ascii="Times New Roman" w:hAnsi="Times New Roman" w:cs="Times New Roman"/>
          <w:sz w:val="24"/>
          <w:szCs w:val="24"/>
        </w:rPr>
        <w:t>normas generales</w:t>
      </w:r>
      <w:r w:rsidR="006B7811">
        <w:rPr>
          <w:rFonts w:ascii="Times New Roman" w:hAnsi="Times New Roman" w:cs="Times New Roman"/>
          <w:sz w:val="24"/>
          <w:szCs w:val="24"/>
        </w:rPr>
        <w:t>,</w:t>
      </w:r>
      <w:r w:rsidR="00843AE8" w:rsidRPr="00BF4F32">
        <w:rPr>
          <w:rFonts w:ascii="Times New Roman" w:hAnsi="Times New Roman" w:cs="Times New Roman"/>
          <w:sz w:val="24"/>
          <w:szCs w:val="24"/>
        </w:rPr>
        <w:t xml:space="preserve"> propicia desigualdad, toda vez que se </w:t>
      </w:r>
      <w:r w:rsidR="00F73A8D">
        <w:rPr>
          <w:rFonts w:ascii="Times New Roman" w:hAnsi="Times New Roman" w:cs="Times New Roman"/>
          <w:sz w:val="24"/>
          <w:szCs w:val="24"/>
        </w:rPr>
        <w:t xml:space="preserve">prolonga la </w:t>
      </w:r>
      <w:r w:rsidR="00843AE8" w:rsidRPr="00BF4F32">
        <w:rPr>
          <w:rFonts w:ascii="Times New Roman" w:hAnsi="Times New Roman" w:cs="Times New Roman"/>
          <w:sz w:val="24"/>
          <w:szCs w:val="24"/>
        </w:rPr>
        <w:t>aplica</w:t>
      </w:r>
      <w:r w:rsidR="00F73A8D">
        <w:rPr>
          <w:rFonts w:ascii="Times New Roman" w:hAnsi="Times New Roman" w:cs="Times New Roman"/>
          <w:sz w:val="24"/>
          <w:szCs w:val="24"/>
        </w:rPr>
        <w:t>ción de</w:t>
      </w:r>
      <w:r w:rsidR="00843AE8" w:rsidRPr="00BF4F32">
        <w:rPr>
          <w:rFonts w:ascii="Times New Roman" w:hAnsi="Times New Roman" w:cs="Times New Roman"/>
          <w:sz w:val="24"/>
          <w:szCs w:val="24"/>
        </w:rPr>
        <w:t xml:space="preserve"> una </w:t>
      </w:r>
      <w:r w:rsidR="00D4501E">
        <w:rPr>
          <w:rFonts w:ascii="Times New Roman" w:hAnsi="Times New Roman" w:cs="Times New Roman"/>
          <w:sz w:val="24"/>
          <w:szCs w:val="24"/>
        </w:rPr>
        <w:t>norma</w:t>
      </w:r>
      <w:r w:rsidR="00843AE8" w:rsidRPr="00BF4F32">
        <w:rPr>
          <w:rFonts w:ascii="Times New Roman" w:hAnsi="Times New Roman" w:cs="Times New Roman"/>
          <w:sz w:val="24"/>
          <w:szCs w:val="24"/>
        </w:rPr>
        <w:t xml:space="preserve"> </w:t>
      </w:r>
      <w:r w:rsidR="004F1329">
        <w:rPr>
          <w:rFonts w:ascii="Times New Roman" w:hAnsi="Times New Roman" w:cs="Times New Roman"/>
          <w:sz w:val="24"/>
          <w:szCs w:val="24"/>
        </w:rPr>
        <w:t>contraria al orden constitucional y convencional</w:t>
      </w:r>
      <w:r w:rsidR="00843AE8" w:rsidRPr="00BF4F32">
        <w:rPr>
          <w:rFonts w:ascii="Times New Roman" w:hAnsi="Times New Roman" w:cs="Times New Roman"/>
          <w:sz w:val="24"/>
          <w:szCs w:val="24"/>
        </w:rPr>
        <w:t xml:space="preserve">. </w:t>
      </w:r>
      <w:r w:rsidR="00B14BD7" w:rsidRPr="00BF4F32">
        <w:rPr>
          <w:rFonts w:ascii="Times New Roman" w:hAnsi="Times New Roman" w:cs="Times New Roman"/>
          <w:sz w:val="24"/>
          <w:szCs w:val="24"/>
        </w:rPr>
        <w:t>Como sostendré oportunamente</w:t>
      </w:r>
      <w:r w:rsidR="00C7373B">
        <w:rPr>
          <w:rFonts w:ascii="Times New Roman" w:hAnsi="Times New Roman" w:cs="Times New Roman"/>
          <w:sz w:val="24"/>
          <w:szCs w:val="24"/>
        </w:rPr>
        <w:t>,</w:t>
      </w:r>
      <w:r w:rsidR="00C7373B" w:rsidRPr="00BF4F32">
        <w:rPr>
          <w:rFonts w:ascii="Times New Roman" w:hAnsi="Times New Roman" w:cs="Times New Roman"/>
          <w:sz w:val="24"/>
          <w:szCs w:val="24"/>
        </w:rPr>
        <w:t xml:space="preserve"> </w:t>
      </w:r>
      <w:r w:rsidR="00B14BD7" w:rsidRPr="00BF4F32">
        <w:rPr>
          <w:rFonts w:ascii="Times New Roman" w:hAnsi="Times New Roman" w:cs="Times New Roman"/>
          <w:sz w:val="24"/>
          <w:szCs w:val="24"/>
        </w:rPr>
        <w:t>e</w:t>
      </w:r>
      <w:r w:rsidR="00843AE8" w:rsidRPr="00BF4F32">
        <w:rPr>
          <w:rFonts w:ascii="Times New Roman" w:hAnsi="Times New Roman" w:cs="Times New Roman"/>
          <w:sz w:val="24"/>
          <w:szCs w:val="24"/>
        </w:rPr>
        <w:t>ste principio debe prevalecer</w:t>
      </w:r>
      <w:r w:rsidR="008204D6" w:rsidRPr="00BF4F32">
        <w:rPr>
          <w:rFonts w:ascii="Times New Roman" w:hAnsi="Times New Roman" w:cs="Times New Roman"/>
          <w:sz w:val="24"/>
          <w:szCs w:val="24"/>
        </w:rPr>
        <w:t xml:space="preserve"> </w:t>
      </w:r>
      <w:r w:rsidR="000700AC">
        <w:rPr>
          <w:rFonts w:ascii="Times New Roman" w:hAnsi="Times New Roman" w:cs="Times New Roman"/>
          <w:sz w:val="24"/>
          <w:szCs w:val="24"/>
        </w:rPr>
        <w:t xml:space="preserve">exclusivamente </w:t>
      </w:r>
      <w:r w:rsidR="00843AE8" w:rsidRPr="00BF4F32">
        <w:rPr>
          <w:rFonts w:ascii="Times New Roman" w:hAnsi="Times New Roman" w:cs="Times New Roman"/>
          <w:sz w:val="24"/>
          <w:szCs w:val="24"/>
        </w:rPr>
        <w:t>en los amparos directos de</w:t>
      </w:r>
      <w:r w:rsidR="000700AC">
        <w:rPr>
          <w:rFonts w:ascii="Times New Roman" w:hAnsi="Times New Roman" w:cs="Times New Roman"/>
          <w:sz w:val="24"/>
          <w:szCs w:val="24"/>
        </w:rPr>
        <w:t xml:space="preserve"> estricta</w:t>
      </w:r>
      <w:r w:rsidR="00843AE8" w:rsidRPr="00BF4F32">
        <w:rPr>
          <w:rFonts w:ascii="Times New Roman" w:hAnsi="Times New Roman" w:cs="Times New Roman"/>
          <w:sz w:val="24"/>
          <w:szCs w:val="24"/>
        </w:rPr>
        <w:t xml:space="preserve"> legalidad y en los juicios cuyos actos reclamados atañen a las partes, donde se justifica y debe </w:t>
      </w:r>
      <w:r w:rsidR="000700AC">
        <w:rPr>
          <w:rFonts w:ascii="Times New Roman" w:hAnsi="Times New Roman" w:cs="Times New Roman"/>
          <w:sz w:val="24"/>
          <w:szCs w:val="24"/>
        </w:rPr>
        <w:t>conservarse</w:t>
      </w:r>
      <w:r w:rsidR="00843AE8" w:rsidRPr="00BF4F32">
        <w:rPr>
          <w:rFonts w:ascii="Times New Roman" w:hAnsi="Times New Roman" w:cs="Times New Roman"/>
          <w:sz w:val="24"/>
          <w:szCs w:val="24"/>
        </w:rPr>
        <w:t xml:space="preserve"> el principio de relatividad de las sentencias</w:t>
      </w:r>
      <w:r w:rsidR="00761BC9" w:rsidRPr="00BF4F32">
        <w:rPr>
          <w:rFonts w:ascii="Times New Roman" w:hAnsi="Times New Roman" w:cs="Times New Roman"/>
          <w:sz w:val="24"/>
          <w:szCs w:val="24"/>
        </w:rPr>
        <w:t xml:space="preserve"> (Martínez, 2019, p. 34)</w:t>
      </w:r>
      <w:r w:rsidR="00843AE8" w:rsidRPr="00BF4F32">
        <w:rPr>
          <w:rFonts w:ascii="Times New Roman" w:hAnsi="Times New Roman" w:cs="Times New Roman"/>
          <w:sz w:val="24"/>
          <w:szCs w:val="24"/>
        </w:rPr>
        <w:t>.</w:t>
      </w:r>
    </w:p>
    <w:p w14:paraId="2D50F505" w14:textId="2B53B122" w:rsidR="00D920FC" w:rsidRPr="00BF4F32" w:rsidRDefault="008204D6" w:rsidP="00FA28CF">
      <w:pPr>
        <w:spacing w:after="0" w:line="360" w:lineRule="auto"/>
        <w:ind w:firstLine="708"/>
        <w:jc w:val="both"/>
        <w:rPr>
          <w:rFonts w:ascii="Times New Roman" w:hAnsi="Times New Roman" w:cs="Times New Roman"/>
          <w:sz w:val="24"/>
          <w:szCs w:val="24"/>
        </w:rPr>
      </w:pPr>
      <w:r w:rsidRPr="00BF4F32">
        <w:rPr>
          <w:rFonts w:ascii="Times New Roman" w:eastAsia="Times New Roman" w:hAnsi="Times New Roman" w:cs="Times New Roman"/>
          <w:sz w:val="24"/>
          <w:szCs w:val="24"/>
          <w:lang w:eastAsia="es-MX"/>
        </w:rPr>
        <w:lastRenderedPageBreak/>
        <w:t xml:space="preserve">La declaratoria general de inconstitucionalidad está lejos de colmar los reclamos </w:t>
      </w:r>
      <w:r w:rsidR="00B14BD7" w:rsidRPr="00BF4F32">
        <w:rPr>
          <w:rFonts w:ascii="Times New Roman" w:eastAsia="Times New Roman" w:hAnsi="Times New Roman" w:cs="Times New Roman"/>
          <w:sz w:val="24"/>
          <w:szCs w:val="24"/>
          <w:lang w:eastAsia="es-MX"/>
        </w:rPr>
        <w:t xml:space="preserve">surgidos </w:t>
      </w:r>
      <w:r w:rsidR="00F22EA4">
        <w:rPr>
          <w:rFonts w:ascii="Times New Roman" w:eastAsia="Times New Roman" w:hAnsi="Times New Roman" w:cs="Times New Roman"/>
          <w:sz w:val="24"/>
          <w:szCs w:val="24"/>
          <w:lang w:eastAsia="es-MX"/>
        </w:rPr>
        <w:t>a raíz</w:t>
      </w:r>
      <w:r w:rsidR="00B14BD7" w:rsidRPr="00BF4F32">
        <w:rPr>
          <w:rFonts w:ascii="Times New Roman" w:eastAsia="Times New Roman" w:hAnsi="Times New Roman" w:cs="Times New Roman"/>
          <w:sz w:val="24"/>
          <w:szCs w:val="24"/>
          <w:lang w:eastAsia="es-MX"/>
        </w:rPr>
        <w:t xml:space="preserve"> </w:t>
      </w:r>
      <w:r w:rsidRPr="00BF4F32">
        <w:rPr>
          <w:rFonts w:ascii="Times New Roman" w:eastAsia="Times New Roman" w:hAnsi="Times New Roman" w:cs="Times New Roman"/>
          <w:sz w:val="24"/>
          <w:szCs w:val="24"/>
          <w:lang w:eastAsia="es-MX"/>
        </w:rPr>
        <w:t>de los efectos limitados de la sentencia de amparo tratándose de normas generales. Si bien representa un avance</w:t>
      </w:r>
      <w:r w:rsidR="00B14BD7" w:rsidRPr="00BF4F32">
        <w:rPr>
          <w:rFonts w:ascii="Times New Roman" w:eastAsia="Times New Roman" w:hAnsi="Times New Roman" w:cs="Times New Roman"/>
          <w:sz w:val="24"/>
          <w:szCs w:val="24"/>
          <w:lang w:eastAsia="es-MX"/>
        </w:rPr>
        <w:t>,</w:t>
      </w:r>
      <w:r w:rsidRPr="00BF4F32">
        <w:rPr>
          <w:rFonts w:ascii="Times New Roman" w:eastAsia="Times New Roman" w:hAnsi="Times New Roman" w:cs="Times New Roman"/>
          <w:sz w:val="24"/>
          <w:szCs w:val="24"/>
          <w:lang w:eastAsia="es-MX"/>
        </w:rPr>
        <w:t xml:space="preserve"> el procedimiento es complejo para alcanzar tal propósito.</w:t>
      </w:r>
      <w:r w:rsidR="00307E4A">
        <w:rPr>
          <w:rStyle w:val="Refdenotaalpie"/>
          <w:rFonts w:ascii="Times New Roman" w:eastAsia="Times New Roman" w:hAnsi="Times New Roman" w:cs="Times New Roman"/>
          <w:sz w:val="24"/>
          <w:szCs w:val="24"/>
          <w:lang w:eastAsia="es-MX"/>
        </w:rPr>
        <w:footnoteReference w:id="1"/>
      </w:r>
      <w:r w:rsidRPr="00BF4F32">
        <w:rPr>
          <w:rFonts w:ascii="Times New Roman" w:eastAsia="Times New Roman" w:hAnsi="Times New Roman" w:cs="Times New Roman"/>
          <w:sz w:val="24"/>
          <w:szCs w:val="24"/>
          <w:lang w:eastAsia="es-MX"/>
        </w:rPr>
        <w:t xml:space="preserve"> </w:t>
      </w:r>
      <w:r w:rsidR="00B14BD7" w:rsidRPr="00BF4F32">
        <w:rPr>
          <w:rFonts w:ascii="Times New Roman" w:eastAsia="Times New Roman" w:hAnsi="Times New Roman" w:cs="Times New Roman"/>
          <w:sz w:val="24"/>
          <w:szCs w:val="24"/>
          <w:lang w:eastAsia="es-MX"/>
        </w:rPr>
        <w:t>L</w:t>
      </w:r>
      <w:r w:rsidR="00D4501E">
        <w:rPr>
          <w:rFonts w:ascii="Times New Roman" w:eastAsia="Times New Roman" w:hAnsi="Times New Roman" w:cs="Times New Roman"/>
          <w:sz w:val="24"/>
          <w:szCs w:val="24"/>
          <w:lang w:eastAsia="es-MX"/>
        </w:rPr>
        <w:t xml:space="preserve">a procedencia y </w:t>
      </w:r>
      <w:r w:rsidRPr="00BF4F32">
        <w:rPr>
          <w:rFonts w:ascii="Times New Roman" w:hAnsi="Times New Roman" w:cs="Times New Roman"/>
          <w:sz w:val="24"/>
          <w:szCs w:val="24"/>
        </w:rPr>
        <w:t>efecto</w:t>
      </w:r>
      <w:r w:rsidR="00B14BD7" w:rsidRPr="00BF4F32">
        <w:rPr>
          <w:rFonts w:ascii="Times New Roman" w:hAnsi="Times New Roman" w:cs="Times New Roman"/>
          <w:sz w:val="24"/>
          <w:szCs w:val="24"/>
        </w:rPr>
        <w:t>s</w:t>
      </w:r>
      <w:r w:rsidRPr="00BF4F32">
        <w:rPr>
          <w:rFonts w:ascii="Times New Roman" w:hAnsi="Times New Roman" w:cs="Times New Roman"/>
          <w:sz w:val="24"/>
          <w:szCs w:val="24"/>
        </w:rPr>
        <w:t xml:space="preserve"> de </w:t>
      </w:r>
      <w:r w:rsidR="00106E7C">
        <w:rPr>
          <w:rFonts w:ascii="Times New Roman" w:hAnsi="Times New Roman" w:cs="Times New Roman"/>
          <w:sz w:val="24"/>
          <w:szCs w:val="24"/>
        </w:rPr>
        <w:t>la</w:t>
      </w:r>
      <w:r w:rsidRPr="00BF4F32">
        <w:rPr>
          <w:rFonts w:ascii="Times New Roman" w:hAnsi="Times New Roman" w:cs="Times New Roman"/>
          <w:sz w:val="24"/>
          <w:szCs w:val="24"/>
        </w:rPr>
        <w:t xml:space="preserve"> declaratoria se presenta</w:t>
      </w:r>
      <w:r w:rsidR="00B14BD7" w:rsidRPr="00BF4F32">
        <w:rPr>
          <w:rFonts w:ascii="Times New Roman" w:hAnsi="Times New Roman" w:cs="Times New Roman"/>
          <w:sz w:val="24"/>
          <w:szCs w:val="24"/>
        </w:rPr>
        <w:t>n</w:t>
      </w:r>
      <w:r w:rsidRPr="00BF4F32">
        <w:rPr>
          <w:rFonts w:ascii="Times New Roman" w:hAnsi="Times New Roman" w:cs="Times New Roman"/>
          <w:sz w:val="24"/>
          <w:szCs w:val="24"/>
        </w:rPr>
        <w:t xml:space="preserve"> de manera excepcional</w:t>
      </w:r>
      <w:r w:rsidR="004D13F7" w:rsidRPr="00BF4F32">
        <w:rPr>
          <w:rFonts w:ascii="Times New Roman" w:hAnsi="Times New Roman" w:cs="Times New Roman"/>
          <w:sz w:val="24"/>
          <w:szCs w:val="24"/>
        </w:rPr>
        <w:t xml:space="preserve">, </w:t>
      </w:r>
      <w:r w:rsidRPr="00BF4F32">
        <w:rPr>
          <w:rFonts w:ascii="Times New Roman" w:hAnsi="Times New Roman" w:cs="Times New Roman"/>
          <w:sz w:val="24"/>
          <w:szCs w:val="24"/>
        </w:rPr>
        <w:t xml:space="preserve">sin embargo, </w:t>
      </w:r>
      <w:r w:rsidR="00D4501E">
        <w:rPr>
          <w:rFonts w:ascii="Times New Roman" w:hAnsi="Times New Roman" w:cs="Times New Roman"/>
          <w:sz w:val="24"/>
          <w:szCs w:val="24"/>
        </w:rPr>
        <w:t xml:space="preserve">su reconocimiento </w:t>
      </w:r>
      <w:r w:rsidRPr="00BF4F32">
        <w:rPr>
          <w:rFonts w:ascii="Times New Roman" w:hAnsi="Times New Roman" w:cs="Times New Roman"/>
          <w:sz w:val="24"/>
          <w:szCs w:val="24"/>
        </w:rPr>
        <w:t xml:space="preserve">constituye un avance </w:t>
      </w:r>
      <w:r w:rsidR="004D13F7" w:rsidRPr="00BF4F32">
        <w:rPr>
          <w:rFonts w:ascii="Times New Roman" w:hAnsi="Times New Roman" w:cs="Times New Roman"/>
          <w:sz w:val="24"/>
          <w:szCs w:val="24"/>
        </w:rPr>
        <w:t>como</w:t>
      </w:r>
      <w:r w:rsidRPr="00BF4F32">
        <w:rPr>
          <w:rFonts w:ascii="Times New Roman" w:hAnsi="Times New Roman" w:cs="Times New Roman"/>
          <w:sz w:val="24"/>
          <w:szCs w:val="24"/>
        </w:rPr>
        <w:t xml:space="preserve"> vía de acceso a la justicia</w:t>
      </w:r>
      <w:r w:rsidR="00B14BD7" w:rsidRPr="00BF4F32">
        <w:rPr>
          <w:rFonts w:ascii="Times New Roman" w:hAnsi="Times New Roman" w:cs="Times New Roman"/>
          <w:sz w:val="24"/>
          <w:szCs w:val="24"/>
        </w:rPr>
        <w:t xml:space="preserve"> con consecuencias generales</w:t>
      </w:r>
      <w:r w:rsidRPr="00BF4F32">
        <w:rPr>
          <w:rFonts w:ascii="Times New Roman" w:hAnsi="Times New Roman" w:cs="Times New Roman"/>
          <w:sz w:val="24"/>
          <w:szCs w:val="24"/>
        </w:rPr>
        <w:t>, a</w:t>
      </w:r>
      <w:r w:rsidR="004D13F7" w:rsidRPr="00BF4F32">
        <w:rPr>
          <w:rFonts w:ascii="Times New Roman" w:hAnsi="Times New Roman" w:cs="Times New Roman"/>
          <w:sz w:val="24"/>
          <w:szCs w:val="24"/>
        </w:rPr>
        <w:t xml:space="preserve"> </w:t>
      </w:r>
      <w:r w:rsidRPr="00BF4F32">
        <w:rPr>
          <w:rFonts w:ascii="Times New Roman" w:hAnsi="Times New Roman" w:cs="Times New Roman"/>
          <w:sz w:val="24"/>
          <w:szCs w:val="24"/>
        </w:rPr>
        <w:t>l</w:t>
      </w:r>
      <w:r w:rsidR="004D13F7" w:rsidRPr="00BF4F32">
        <w:rPr>
          <w:rFonts w:ascii="Times New Roman" w:hAnsi="Times New Roman" w:cs="Times New Roman"/>
          <w:sz w:val="24"/>
          <w:szCs w:val="24"/>
        </w:rPr>
        <w:t>a</w:t>
      </w:r>
      <w:r w:rsidRPr="00BF4F32">
        <w:rPr>
          <w:rFonts w:ascii="Times New Roman" w:hAnsi="Times New Roman" w:cs="Times New Roman"/>
          <w:sz w:val="24"/>
          <w:szCs w:val="24"/>
        </w:rPr>
        <w:t xml:space="preserve"> cual convendría dotar de herramientas que propugnen por una tutela universal de los derechos humanos. </w:t>
      </w:r>
    </w:p>
    <w:p w14:paraId="50AEF7D6" w14:textId="2F87149E" w:rsidR="00E94900" w:rsidRPr="00BF4F32" w:rsidRDefault="00B14BD7" w:rsidP="00FA28CF">
      <w:pPr>
        <w:spacing w:after="0" w:line="360" w:lineRule="auto"/>
        <w:ind w:firstLine="705"/>
        <w:jc w:val="both"/>
        <w:rPr>
          <w:rFonts w:ascii="Times New Roman" w:hAnsi="Times New Roman" w:cs="Times New Roman"/>
          <w:sz w:val="24"/>
          <w:szCs w:val="24"/>
        </w:rPr>
      </w:pPr>
      <w:r w:rsidRPr="00BF4F32">
        <w:rPr>
          <w:rFonts w:ascii="Times New Roman" w:hAnsi="Times New Roman" w:cs="Times New Roman"/>
          <w:sz w:val="24"/>
          <w:szCs w:val="24"/>
        </w:rPr>
        <w:t>L</w:t>
      </w:r>
      <w:r w:rsidR="00E94900" w:rsidRPr="00BF4F32">
        <w:rPr>
          <w:rFonts w:ascii="Times New Roman" w:hAnsi="Times New Roman" w:cs="Times New Roman"/>
          <w:sz w:val="24"/>
          <w:szCs w:val="24"/>
        </w:rPr>
        <w:t>as condiciones de desigualdad material generan obstáculos severos en la tutela de los derechos humanos que no deberían subsistir al instrumento jurídico procesal destinado a ampararlos. De ahí la necesidad de consolidar al juicio de amparo como herramienta judicial que, a través de su ejercicio, termine con la brecha que actualmente genera</w:t>
      </w:r>
      <w:r w:rsidR="0045586B">
        <w:rPr>
          <w:rFonts w:ascii="Times New Roman" w:hAnsi="Times New Roman" w:cs="Times New Roman"/>
          <w:sz w:val="24"/>
          <w:szCs w:val="24"/>
        </w:rPr>
        <w:t>n</w:t>
      </w:r>
      <w:r w:rsidR="00E94900" w:rsidRPr="00BF4F32">
        <w:rPr>
          <w:rFonts w:ascii="Times New Roman" w:hAnsi="Times New Roman" w:cs="Times New Roman"/>
          <w:sz w:val="24"/>
          <w:szCs w:val="24"/>
        </w:rPr>
        <w:t xml:space="preserve"> su acceso</w:t>
      </w:r>
      <w:r w:rsidR="0045586B">
        <w:rPr>
          <w:rFonts w:ascii="Times New Roman" w:hAnsi="Times New Roman" w:cs="Times New Roman"/>
          <w:sz w:val="24"/>
          <w:szCs w:val="24"/>
        </w:rPr>
        <w:t xml:space="preserve"> y </w:t>
      </w:r>
      <w:r w:rsidR="00E94900" w:rsidRPr="00BF4F32">
        <w:rPr>
          <w:rFonts w:ascii="Times New Roman" w:hAnsi="Times New Roman" w:cs="Times New Roman"/>
          <w:sz w:val="24"/>
          <w:szCs w:val="24"/>
        </w:rPr>
        <w:t>efectos particulares o relativos</w:t>
      </w:r>
      <w:r w:rsidR="0045586B">
        <w:rPr>
          <w:rFonts w:ascii="Times New Roman" w:hAnsi="Times New Roman" w:cs="Times New Roman"/>
          <w:sz w:val="24"/>
          <w:szCs w:val="24"/>
        </w:rPr>
        <w:t xml:space="preserve"> para alcanzar la justiciabilidad de los derechos humanos en un contexto en el que </w:t>
      </w:r>
      <w:r w:rsidR="00A341D8">
        <w:rPr>
          <w:rFonts w:ascii="Times New Roman" w:hAnsi="Times New Roman" w:cs="Times New Roman"/>
          <w:sz w:val="24"/>
          <w:szCs w:val="24"/>
        </w:rPr>
        <w:t xml:space="preserve">estas </w:t>
      </w:r>
      <w:r w:rsidR="0045586B">
        <w:rPr>
          <w:rFonts w:ascii="Times New Roman" w:hAnsi="Times New Roman" w:cs="Times New Roman"/>
          <w:sz w:val="24"/>
          <w:szCs w:val="24"/>
        </w:rPr>
        <w:t>se presenten de manera cotidiana</w:t>
      </w:r>
      <w:r w:rsidR="00E94900" w:rsidRPr="00BF4F32">
        <w:rPr>
          <w:rFonts w:ascii="Times New Roman" w:hAnsi="Times New Roman" w:cs="Times New Roman"/>
          <w:sz w:val="24"/>
          <w:szCs w:val="24"/>
        </w:rPr>
        <w:t xml:space="preserve">. Un Estado </w:t>
      </w:r>
      <w:r w:rsidR="00675D5E">
        <w:rPr>
          <w:rFonts w:ascii="Times New Roman" w:hAnsi="Times New Roman" w:cs="Times New Roman"/>
          <w:sz w:val="24"/>
          <w:szCs w:val="24"/>
        </w:rPr>
        <w:t>c</w:t>
      </w:r>
      <w:r w:rsidR="00675D5E" w:rsidRPr="00BF4F32">
        <w:rPr>
          <w:rFonts w:ascii="Times New Roman" w:hAnsi="Times New Roman" w:cs="Times New Roman"/>
          <w:sz w:val="24"/>
          <w:szCs w:val="24"/>
        </w:rPr>
        <w:t xml:space="preserve">onstitucional </w:t>
      </w:r>
      <w:r w:rsidRPr="00BF4F32">
        <w:rPr>
          <w:rFonts w:ascii="Times New Roman" w:hAnsi="Times New Roman" w:cs="Times New Roman"/>
          <w:sz w:val="24"/>
          <w:szCs w:val="24"/>
        </w:rPr>
        <w:t xml:space="preserve">y </w:t>
      </w:r>
      <w:r w:rsidR="00675D5E">
        <w:rPr>
          <w:rFonts w:ascii="Times New Roman" w:hAnsi="Times New Roman" w:cs="Times New Roman"/>
          <w:sz w:val="24"/>
          <w:szCs w:val="24"/>
        </w:rPr>
        <w:t>d</w:t>
      </w:r>
      <w:r w:rsidR="00675D5E" w:rsidRPr="00BF4F32">
        <w:rPr>
          <w:rFonts w:ascii="Times New Roman" w:hAnsi="Times New Roman" w:cs="Times New Roman"/>
          <w:sz w:val="24"/>
          <w:szCs w:val="24"/>
        </w:rPr>
        <w:t xml:space="preserve">emocrático </w:t>
      </w:r>
      <w:r w:rsidR="00E94900" w:rsidRPr="00BF4F32">
        <w:rPr>
          <w:rFonts w:ascii="Times New Roman" w:hAnsi="Times New Roman" w:cs="Times New Roman"/>
          <w:sz w:val="24"/>
          <w:szCs w:val="24"/>
        </w:rPr>
        <w:t xml:space="preserve">de </w:t>
      </w:r>
      <w:r w:rsidR="00675D5E">
        <w:rPr>
          <w:rFonts w:ascii="Times New Roman" w:hAnsi="Times New Roman" w:cs="Times New Roman"/>
          <w:sz w:val="24"/>
          <w:szCs w:val="24"/>
        </w:rPr>
        <w:t>d</w:t>
      </w:r>
      <w:r w:rsidR="00675D5E" w:rsidRPr="00BF4F32">
        <w:rPr>
          <w:rFonts w:ascii="Times New Roman" w:hAnsi="Times New Roman" w:cs="Times New Roman"/>
          <w:sz w:val="24"/>
          <w:szCs w:val="24"/>
        </w:rPr>
        <w:t xml:space="preserve">erecho </w:t>
      </w:r>
      <w:r w:rsidR="00E94900" w:rsidRPr="00BF4F32">
        <w:rPr>
          <w:rFonts w:ascii="Times New Roman" w:hAnsi="Times New Roman" w:cs="Times New Roman"/>
          <w:sz w:val="24"/>
          <w:szCs w:val="24"/>
        </w:rPr>
        <w:t xml:space="preserve">que se precie de serlo debe guardar en su </w:t>
      </w:r>
      <w:r w:rsidR="0045586B">
        <w:rPr>
          <w:rFonts w:ascii="Times New Roman" w:hAnsi="Times New Roman" w:cs="Times New Roman"/>
          <w:sz w:val="24"/>
          <w:szCs w:val="24"/>
        </w:rPr>
        <w:t>seno</w:t>
      </w:r>
      <w:r w:rsidR="00E94900" w:rsidRPr="00BF4F32">
        <w:rPr>
          <w:rFonts w:ascii="Times New Roman" w:hAnsi="Times New Roman" w:cs="Times New Roman"/>
          <w:sz w:val="24"/>
          <w:szCs w:val="24"/>
        </w:rPr>
        <w:t xml:space="preserve"> </w:t>
      </w:r>
      <w:r w:rsidR="0045586B">
        <w:rPr>
          <w:rFonts w:ascii="Times New Roman" w:hAnsi="Times New Roman" w:cs="Times New Roman"/>
          <w:sz w:val="24"/>
          <w:szCs w:val="24"/>
        </w:rPr>
        <w:t xml:space="preserve">garantías </w:t>
      </w:r>
      <w:r w:rsidR="00E94900" w:rsidRPr="00BF4F32">
        <w:rPr>
          <w:rFonts w:ascii="Times New Roman" w:hAnsi="Times New Roman" w:cs="Times New Roman"/>
          <w:sz w:val="24"/>
          <w:szCs w:val="24"/>
        </w:rPr>
        <w:t xml:space="preserve">que procuren la </w:t>
      </w:r>
      <w:r w:rsidR="00A341D8">
        <w:rPr>
          <w:rFonts w:ascii="Times New Roman" w:hAnsi="Times New Roman" w:cs="Times New Roman"/>
          <w:sz w:val="24"/>
          <w:szCs w:val="24"/>
        </w:rPr>
        <w:t>observación</w:t>
      </w:r>
      <w:r w:rsidR="00A341D8" w:rsidRPr="00BF4F32">
        <w:rPr>
          <w:rFonts w:ascii="Times New Roman" w:hAnsi="Times New Roman" w:cs="Times New Roman"/>
          <w:sz w:val="24"/>
          <w:szCs w:val="24"/>
        </w:rPr>
        <w:t xml:space="preserve"> </w:t>
      </w:r>
      <w:r w:rsidR="00E94900" w:rsidRPr="00BF4F32">
        <w:rPr>
          <w:rFonts w:ascii="Times New Roman" w:hAnsi="Times New Roman" w:cs="Times New Roman"/>
          <w:sz w:val="24"/>
          <w:szCs w:val="24"/>
        </w:rPr>
        <w:t>y cumplimiento de los derechos humanos</w:t>
      </w:r>
      <w:r w:rsidR="00D4501E">
        <w:rPr>
          <w:rFonts w:ascii="Times New Roman" w:hAnsi="Times New Roman" w:cs="Times New Roman"/>
          <w:sz w:val="24"/>
          <w:szCs w:val="24"/>
        </w:rPr>
        <w:t>,</w:t>
      </w:r>
      <w:r w:rsidR="00E94900" w:rsidRPr="00BF4F32">
        <w:rPr>
          <w:rFonts w:ascii="Times New Roman" w:hAnsi="Times New Roman" w:cs="Times New Roman"/>
          <w:sz w:val="24"/>
          <w:szCs w:val="24"/>
        </w:rPr>
        <w:t xml:space="preserve"> erradicando la diferencia</w:t>
      </w:r>
      <w:r w:rsidR="00D4501E">
        <w:rPr>
          <w:rFonts w:ascii="Times New Roman" w:hAnsi="Times New Roman" w:cs="Times New Roman"/>
          <w:sz w:val="24"/>
          <w:szCs w:val="24"/>
        </w:rPr>
        <w:t>, desigualdad</w:t>
      </w:r>
      <w:r w:rsidR="00E94900" w:rsidRPr="00BF4F32">
        <w:rPr>
          <w:rFonts w:ascii="Times New Roman" w:hAnsi="Times New Roman" w:cs="Times New Roman"/>
          <w:sz w:val="24"/>
          <w:szCs w:val="24"/>
        </w:rPr>
        <w:t xml:space="preserve"> y exclusión.</w:t>
      </w:r>
      <w:r w:rsidR="0045586B">
        <w:rPr>
          <w:rFonts w:ascii="Times New Roman" w:hAnsi="Times New Roman" w:cs="Times New Roman"/>
          <w:sz w:val="24"/>
          <w:szCs w:val="24"/>
        </w:rPr>
        <w:t xml:space="preserve"> El juicio de amparo debe ajustarse a los parámetros interamericanos </w:t>
      </w:r>
      <w:r w:rsidR="0045586B">
        <w:rPr>
          <w:rFonts w:ascii="Times New Roman" w:hAnsi="Times New Roman" w:cs="Times New Roman"/>
          <w:sz w:val="24"/>
          <w:szCs w:val="24"/>
        </w:rPr>
        <w:lastRenderedPageBreak/>
        <w:t>que demandan un recurso sencillo y rápido para la protección efectiva de los derechos humanos.</w:t>
      </w:r>
    </w:p>
    <w:p w14:paraId="25BFF908" w14:textId="225FD42C" w:rsidR="00D920FC" w:rsidRPr="00BF4F32" w:rsidRDefault="00D920FC" w:rsidP="00FA28CF">
      <w:pPr>
        <w:spacing w:after="0" w:line="360" w:lineRule="auto"/>
        <w:ind w:right="-20"/>
        <w:contextualSpacing/>
        <w:jc w:val="both"/>
        <w:rPr>
          <w:rFonts w:ascii="Times New Roman" w:eastAsia="Times New Roman" w:hAnsi="Times New Roman" w:cs="Times New Roman"/>
          <w:b/>
          <w:color w:val="000000"/>
          <w:sz w:val="24"/>
          <w:szCs w:val="24"/>
        </w:rPr>
      </w:pPr>
      <w:bookmarkStart w:id="1" w:name="_Hlk531848509"/>
    </w:p>
    <w:bookmarkEnd w:id="1"/>
    <w:p w14:paraId="5D3A49FF" w14:textId="40997055" w:rsidR="00BF4F32" w:rsidRPr="00FB3034" w:rsidRDefault="00BF4F32" w:rsidP="00FB3034">
      <w:pPr>
        <w:spacing w:after="0" w:line="360" w:lineRule="auto"/>
        <w:ind w:right="-20"/>
        <w:contextualSpacing/>
        <w:jc w:val="center"/>
        <w:rPr>
          <w:rFonts w:ascii="Times New Roman" w:eastAsia="Times New Roman" w:hAnsi="Times New Roman" w:cs="Times New Roman"/>
          <w:b/>
          <w:color w:val="000000"/>
          <w:sz w:val="28"/>
          <w:szCs w:val="28"/>
        </w:rPr>
      </w:pPr>
      <w:r w:rsidRPr="00FB3034">
        <w:rPr>
          <w:rFonts w:ascii="Times New Roman" w:eastAsia="Times New Roman" w:hAnsi="Times New Roman" w:cs="Times New Roman"/>
          <w:b/>
          <w:color w:val="000000"/>
          <w:sz w:val="28"/>
          <w:szCs w:val="28"/>
        </w:rPr>
        <w:t xml:space="preserve">El juicio de amparo frente a la vulneración de los derechos humanos en </w:t>
      </w:r>
      <w:r w:rsidR="007525E1" w:rsidRPr="00FB3034">
        <w:rPr>
          <w:rFonts w:ascii="Times New Roman" w:eastAsia="Times New Roman" w:hAnsi="Times New Roman" w:cs="Times New Roman"/>
          <w:b/>
          <w:color w:val="000000"/>
          <w:sz w:val="28"/>
          <w:szCs w:val="28"/>
        </w:rPr>
        <w:t>M</w:t>
      </w:r>
      <w:r w:rsidRPr="00FB3034">
        <w:rPr>
          <w:rFonts w:ascii="Times New Roman" w:eastAsia="Times New Roman" w:hAnsi="Times New Roman" w:cs="Times New Roman"/>
          <w:b/>
          <w:color w:val="000000"/>
          <w:sz w:val="28"/>
          <w:szCs w:val="28"/>
        </w:rPr>
        <w:t>éxico</w:t>
      </w:r>
    </w:p>
    <w:p w14:paraId="29145FA6" w14:textId="589DE8F4" w:rsidR="00D920FC" w:rsidRPr="00BF4F32" w:rsidRDefault="00F302D3" w:rsidP="00192CF2">
      <w:pPr>
        <w:spacing w:after="0" w:line="360" w:lineRule="auto"/>
        <w:ind w:firstLine="7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P</w:t>
      </w:r>
      <w:r w:rsidR="00D920FC" w:rsidRPr="00BF4F32">
        <w:rPr>
          <w:rFonts w:ascii="Times New Roman" w:eastAsia="Calibri" w:hAnsi="Times New Roman" w:cs="Times New Roman"/>
          <w:color w:val="000000"/>
          <w:sz w:val="24"/>
          <w:szCs w:val="24"/>
        </w:rPr>
        <w:t>ara constituirse como un</w:t>
      </w:r>
      <w:r w:rsidR="00D4501E">
        <w:rPr>
          <w:rFonts w:ascii="Times New Roman" w:eastAsia="Calibri" w:hAnsi="Times New Roman" w:cs="Times New Roman"/>
          <w:color w:val="000000"/>
          <w:sz w:val="24"/>
          <w:szCs w:val="24"/>
        </w:rPr>
        <w:t xml:space="preserve"> verdadero</w:t>
      </w:r>
      <w:r w:rsidR="00D920FC" w:rsidRPr="00BF4F32">
        <w:rPr>
          <w:rFonts w:ascii="Times New Roman" w:eastAsia="Calibri" w:hAnsi="Times New Roman" w:cs="Times New Roman"/>
          <w:color w:val="000000"/>
          <w:sz w:val="24"/>
          <w:szCs w:val="24"/>
        </w:rPr>
        <w:t xml:space="preserve"> Estado </w:t>
      </w:r>
      <w:r w:rsidR="007D3368" w:rsidRPr="00BF4F32">
        <w:rPr>
          <w:rFonts w:ascii="Times New Roman" w:eastAsia="Calibri" w:hAnsi="Times New Roman" w:cs="Times New Roman"/>
          <w:color w:val="000000"/>
          <w:sz w:val="24"/>
          <w:szCs w:val="24"/>
        </w:rPr>
        <w:t>constitucional y democrático de derecho</w:t>
      </w:r>
      <w:r w:rsidR="00D920FC" w:rsidRPr="00BF4F32">
        <w:rPr>
          <w:rFonts w:ascii="Times New Roman" w:eastAsia="Calibri" w:hAnsi="Times New Roman" w:cs="Times New Roman"/>
          <w:color w:val="000000"/>
          <w:sz w:val="24"/>
          <w:szCs w:val="24"/>
        </w:rPr>
        <w:t xml:space="preserve"> resulta necesario</w:t>
      </w:r>
      <w:r w:rsidR="00D4501E">
        <w:rPr>
          <w:rFonts w:ascii="Times New Roman" w:eastAsia="Calibri" w:hAnsi="Times New Roman" w:cs="Times New Roman"/>
          <w:color w:val="000000"/>
          <w:sz w:val="24"/>
          <w:szCs w:val="24"/>
        </w:rPr>
        <w:t>,</w:t>
      </w:r>
      <w:r w:rsidR="00D920FC" w:rsidRPr="00BF4F32">
        <w:rPr>
          <w:rFonts w:ascii="Times New Roman" w:eastAsia="Calibri" w:hAnsi="Times New Roman" w:cs="Times New Roman"/>
          <w:color w:val="000000"/>
          <w:sz w:val="24"/>
          <w:szCs w:val="24"/>
        </w:rPr>
        <w:t xml:space="preserve"> además de separar las facultades del poder, garantizar el libre ejercicio de los derechos </w:t>
      </w:r>
      <w:r w:rsidR="00E94900" w:rsidRPr="00BF4F32">
        <w:rPr>
          <w:rFonts w:ascii="Times New Roman" w:eastAsia="Calibri" w:hAnsi="Times New Roman" w:cs="Times New Roman"/>
          <w:color w:val="000000"/>
          <w:sz w:val="24"/>
          <w:szCs w:val="24"/>
        </w:rPr>
        <w:t>fundamentales</w:t>
      </w:r>
      <w:r w:rsidR="00D920FC" w:rsidRPr="00BF4F32">
        <w:rPr>
          <w:rFonts w:ascii="Times New Roman" w:eastAsia="Calibri" w:hAnsi="Times New Roman" w:cs="Times New Roman"/>
          <w:color w:val="000000"/>
          <w:sz w:val="24"/>
          <w:szCs w:val="24"/>
        </w:rPr>
        <w:t xml:space="preserve">. </w:t>
      </w:r>
      <w:r w:rsidR="00D4501E">
        <w:rPr>
          <w:rFonts w:ascii="Times New Roman" w:eastAsia="Calibri" w:hAnsi="Times New Roman" w:cs="Times New Roman"/>
          <w:color w:val="000000"/>
          <w:sz w:val="24"/>
          <w:szCs w:val="24"/>
        </w:rPr>
        <w:t>Con tal motivo,</w:t>
      </w:r>
      <w:r w:rsidR="00D920FC" w:rsidRPr="00BF4F32">
        <w:rPr>
          <w:rFonts w:ascii="Times New Roman" w:eastAsia="Calibri" w:hAnsi="Times New Roman" w:cs="Times New Roman"/>
          <w:color w:val="000000"/>
          <w:sz w:val="24"/>
          <w:szCs w:val="24"/>
        </w:rPr>
        <w:t xml:space="preserve"> es pertinente resaltar que la protección de la </w:t>
      </w:r>
      <w:r w:rsidR="00106E7C" w:rsidRPr="00BF4F32">
        <w:rPr>
          <w:rFonts w:ascii="Times New Roman" w:eastAsia="Calibri" w:hAnsi="Times New Roman" w:cs="Times New Roman"/>
          <w:color w:val="000000"/>
          <w:sz w:val="24"/>
          <w:szCs w:val="24"/>
          <w:lang w:val="es-ES"/>
        </w:rPr>
        <w:t>Constitución</w:t>
      </w:r>
      <w:r w:rsidR="00106E7C">
        <w:rPr>
          <w:rFonts w:ascii="Times New Roman" w:eastAsia="Calibri" w:hAnsi="Times New Roman" w:cs="Times New Roman"/>
          <w:color w:val="000000"/>
          <w:sz w:val="24"/>
          <w:szCs w:val="24"/>
          <w:lang w:val="es-ES"/>
        </w:rPr>
        <w:t xml:space="preserve"> Política de los Estados Unidos Mexicanos </w:t>
      </w:r>
      <w:r w:rsidR="00D920FC" w:rsidRPr="00BF4F32">
        <w:rPr>
          <w:rFonts w:ascii="Times New Roman" w:eastAsia="Calibri" w:hAnsi="Times New Roman" w:cs="Times New Roman"/>
          <w:color w:val="000000"/>
          <w:sz w:val="24"/>
          <w:szCs w:val="24"/>
        </w:rPr>
        <w:t xml:space="preserve">está conformada </w:t>
      </w:r>
      <w:r w:rsidR="00204792">
        <w:rPr>
          <w:rFonts w:ascii="Times New Roman" w:eastAsia="Calibri" w:hAnsi="Times New Roman" w:cs="Times New Roman"/>
          <w:color w:val="000000"/>
          <w:sz w:val="24"/>
          <w:szCs w:val="24"/>
        </w:rPr>
        <w:t>de</w:t>
      </w:r>
      <w:r w:rsidR="00D920FC" w:rsidRPr="00BF4F32">
        <w:rPr>
          <w:rFonts w:ascii="Times New Roman" w:eastAsia="Calibri" w:hAnsi="Times New Roman" w:cs="Times New Roman"/>
          <w:color w:val="000000"/>
          <w:sz w:val="24"/>
          <w:szCs w:val="24"/>
        </w:rPr>
        <w:t xml:space="preserve"> mecanismos </w:t>
      </w:r>
      <w:r w:rsidR="00D916A1">
        <w:rPr>
          <w:rFonts w:ascii="Times New Roman" w:eastAsia="Calibri" w:hAnsi="Times New Roman" w:cs="Times New Roman"/>
          <w:color w:val="000000"/>
          <w:sz w:val="24"/>
          <w:szCs w:val="24"/>
        </w:rPr>
        <w:t>cuyo</w:t>
      </w:r>
      <w:r w:rsidR="00204792">
        <w:rPr>
          <w:rFonts w:ascii="Times New Roman" w:eastAsia="Calibri" w:hAnsi="Times New Roman" w:cs="Times New Roman"/>
          <w:color w:val="000000"/>
          <w:sz w:val="24"/>
          <w:szCs w:val="24"/>
        </w:rPr>
        <w:t>s</w:t>
      </w:r>
      <w:r w:rsidR="00D916A1">
        <w:rPr>
          <w:rFonts w:ascii="Times New Roman" w:eastAsia="Calibri" w:hAnsi="Times New Roman" w:cs="Times New Roman"/>
          <w:color w:val="000000"/>
          <w:sz w:val="24"/>
          <w:szCs w:val="24"/>
        </w:rPr>
        <w:t xml:space="preserve"> </w:t>
      </w:r>
      <w:r w:rsidR="00D920FC" w:rsidRPr="00BF4F32">
        <w:rPr>
          <w:rFonts w:ascii="Times New Roman" w:eastAsia="Calibri" w:hAnsi="Times New Roman" w:cs="Times New Roman"/>
          <w:color w:val="000000"/>
          <w:sz w:val="24"/>
          <w:szCs w:val="24"/>
        </w:rPr>
        <w:t>objetivo</w:t>
      </w:r>
      <w:r w:rsidR="00204792">
        <w:rPr>
          <w:rFonts w:ascii="Times New Roman" w:eastAsia="Calibri" w:hAnsi="Times New Roman" w:cs="Times New Roman"/>
          <w:color w:val="000000"/>
          <w:sz w:val="24"/>
          <w:szCs w:val="24"/>
        </w:rPr>
        <w:t>s</w:t>
      </w:r>
      <w:r w:rsidR="00D920FC" w:rsidRPr="00BF4F32">
        <w:rPr>
          <w:rFonts w:ascii="Times New Roman" w:eastAsia="Calibri" w:hAnsi="Times New Roman" w:cs="Times New Roman"/>
          <w:color w:val="000000"/>
          <w:sz w:val="24"/>
          <w:szCs w:val="24"/>
        </w:rPr>
        <w:t xml:space="preserve"> </w:t>
      </w:r>
      <w:r w:rsidR="00204792">
        <w:rPr>
          <w:rFonts w:ascii="Times New Roman" w:eastAsia="Calibri" w:hAnsi="Times New Roman" w:cs="Times New Roman"/>
          <w:color w:val="000000"/>
          <w:sz w:val="24"/>
          <w:szCs w:val="24"/>
        </w:rPr>
        <w:t>son</w:t>
      </w:r>
      <w:r w:rsidR="00204792" w:rsidRPr="00BF4F32">
        <w:rPr>
          <w:rFonts w:ascii="Times New Roman" w:eastAsia="Calibri" w:hAnsi="Times New Roman" w:cs="Times New Roman"/>
          <w:color w:val="000000"/>
          <w:sz w:val="24"/>
          <w:szCs w:val="24"/>
        </w:rPr>
        <w:t xml:space="preserve"> </w:t>
      </w:r>
      <w:r w:rsidR="00CE7F87">
        <w:rPr>
          <w:rFonts w:ascii="Times New Roman" w:eastAsia="Calibri" w:hAnsi="Times New Roman" w:cs="Times New Roman"/>
          <w:color w:val="000000"/>
          <w:sz w:val="24"/>
          <w:szCs w:val="24"/>
        </w:rPr>
        <w:t>garantizar</w:t>
      </w:r>
      <w:r w:rsidR="00D920FC" w:rsidRPr="00BF4F32">
        <w:rPr>
          <w:rFonts w:ascii="Times New Roman" w:eastAsia="Calibri" w:hAnsi="Times New Roman" w:cs="Times New Roman"/>
          <w:color w:val="000000"/>
          <w:sz w:val="24"/>
          <w:szCs w:val="24"/>
        </w:rPr>
        <w:t xml:space="preserve"> </w:t>
      </w:r>
      <w:r w:rsidR="00CE7F87">
        <w:rPr>
          <w:rFonts w:ascii="Times New Roman" w:eastAsia="Calibri" w:hAnsi="Times New Roman" w:cs="Times New Roman"/>
          <w:color w:val="000000"/>
          <w:sz w:val="24"/>
          <w:szCs w:val="24"/>
        </w:rPr>
        <w:t>la tutela de</w:t>
      </w:r>
      <w:r w:rsidR="00D4501E">
        <w:rPr>
          <w:rFonts w:ascii="Times New Roman" w:eastAsia="Calibri" w:hAnsi="Times New Roman" w:cs="Times New Roman"/>
          <w:color w:val="000000"/>
          <w:sz w:val="24"/>
          <w:szCs w:val="24"/>
        </w:rPr>
        <w:t xml:space="preserve"> los</w:t>
      </w:r>
      <w:r w:rsidR="00D920FC" w:rsidRPr="00BF4F32">
        <w:rPr>
          <w:rFonts w:ascii="Times New Roman" w:eastAsia="Calibri" w:hAnsi="Times New Roman" w:cs="Times New Roman"/>
          <w:color w:val="000000"/>
          <w:sz w:val="24"/>
          <w:szCs w:val="24"/>
        </w:rPr>
        <w:t xml:space="preserve"> derechos</w:t>
      </w:r>
      <w:r w:rsidR="00CE7F87">
        <w:rPr>
          <w:rFonts w:ascii="Times New Roman" w:eastAsia="Calibri" w:hAnsi="Times New Roman" w:cs="Times New Roman"/>
          <w:color w:val="000000"/>
          <w:sz w:val="24"/>
          <w:szCs w:val="24"/>
        </w:rPr>
        <w:t xml:space="preserve"> humanos</w:t>
      </w:r>
      <w:r w:rsidR="00D920FC" w:rsidRPr="00BF4F32">
        <w:rPr>
          <w:rFonts w:ascii="Times New Roman" w:eastAsia="Calibri" w:hAnsi="Times New Roman" w:cs="Times New Roman"/>
          <w:color w:val="000000"/>
          <w:sz w:val="24"/>
          <w:szCs w:val="24"/>
        </w:rPr>
        <w:t xml:space="preserve"> a</w:t>
      </w:r>
      <w:r w:rsidR="00CE7F87">
        <w:rPr>
          <w:rFonts w:ascii="Times New Roman" w:eastAsia="Calibri" w:hAnsi="Times New Roman" w:cs="Times New Roman"/>
          <w:color w:val="000000"/>
          <w:sz w:val="24"/>
          <w:szCs w:val="24"/>
        </w:rPr>
        <w:t xml:space="preserve"> la luz de</w:t>
      </w:r>
      <w:r w:rsidR="00D920FC" w:rsidRPr="00BF4F32">
        <w:rPr>
          <w:rFonts w:ascii="Times New Roman" w:eastAsia="Calibri" w:hAnsi="Times New Roman" w:cs="Times New Roman"/>
          <w:color w:val="000000"/>
          <w:sz w:val="24"/>
          <w:szCs w:val="24"/>
        </w:rPr>
        <w:t xml:space="preserve"> la </w:t>
      </w:r>
      <w:r w:rsidR="00E94900" w:rsidRPr="00BF4F32">
        <w:rPr>
          <w:rFonts w:ascii="Times New Roman" w:eastAsia="Calibri" w:hAnsi="Times New Roman" w:cs="Times New Roman"/>
          <w:color w:val="000000"/>
          <w:sz w:val="24"/>
          <w:szCs w:val="24"/>
        </w:rPr>
        <w:t>norma fundamental y los</w:t>
      </w:r>
      <w:r w:rsidR="00D920FC" w:rsidRPr="00BF4F32">
        <w:rPr>
          <w:rFonts w:ascii="Times New Roman" w:eastAsia="Calibri" w:hAnsi="Times New Roman" w:cs="Times New Roman"/>
          <w:color w:val="000000"/>
          <w:sz w:val="24"/>
          <w:szCs w:val="24"/>
        </w:rPr>
        <w:t xml:space="preserve"> instrumentos internacionales. </w:t>
      </w:r>
    </w:p>
    <w:p w14:paraId="6370AA72" w14:textId="4079CA10" w:rsidR="00D920FC" w:rsidRPr="00BF4F32" w:rsidRDefault="00D920FC" w:rsidP="00FA28CF">
      <w:pPr>
        <w:spacing w:after="0" w:line="360" w:lineRule="auto"/>
        <w:ind w:firstLine="708"/>
        <w:jc w:val="both"/>
        <w:rPr>
          <w:rFonts w:ascii="Times New Roman" w:eastAsia="Times New Roman" w:hAnsi="Times New Roman" w:cs="Times New Roman"/>
          <w:color w:val="000000"/>
          <w:sz w:val="24"/>
          <w:szCs w:val="24"/>
          <w:lang w:eastAsia="es-MX"/>
        </w:rPr>
      </w:pPr>
      <w:r w:rsidRPr="00BF4F32">
        <w:rPr>
          <w:rFonts w:ascii="Times New Roman" w:eastAsia="Calibri" w:hAnsi="Times New Roman" w:cs="Times New Roman"/>
          <w:color w:val="000000"/>
          <w:sz w:val="24"/>
          <w:szCs w:val="24"/>
        </w:rPr>
        <w:t xml:space="preserve">El juicio de amparo se sitúa aquí como una garantía que puede interponer cualquier persona física o jurídica. </w:t>
      </w:r>
      <w:r w:rsidR="00662D1E" w:rsidRPr="00BF4F32">
        <w:rPr>
          <w:rFonts w:ascii="Times New Roman" w:eastAsia="Calibri" w:hAnsi="Times New Roman" w:cs="Times New Roman"/>
          <w:color w:val="000000"/>
          <w:sz w:val="24"/>
          <w:szCs w:val="24"/>
        </w:rPr>
        <w:t>En esta lógica, i</w:t>
      </w:r>
      <w:r w:rsidRPr="00BF4F32">
        <w:rPr>
          <w:rFonts w:ascii="Times New Roman" w:eastAsia="Times New Roman" w:hAnsi="Times New Roman" w:cs="Times New Roman"/>
          <w:color w:val="000000"/>
          <w:sz w:val="24"/>
          <w:szCs w:val="24"/>
          <w:lang w:eastAsia="es-MX"/>
        </w:rPr>
        <w:t xml:space="preserve">dentificaré los elementos que permitan determinar si </w:t>
      </w:r>
      <w:r w:rsidR="00E94900" w:rsidRPr="00BF4F32">
        <w:rPr>
          <w:rFonts w:ascii="Times New Roman" w:eastAsia="Times New Roman" w:hAnsi="Times New Roman" w:cs="Times New Roman"/>
          <w:color w:val="000000"/>
          <w:sz w:val="24"/>
          <w:szCs w:val="24"/>
          <w:lang w:eastAsia="es-MX"/>
        </w:rPr>
        <w:t>constituye</w:t>
      </w:r>
      <w:r w:rsidRPr="00BF4F32">
        <w:rPr>
          <w:rFonts w:ascii="Times New Roman" w:eastAsia="Times New Roman" w:hAnsi="Times New Roman" w:cs="Times New Roman"/>
          <w:color w:val="000000"/>
          <w:sz w:val="24"/>
          <w:szCs w:val="24"/>
          <w:lang w:eastAsia="es-MX"/>
        </w:rPr>
        <w:t xml:space="preserve"> un mecanismo accesible, sencillo y eficaz para alcanzar la justiciabilidad de los derechos humanos</w:t>
      </w:r>
      <w:r w:rsidR="00C72557" w:rsidRPr="00BF4F32">
        <w:rPr>
          <w:rFonts w:ascii="Times New Roman" w:eastAsia="Times New Roman" w:hAnsi="Times New Roman" w:cs="Times New Roman"/>
          <w:color w:val="000000"/>
          <w:sz w:val="24"/>
          <w:szCs w:val="24"/>
          <w:lang w:eastAsia="es-MX"/>
        </w:rPr>
        <w:t xml:space="preserve"> a través de sus sentencias</w:t>
      </w:r>
      <w:r w:rsidRPr="00BF4F32">
        <w:rPr>
          <w:rFonts w:ascii="Times New Roman" w:eastAsia="Times New Roman" w:hAnsi="Times New Roman" w:cs="Times New Roman"/>
          <w:color w:val="000000"/>
          <w:sz w:val="24"/>
          <w:szCs w:val="24"/>
          <w:lang w:eastAsia="es-MX"/>
        </w:rPr>
        <w:t>.</w:t>
      </w:r>
      <w:r w:rsidR="00620AFA">
        <w:rPr>
          <w:rStyle w:val="Refdenotaalpie"/>
          <w:rFonts w:ascii="Times New Roman" w:eastAsia="Times New Roman" w:hAnsi="Times New Roman" w:cs="Times New Roman"/>
          <w:color w:val="000000"/>
          <w:sz w:val="24"/>
          <w:szCs w:val="24"/>
          <w:lang w:eastAsia="es-MX"/>
        </w:rPr>
        <w:footnoteReference w:id="2"/>
      </w:r>
      <w:r w:rsidR="00C72557" w:rsidRPr="00BF4F32">
        <w:rPr>
          <w:rFonts w:ascii="Times New Roman" w:eastAsia="Times New Roman" w:hAnsi="Times New Roman" w:cs="Times New Roman"/>
          <w:color w:val="000000"/>
          <w:sz w:val="24"/>
          <w:szCs w:val="24"/>
          <w:lang w:eastAsia="es-MX"/>
        </w:rPr>
        <w:t xml:space="preserve"> </w:t>
      </w:r>
      <w:r w:rsidRPr="0065067E">
        <w:rPr>
          <w:rFonts w:ascii="Times New Roman" w:eastAsia="Times New Roman" w:hAnsi="Times New Roman" w:cs="Times New Roman"/>
          <w:color w:val="000000"/>
          <w:sz w:val="24"/>
          <w:szCs w:val="24"/>
          <w:lang w:eastAsia="es-MX"/>
        </w:rPr>
        <w:t xml:space="preserve">Norberto Bobbio </w:t>
      </w:r>
      <w:r w:rsidR="006214BA" w:rsidRPr="0065067E">
        <w:rPr>
          <w:rFonts w:ascii="Times New Roman" w:eastAsia="Times New Roman" w:hAnsi="Times New Roman" w:cs="Times New Roman"/>
          <w:color w:val="000000"/>
          <w:sz w:val="24"/>
          <w:szCs w:val="24"/>
          <w:lang w:eastAsia="es-MX"/>
        </w:rPr>
        <w:t xml:space="preserve">(1991) </w:t>
      </w:r>
      <w:r w:rsidRPr="0065067E">
        <w:rPr>
          <w:rFonts w:ascii="Times New Roman" w:eastAsia="Times New Roman" w:hAnsi="Times New Roman" w:cs="Times New Roman"/>
          <w:color w:val="000000"/>
          <w:sz w:val="24"/>
          <w:szCs w:val="24"/>
          <w:lang w:eastAsia="es-MX"/>
        </w:rPr>
        <w:t xml:space="preserve">señala: “El problema de fondo relativo a los derechos humanos, es hoy no tanto justificarlos, como el de protegerlos </w:t>
      </w:r>
      <w:r w:rsidR="00245269" w:rsidRPr="0065067E">
        <w:rPr>
          <w:rFonts w:ascii="Times New Roman" w:eastAsia="Times New Roman" w:hAnsi="Times New Roman" w:cs="Times New Roman"/>
          <w:color w:val="000000"/>
          <w:sz w:val="24"/>
          <w:szCs w:val="24"/>
          <w:lang w:eastAsia="es-MX"/>
        </w:rPr>
        <w:t xml:space="preserve">(…). El </w:t>
      </w:r>
      <w:r w:rsidRPr="0065067E">
        <w:rPr>
          <w:rFonts w:ascii="Times New Roman" w:eastAsia="Times New Roman" w:hAnsi="Times New Roman" w:cs="Times New Roman"/>
          <w:color w:val="000000"/>
          <w:sz w:val="24"/>
          <w:szCs w:val="24"/>
          <w:lang w:eastAsia="es-MX"/>
        </w:rPr>
        <w:t>problema de los fines es el de los medios”</w:t>
      </w:r>
      <w:r w:rsidR="001A5B38" w:rsidRPr="0065067E">
        <w:rPr>
          <w:rFonts w:ascii="Times New Roman" w:eastAsia="Times New Roman" w:hAnsi="Times New Roman" w:cs="Times New Roman"/>
          <w:color w:val="000000"/>
          <w:sz w:val="24"/>
          <w:szCs w:val="24"/>
          <w:lang w:eastAsia="es-MX"/>
        </w:rPr>
        <w:t xml:space="preserve"> (p</w:t>
      </w:r>
      <w:r w:rsidR="00035D4C" w:rsidRPr="0065067E">
        <w:rPr>
          <w:rFonts w:ascii="Times New Roman" w:eastAsia="Times New Roman" w:hAnsi="Times New Roman" w:cs="Times New Roman"/>
          <w:color w:val="000000"/>
          <w:sz w:val="24"/>
          <w:szCs w:val="24"/>
          <w:lang w:eastAsia="es-MX"/>
        </w:rPr>
        <w:t>p</w:t>
      </w:r>
      <w:r w:rsidR="001A5B38" w:rsidRPr="0065067E">
        <w:rPr>
          <w:rFonts w:ascii="Times New Roman" w:eastAsia="Times New Roman" w:hAnsi="Times New Roman" w:cs="Times New Roman"/>
          <w:color w:val="000000"/>
          <w:sz w:val="24"/>
          <w:szCs w:val="24"/>
          <w:lang w:eastAsia="es-MX"/>
        </w:rPr>
        <w:t>. 61</w:t>
      </w:r>
      <w:r w:rsidR="00035D4C" w:rsidRPr="0065067E">
        <w:rPr>
          <w:rFonts w:ascii="Times New Roman" w:eastAsia="Times New Roman" w:hAnsi="Times New Roman" w:cs="Times New Roman"/>
          <w:color w:val="000000"/>
          <w:sz w:val="24"/>
          <w:szCs w:val="24"/>
          <w:lang w:eastAsia="es-MX"/>
        </w:rPr>
        <w:t>-62)</w:t>
      </w:r>
      <w:r w:rsidR="006214BA" w:rsidRPr="0065067E">
        <w:rPr>
          <w:rFonts w:ascii="Times New Roman" w:eastAsia="Times New Roman" w:hAnsi="Times New Roman" w:cs="Times New Roman"/>
          <w:color w:val="000000"/>
          <w:sz w:val="24"/>
          <w:szCs w:val="24"/>
          <w:lang w:eastAsia="es-MX"/>
        </w:rPr>
        <w:t>.</w:t>
      </w:r>
      <w:r w:rsidR="006214BA">
        <w:rPr>
          <w:rFonts w:ascii="Times New Roman" w:eastAsia="Times New Roman" w:hAnsi="Times New Roman" w:cs="Times New Roman"/>
          <w:color w:val="000000"/>
          <w:sz w:val="24"/>
          <w:szCs w:val="24"/>
          <w:lang w:eastAsia="es-MX"/>
        </w:rPr>
        <w:t xml:space="preserve"> </w:t>
      </w:r>
      <w:r w:rsidRPr="00BF4F32">
        <w:rPr>
          <w:rFonts w:ascii="Times New Roman" w:eastAsia="Times New Roman" w:hAnsi="Times New Roman" w:cs="Times New Roman"/>
          <w:color w:val="000000"/>
          <w:sz w:val="24"/>
          <w:szCs w:val="24"/>
          <w:lang w:eastAsia="es-MX"/>
        </w:rPr>
        <w:t xml:space="preserve">Lo manifestado </w:t>
      </w:r>
      <w:r w:rsidR="00662D1E" w:rsidRPr="00BF4F32">
        <w:rPr>
          <w:rFonts w:ascii="Times New Roman" w:eastAsia="Calibri" w:hAnsi="Times New Roman" w:cs="Times New Roman"/>
          <w:color w:val="000000"/>
          <w:sz w:val="24"/>
          <w:szCs w:val="24"/>
        </w:rPr>
        <w:t>propugna</w:t>
      </w:r>
      <w:r w:rsidRPr="00BF4F32">
        <w:rPr>
          <w:rFonts w:ascii="Times New Roman" w:eastAsia="Calibri" w:hAnsi="Times New Roman" w:cs="Times New Roman"/>
          <w:color w:val="000000"/>
          <w:sz w:val="24"/>
          <w:szCs w:val="24"/>
        </w:rPr>
        <w:t xml:space="preserve"> </w:t>
      </w:r>
      <w:r w:rsidR="00662D1E" w:rsidRPr="00BF4F32">
        <w:rPr>
          <w:rFonts w:ascii="Times New Roman" w:eastAsia="Calibri" w:hAnsi="Times New Roman" w:cs="Times New Roman"/>
          <w:color w:val="000000"/>
          <w:sz w:val="24"/>
          <w:szCs w:val="24"/>
        </w:rPr>
        <w:t xml:space="preserve">por la </w:t>
      </w:r>
      <w:r w:rsidRPr="00BF4F32">
        <w:rPr>
          <w:rFonts w:ascii="Times New Roman" w:eastAsia="Calibri" w:hAnsi="Times New Roman" w:cs="Times New Roman"/>
          <w:color w:val="000000"/>
          <w:sz w:val="24"/>
          <w:szCs w:val="24"/>
        </w:rPr>
        <w:t>integra</w:t>
      </w:r>
      <w:r w:rsidR="00662D1E" w:rsidRPr="00BF4F32">
        <w:rPr>
          <w:rFonts w:ascii="Times New Roman" w:eastAsia="Calibri" w:hAnsi="Times New Roman" w:cs="Times New Roman"/>
          <w:color w:val="000000"/>
          <w:sz w:val="24"/>
          <w:szCs w:val="24"/>
        </w:rPr>
        <w:t>ción e instrumentación de</w:t>
      </w:r>
      <w:r w:rsidRPr="00BF4F32">
        <w:rPr>
          <w:rFonts w:ascii="Times New Roman" w:eastAsia="Calibri" w:hAnsi="Times New Roman" w:cs="Times New Roman"/>
          <w:color w:val="000000"/>
          <w:sz w:val="24"/>
          <w:szCs w:val="24"/>
        </w:rPr>
        <w:t xml:space="preserve"> garantías eficaces para proteger y hacer </w:t>
      </w:r>
      <w:r w:rsidRPr="00BF4F32">
        <w:rPr>
          <w:rFonts w:ascii="Times New Roman" w:eastAsia="Calibri" w:hAnsi="Times New Roman" w:cs="Times New Roman"/>
          <w:color w:val="000000"/>
          <w:sz w:val="24"/>
          <w:szCs w:val="24"/>
        </w:rPr>
        <w:lastRenderedPageBreak/>
        <w:t xml:space="preserve">valer dichos derechos, lo cual requiere considerar los distintos factores que inciden positiva y negativamente en su ejercicio. </w:t>
      </w:r>
    </w:p>
    <w:p w14:paraId="7447CB8D" w14:textId="214372F8" w:rsidR="00D920FC" w:rsidRPr="00BF4F32" w:rsidRDefault="00D920FC" w:rsidP="00FA28CF">
      <w:pPr>
        <w:spacing w:after="0" w:line="360" w:lineRule="auto"/>
        <w:ind w:right="-23" w:firstLine="697"/>
        <w:jc w:val="both"/>
        <w:rPr>
          <w:rFonts w:ascii="Times New Roman" w:eastAsia="Times New Roman" w:hAnsi="Times New Roman" w:cs="Times New Roman"/>
          <w:color w:val="000000"/>
          <w:sz w:val="24"/>
          <w:szCs w:val="24"/>
          <w:lang w:eastAsia="es-MX"/>
        </w:rPr>
      </w:pPr>
      <w:r w:rsidRPr="00BF4F32">
        <w:rPr>
          <w:rFonts w:ascii="Times New Roman" w:eastAsia="Calibri" w:hAnsi="Times New Roman" w:cs="Times New Roman"/>
          <w:color w:val="000000"/>
          <w:sz w:val="24"/>
          <w:szCs w:val="24"/>
        </w:rPr>
        <w:t xml:space="preserve">Debemos recordar </w:t>
      </w:r>
      <w:r w:rsidRPr="00BF4F32">
        <w:rPr>
          <w:rFonts w:ascii="Times New Roman" w:eastAsia="Calibri" w:hAnsi="Times New Roman" w:cs="Times New Roman"/>
          <w:color w:val="000000"/>
          <w:sz w:val="24"/>
          <w:szCs w:val="24"/>
          <w:lang w:val="es-ES"/>
        </w:rPr>
        <w:t>que el artículo 1 de la</w:t>
      </w:r>
      <w:r w:rsidR="00106E7C">
        <w:rPr>
          <w:rFonts w:ascii="Times New Roman" w:eastAsia="Calibri" w:hAnsi="Times New Roman" w:cs="Times New Roman"/>
          <w:color w:val="000000"/>
          <w:sz w:val="24"/>
          <w:szCs w:val="24"/>
          <w:lang w:val="es-ES"/>
        </w:rPr>
        <w:t xml:space="preserve"> </w:t>
      </w:r>
      <w:r w:rsidR="00107C63">
        <w:rPr>
          <w:rFonts w:ascii="Times New Roman" w:eastAsia="Calibri" w:hAnsi="Times New Roman" w:cs="Times New Roman"/>
          <w:color w:val="000000"/>
          <w:sz w:val="24"/>
          <w:szCs w:val="24"/>
          <w:lang w:val="es-ES"/>
        </w:rPr>
        <w:t>Constitución mexicana</w:t>
      </w:r>
      <w:r w:rsidRPr="00BF4F32">
        <w:rPr>
          <w:rFonts w:ascii="Times New Roman" w:eastAsia="Calibri" w:hAnsi="Times New Roman" w:cs="Times New Roman"/>
          <w:color w:val="000000"/>
          <w:sz w:val="24"/>
          <w:szCs w:val="24"/>
          <w:lang w:val="es-ES"/>
        </w:rPr>
        <w:t>, en su párrafo primero</w:t>
      </w:r>
      <w:r w:rsidR="00107C63">
        <w:rPr>
          <w:rFonts w:ascii="Times New Roman" w:eastAsia="Calibri" w:hAnsi="Times New Roman" w:cs="Times New Roman"/>
          <w:color w:val="000000"/>
          <w:sz w:val="24"/>
          <w:szCs w:val="24"/>
          <w:lang w:val="es-ES"/>
        </w:rPr>
        <w:t>,</w:t>
      </w:r>
      <w:r w:rsidRPr="00BF4F32">
        <w:rPr>
          <w:rFonts w:ascii="Times New Roman" w:eastAsia="Calibri" w:hAnsi="Times New Roman" w:cs="Times New Roman"/>
          <w:color w:val="000000"/>
          <w:sz w:val="24"/>
          <w:szCs w:val="24"/>
          <w:lang w:val="es-ES"/>
        </w:rPr>
        <w:t xml:space="preserve"> </w:t>
      </w:r>
      <w:r w:rsidR="00CE7F87">
        <w:rPr>
          <w:rFonts w:ascii="Times New Roman" w:eastAsia="Calibri" w:hAnsi="Times New Roman" w:cs="Times New Roman"/>
          <w:color w:val="000000"/>
          <w:sz w:val="24"/>
          <w:szCs w:val="24"/>
          <w:lang w:val="es-ES"/>
        </w:rPr>
        <w:t>plasma</w:t>
      </w:r>
      <w:r w:rsidRPr="00BF4F32">
        <w:rPr>
          <w:rFonts w:ascii="Times New Roman" w:eastAsia="Calibri" w:hAnsi="Times New Roman" w:cs="Times New Roman"/>
          <w:color w:val="000000"/>
          <w:sz w:val="24"/>
          <w:szCs w:val="24"/>
          <w:lang w:val="es-ES"/>
        </w:rPr>
        <w:t xml:space="preserve"> la igualdad de todas las personas en el goce de sus derechos humanos, así como el ejercicio de las garantías para su protección; ambos, derechos y garantías, están reconocidos en el cuerpo constitucional y en los tratados internacionales de los que México </w:t>
      </w:r>
      <w:r w:rsidR="00CE7F87">
        <w:rPr>
          <w:rFonts w:ascii="Times New Roman" w:eastAsia="Calibri" w:hAnsi="Times New Roman" w:cs="Times New Roman"/>
          <w:color w:val="000000"/>
          <w:sz w:val="24"/>
          <w:szCs w:val="24"/>
          <w:lang w:val="es-ES"/>
        </w:rPr>
        <w:t>forma</w:t>
      </w:r>
      <w:r w:rsidRPr="00BF4F32">
        <w:rPr>
          <w:rFonts w:ascii="Times New Roman" w:eastAsia="Calibri" w:hAnsi="Times New Roman" w:cs="Times New Roman"/>
          <w:color w:val="000000"/>
          <w:sz w:val="24"/>
          <w:szCs w:val="24"/>
          <w:lang w:val="es-ES"/>
        </w:rPr>
        <w:t xml:space="preserve"> parte. Las garantías son instrumentos</w:t>
      </w:r>
      <w:r w:rsidR="00353105">
        <w:rPr>
          <w:rFonts w:ascii="Times New Roman" w:eastAsia="Calibri" w:hAnsi="Times New Roman" w:cs="Times New Roman"/>
          <w:color w:val="000000"/>
          <w:sz w:val="24"/>
          <w:szCs w:val="24"/>
          <w:lang w:val="es-ES"/>
        </w:rPr>
        <w:t xml:space="preserve"> que</w:t>
      </w:r>
      <w:r w:rsidRPr="00BF4F32">
        <w:rPr>
          <w:rFonts w:ascii="Times New Roman" w:eastAsia="Calibri" w:hAnsi="Times New Roman" w:cs="Times New Roman"/>
          <w:color w:val="000000"/>
          <w:sz w:val="24"/>
          <w:szCs w:val="24"/>
          <w:lang w:val="es-ES"/>
        </w:rPr>
        <w:t xml:space="preserve"> refuerzan su vigencia y salvaguardan su eficacia dentro del sistema normativo. </w:t>
      </w:r>
      <w:r w:rsidR="00565EF4" w:rsidRPr="00BF4F32">
        <w:rPr>
          <w:rFonts w:ascii="Times New Roman" w:eastAsia="Calibri" w:hAnsi="Times New Roman" w:cs="Times New Roman"/>
          <w:color w:val="000000"/>
          <w:sz w:val="24"/>
          <w:szCs w:val="24"/>
          <w:lang w:val="es-ES"/>
        </w:rPr>
        <w:t>Por lo tanto</w:t>
      </w:r>
      <w:r w:rsidRPr="00BF4F32">
        <w:rPr>
          <w:rFonts w:ascii="Times New Roman" w:eastAsia="Calibri" w:hAnsi="Times New Roman" w:cs="Times New Roman"/>
          <w:color w:val="000000"/>
          <w:sz w:val="24"/>
          <w:szCs w:val="24"/>
          <w:lang w:val="es-ES"/>
        </w:rPr>
        <w:t xml:space="preserve">, constituyen medidas jurídicas cuyo objetivo </w:t>
      </w:r>
      <w:r w:rsidR="002966C7" w:rsidRPr="00BF4F32">
        <w:rPr>
          <w:rFonts w:ascii="Times New Roman" w:eastAsia="Calibri" w:hAnsi="Times New Roman" w:cs="Times New Roman"/>
          <w:color w:val="000000"/>
          <w:sz w:val="24"/>
          <w:szCs w:val="24"/>
          <w:lang w:val="es-ES"/>
        </w:rPr>
        <w:t xml:space="preserve">es </w:t>
      </w:r>
      <w:r w:rsidRPr="00BF4F32">
        <w:rPr>
          <w:rFonts w:ascii="Times New Roman" w:eastAsia="Calibri" w:hAnsi="Times New Roman" w:cs="Times New Roman"/>
          <w:color w:val="000000"/>
          <w:sz w:val="24"/>
          <w:szCs w:val="24"/>
          <w:lang w:val="es-ES"/>
        </w:rPr>
        <w:t>la consecución de los derechos humanos.</w:t>
      </w:r>
      <w:r w:rsidR="009344DB" w:rsidRPr="00BF4F32">
        <w:rPr>
          <w:rFonts w:ascii="Times New Roman" w:eastAsia="Times New Roman" w:hAnsi="Times New Roman" w:cs="Times New Roman"/>
          <w:color w:val="000000"/>
          <w:sz w:val="24"/>
          <w:szCs w:val="24"/>
          <w:lang w:eastAsia="es-MX"/>
        </w:rPr>
        <w:t xml:space="preserve"> </w:t>
      </w:r>
      <w:r w:rsidRPr="00BF4F32">
        <w:rPr>
          <w:rFonts w:ascii="Times New Roman" w:eastAsia="Times New Roman" w:hAnsi="Times New Roman" w:cs="Times New Roman"/>
          <w:color w:val="000000"/>
          <w:sz w:val="24"/>
          <w:szCs w:val="24"/>
          <w:lang w:eastAsia="es-MX"/>
        </w:rPr>
        <w:t xml:space="preserve">Las judiciales están vinculadas con el derecho fundamental de acceso a la justicia; en el ámbito nacional se regirán por las leyes de la materia y los plazos y términos fijados por </w:t>
      </w:r>
      <w:r w:rsidR="00D93F72">
        <w:rPr>
          <w:rFonts w:ascii="Times New Roman" w:eastAsia="Times New Roman" w:hAnsi="Times New Roman" w:cs="Times New Roman"/>
          <w:color w:val="000000"/>
          <w:sz w:val="24"/>
          <w:szCs w:val="24"/>
          <w:lang w:eastAsia="es-MX"/>
        </w:rPr>
        <w:t>estas</w:t>
      </w:r>
      <w:r w:rsidRPr="00BF4F32">
        <w:rPr>
          <w:rFonts w:ascii="Times New Roman" w:eastAsia="Times New Roman" w:hAnsi="Times New Roman" w:cs="Times New Roman"/>
          <w:color w:val="000000"/>
          <w:sz w:val="24"/>
          <w:szCs w:val="24"/>
          <w:lang w:eastAsia="es-MX"/>
        </w:rPr>
        <w:t>; por lo que se refiere a las resoluciones, estas</w:t>
      </w:r>
      <w:r w:rsidR="00353105">
        <w:rPr>
          <w:rFonts w:ascii="Times New Roman" w:eastAsia="Times New Roman" w:hAnsi="Times New Roman" w:cs="Times New Roman"/>
          <w:color w:val="000000"/>
          <w:sz w:val="24"/>
          <w:szCs w:val="24"/>
          <w:lang w:eastAsia="es-MX"/>
        </w:rPr>
        <w:t xml:space="preserve"> deberán realizarse</w:t>
      </w:r>
      <w:r w:rsidRPr="00BF4F32">
        <w:rPr>
          <w:rFonts w:ascii="Times New Roman" w:eastAsia="Times New Roman" w:hAnsi="Times New Roman" w:cs="Times New Roman"/>
          <w:color w:val="000000"/>
          <w:sz w:val="24"/>
          <w:szCs w:val="24"/>
          <w:lang w:eastAsia="es-MX"/>
        </w:rPr>
        <w:t xml:space="preserve"> con prontitud e imparcialidad, </w:t>
      </w:r>
      <w:r w:rsidR="00D93F72">
        <w:rPr>
          <w:rFonts w:ascii="Times New Roman" w:eastAsia="Times New Roman" w:hAnsi="Times New Roman" w:cs="Times New Roman"/>
          <w:color w:val="000000"/>
          <w:sz w:val="24"/>
          <w:szCs w:val="24"/>
          <w:lang w:eastAsia="es-MX"/>
        </w:rPr>
        <w:t>y deberán ser</w:t>
      </w:r>
      <w:r w:rsidR="00D93F72" w:rsidRPr="00BF4F32">
        <w:rPr>
          <w:rFonts w:ascii="Times New Roman" w:eastAsia="Times New Roman" w:hAnsi="Times New Roman" w:cs="Times New Roman"/>
          <w:color w:val="000000"/>
          <w:sz w:val="24"/>
          <w:szCs w:val="24"/>
          <w:lang w:eastAsia="es-MX"/>
        </w:rPr>
        <w:t xml:space="preserve"> </w:t>
      </w:r>
      <w:r w:rsidRPr="00BF4F32">
        <w:rPr>
          <w:rFonts w:ascii="Times New Roman" w:eastAsia="Times New Roman" w:hAnsi="Times New Roman" w:cs="Times New Roman"/>
          <w:color w:val="000000"/>
          <w:sz w:val="24"/>
          <w:szCs w:val="24"/>
          <w:lang w:eastAsia="es-MX"/>
        </w:rPr>
        <w:t>vinculantes para la autoridad.</w:t>
      </w:r>
    </w:p>
    <w:p w14:paraId="72354858" w14:textId="14086280" w:rsidR="00972DFA" w:rsidRPr="00BF4F32" w:rsidRDefault="00662D1E" w:rsidP="00FA28CF">
      <w:pPr>
        <w:spacing w:after="0" w:line="360" w:lineRule="auto"/>
        <w:ind w:firstLine="697"/>
        <w:jc w:val="both"/>
        <w:rPr>
          <w:rFonts w:ascii="Times New Roman" w:eastAsia="Calibri" w:hAnsi="Times New Roman" w:cs="Times New Roman"/>
          <w:color w:val="000000"/>
          <w:sz w:val="24"/>
          <w:szCs w:val="24"/>
        </w:rPr>
      </w:pPr>
      <w:r w:rsidRPr="00BF4F32">
        <w:rPr>
          <w:rFonts w:ascii="Times New Roman" w:eastAsia="Calibri" w:hAnsi="Times New Roman" w:cs="Times New Roman"/>
          <w:color w:val="000000"/>
          <w:sz w:val="24"/>
          <w:szCs w:val="24"/>
        </w:rPr>
        <w:t xml:space="preserve">El </w:t>
      </w:r>
      <w:r w:rsidR="00D920FC" w:rsidRPr="00BF4F32">
        <w:rPr>
          <w:rFonts w:ascii="Times New Roman" w:eastAsia="Calibri" w:hAnsi="Times New Roman" w:cs="Times New Roman"/>
          <w:color w:val="000000"/>
          <w:sz w:val="24"/>
          <w:szCs w:val="24"/>
        </w:rPr>
        <w:t>concepto</w:t>
      </w:r>
      <w:r w:rsidRPr="00BF4F32">
        <w:rPr>
          <w:rFonts w:ascii="Times New Roman" w:eastAsia="Calibri" w:hAnsi="Times New Roman" w:cs="Times New Roman"/>
          <w:color w:val="000000"/>
          <w:sz w:val="24"/>
          <w:szCs w:val="24"/>
        </w:rPr>
        <w:t xml:space="preserve"> de </w:t>
      </w:r>
      <w:r w:rsidRPr="00192CF2">
        <w:rPr>
          <w:rFonts w:ascii="Times New Roman" w:eastAsia="Calibri" w:hAnsi="Times New Roman" w:cs="Times New Roman"/>
          <w:i/>
          <w:iCs/>
          <w:color w:val="000000"/>
          <w:sz w:val="24"/>
          <w:szCs w:val="24"/>
        </w:rPr>
        <w:t>garantías</w:t>
      </w:r>
      <w:r w:rsidR="00D920FC" w:rsidRPr="00BF4F32">
        <w:rPr>
          <w:rFonts w:ascii="Times New Roman" w:eastAsia="Calibri" w:hAnsi="Times New Roman" w:cs="Times New Roman"/>
          <w:color w:val="000000"/>
          <w:sz w:val="24"/>
          <w:szCs w:val="24"/>
        </w:rPr>
        <w:t xml:space="preserve"> </w:t>
      </w:r>
      <w:r w:rsidR="00D93F72">
        <w:rPr>
          <w:rFonts w:ascii="Times New Roman" w:eastAsia="Calibri" w:hAnsi="Times New Roman" w:cs="Times New Roman"/>
          <w:color w:val="000000"/>
          <w:sz w:val="24"/>
          <w:szCs w:val="24"/>
        </w:rPr>
        <w:t>refiere a</w:t>
      </w:r>
      <w:r w:rsidR="00D920FC" w:rsidRPr="00BF4F32">
        <w:rPr>
          <w:rFonts w:ascii="Times New Roman" w:eastAsia="Calibri" w:hAnsi="Times New Roman" w:cs="Times New Roman"/>
          <w:color w:val="000000"/>
          <w:sz w:val="24"/>
          <w:szCs w:val="24"/>
        </w:rPr>
        <w:t xml:space="preserve"> los mecanismos </w:t>
      </w:r>
      <w:r w:rsidR="00DE0AF7">
        <w:rPr>
          <w:rFonts w:ascii="Times New Roman" w:eastAsia="Calibri" w:hAnsi="Times New Roman" w:cs="Times New Roman"/>
          <w:color w:val="000000"/>
          <w:sz w:val="24"/>
          <w:szCs w:val="24"/>
        </w:rPr>
        <w:t xml:space="preserve">adjetivos o </w:t>
      </w:r>
      <w:r w:rsidR="00353105">
        <w:rPr>
          <w:rFonts w:ascii="Times New Roman" w:eastAsia="Calibri" w:hAnsi="Times New Roman" w:cs="Times New Roman"/>
          <w:color w:val="000000"/>
          <w:sz w:val="24"/>
          <w:szCs w:val="24"/>
        </w:rPr>
        <w:t xml:space="preserve">jurídico </w:t>
      </w:r>
      <w:r w:rsidR="00DE0AF7">
        <w:rPr>
          <w:rFonts w:ascii="Times New Roman" w:eastAsia="Calibri" w:hAnsi="Times New Roman" w:cs="Times New Roman"/>
          <w:color w:val="000000"/>
          <w:sz w:val="24"/>
          <w:szCs w:val="24"/>
        </w:rPr>
        <w:t>procesales encaminados a procurar la</w:t>
      </w:r>
      <w:r w:rsidR="00D920FC" w:rsidRPr="00BF4F32">
        <w:rPr>
          <w:rFonts w:ascii="Times New Roman" w:eastAsia="Calibri" w:hAnsi="Times New Roman" w:cs="Times New Roman"/>
          <w:color w:val="000000"/>
          <w:sz w:val="24"/>
          <w:szCs w:val="24"/>
        </w:rPr>
        <w:t xml:space="preserve"> protección</w:t>
      </w:r>
      <w:r w:rsidR="00DE0AF7">
        <w:rPr>
          <w:rFonts w:ascii="Times New Roman" w:eastAsia="Calibri" w:hAnsi="Times New Roman" w:cs="Times New Roman"/>
          <w:color w:val="000000"/>
          <w:sz w:val="24"/>
          <w:szCs w:val="24"/>
        </w:rPr>
        <w:t xml:space="preserve"> o tutela de los derechos humanos </w:t>
      </w:r>
      <w:r w:rsidR="00D920FC" w:rsidRPr="00BF4F32">
        <w:rPr>
          <w:rFonts w:ascii="Times New Roman" w:eastAsia="Calibri" w:hAnsi="Times New Roman" w:cs="Times New Roman"/>
          <w:color w:val="000000"/>
          <w:sz w:val="24"/>
          <w:szCs w:val="24"/>
        </w:rPr>
        <w:t>en caso de ser tra</w:t>
      </w:r>
      <w:r w:rsidR="003B71B7">
        <w:rPr>
          <w:rFonts w:ascii="Times New Roman" w:eastAsia="Calibri" w:hAnsi="Times New Roman" w:cs="Times New Roman"/>
          <w:color w:val="000000"/>
          <w:sz w:val="24"/>
          <w:szCs w:val="24"/>
        </w:rPr>
        <w:t>n</w:t>
      </w:r>
      <w:r w:rsidR="00D920FC" w:rsidRPr="00BF4F32">
        <w:rPr>
          <w:rFonts w:ascii="Times New Roman" w:eastAsia="Calibri" w:hAnsi="Times New Roman" w:cs="Times New Roman"/>
          <w:color w:val="000000"/>
          <w:sz w:val="24"/>
          <w:szCs w:val="24"/>
        </w:rPr>
        <w:t>sgredido</w:t>
      </w:r>
      <w:r w:rsidR="00353105">
        <w:rPr>
          <w:rFonts w:ascii="Times New Roman" w:eastAsia="Calibri" w:hAnsi="Times New Roman" w:cs="Times New Roman"/>
          <w:color w:val="000000"/>
          <w:sz w:val="24"/>
          <w:szCs w:val="24"/>
        </w:rPr>
        <w:t>s</w:t>
      </w:r>
      <w:r w:rsidR="00DE0AF7">
        <w:rPr>
          <w:rFonts w:ascii="Times New Roman" w:eastAsia="Calibri" w:hAnsi="Times New Roman" w:cs="Times New Roman"/>
          <w:color w:val="000000"/>
          <w:sz w:val="24"/>
          <w:szCs w:val="24"/>
        </w:rPr>
        <w:t xml:space="preserve">. </w:t>
      </w:r>
      <w:bookmarkStart w:id="2" w:name="_Hlk81913945"/>
      <w:r w:rsidR="00D920FC" w:rsidRPr="00BF4F32">
        <w:rPr>
          <w:rFonts w:ascii="Times New Roman" w:eastAsia="Calibri" w:hAnsi="Times New Roman" w:cs="Times New Roman"/>
          <w:color w:val="000000"/>
          <w:sz w:val="24"/>
          <w:szCs w:val="24"/>
        </w:rPr>
        <w:t>La C</w:t>
      </w:r>
      <w:r w:rsidR="00600C72" w:rsidRPr="00BF4F32">
        <w:rPr>
          <w:rFonts w:ascii="Times New Roman" w:eastAsia="Calibri" w:hAnsi="Times New Roman" w:cs="Times New Roman"/>
          <w:color w:val="000000"/>
          <w:sz w:val="24"/>
          <w:szCs w:val="24"/>
        </w:rPr>
        <w:t>orte Interamericana de Derechos Humanos</w:t>
      </w:r>
      <w:r w:rsidR="00353105">
        <w:rPr>
          <w:rFonts w:ascii="Times New Roman" w:eastAsia="Calibri" w:hAnsi="Times New Roman" w:cs="Times New Roman"/>
          <w:color w:val="000000"/>
          <w:sz w:val="24"/>
          <w:szCs w:val="24"/>
        </w:rPr>
        <w:t xml:space="preserve"> </w:t>
      </w:r>
      <w:r w:rsidR="00600C72" w:rsidRPr="00BF4F32">
        <w:rPr>
          <w:rFonts w:ascii="Times New Roman" w:eastAsia="Calibri" w:hAnsi="Times New Roman" w:cs="Times New Roman"/>
          <w:color w:val="000000"/>
          <w:sz w:val="24"/>
          <w:szCs w:val="24"/>
        </w:rPr>
        <w:t>(</w:t>
      </w:r>
      <w:r w:rsidR="00F2363C">
        <w:rPr>
          <w:rFonts w:ascii="Times New Roman" w:eastAsia="Calibri" w:hAnsi="Times New Roman" w:cs="Times New Roman"/>
          <w:color w:val="000000"/>
          <w:sz w:val="24"/>
          <w:szCs w:val="24"/>
        </w:rPr>
        <w:t xml:space="preserve">30 de enero de </w:t>
      </w:r>
      <w:r w:rsidR="00600C72" w:rsidRPr="00BF4F32">
        <w:rPr>
          <w:rFonts w:ascii="Times New Roman" w:eastAsia="Calibri" w:hAnsi="Times New Roman" w:cs="Times New Roman"/>
          <w:color w:val="000000"/>
          <w:sz w:val="24"/>
          <w:szCs w:val="24"/>
        </w:rPr>
        <w:t>1987)</w:t>
      </w:r>
      <w:r w:rsidR="00D93F72">
        <w:rPr>
          <w:rFonts w:ascii="Times New Roman" w:eastAsia="Calibri" w:hAnsi="Times New Roman" w:cs="Times New Roman"/>
          <w:color w:val="000000"/>
          <w:sz w:val="24"/>
          <w:szCs w:val="24"/>
        </w:rPr>
        <w:t>,</w:t>
      </w:r>
      <w:r w:rsidR="00D920FC" w:rsidRPr="00BF4F32">
        <w:rPr>
          <w:rFonts w:ascii="Times New Roman" w:eastAsia="Calibri" w:hAnsi="Times New Roman" w:cs="Times New Roman"/>
          <w:color w:val="000000"/>
          <w:sz w:val="24"/>
          <w:szCs w:val="24"/>
        </w:rPr>
        <w:t xml:space="preserve"> </w:t>
      </w:r>
      <w:bookmarkEnd w:id="2"/>
      <w:r w:rsidR="00D920FC" w:rsidRPr="00BF4F32">
        <w:rPr>
          <w:rFonts w:ascii="Times New Roman" w:eastAsia="Calibri" w:hAnsi="Times New Roman" w:cs="Times New Roman"/>
          <w:color w:val="000000"/>
          <w:sz w:val="24"/>
          <w:szCs w:val="24"/>
        </w:rPr>
        <w:t xml:space="preserve">en la </w:t>
      </w:r>
      <w:r w:rsidR="00F2363C" w:rsidRPr="00BF4F32">
        <w:rPr>
          <w:rFonts w:ascii="Times New Roman" w:eastAsia="Calibri" w:hAnsi="Times New Roman" w:cs="Times New Roman"/>
          <w:color w:val="000000"/>
          <w:sz w:val="24"/>
          <w:szCs w:val="24"/>
        </w:rPr>
        <w:t xml:space="preserve">opinión consultiva </w:t>
      </w:r>
      <w:r w:rsidR="00D920FC" w:rsidRPr="00BF4F32">
        <w:rPr>
          <w:rFonts w:ascii="Times New Roman" w:eastAsia="Calibri" w:hAnsi="Times New Roman" w:cs="Times New Roman"/>
          <w:color w:val="000000"/>
          <w:sz w:val="24"/>
          <w:szCs w:val="24"/>
        </w:rPr>
        <w:t>OC-8/87</w:t>
      </w:r>
      <w:r w:rsidR="00D93F72">
        <w:rPr>
          <w:rFonts w:ascii="Times New Roman" w:eastAsia="Calibri" w:hAnsi="Times New Roman" w:cs="Times New Roman"/>
          <w:color w:val="000000"/>
          <w:sz w:val="24"/>
          <w:szCs w:val="24"/>
        </w:rPr>
        <w:t>,</w:t>
      </w:r>
      <w:r w:rsidR="00D920FC" w:rsidRPr="00BF4F32">
        <w:rPr>
          <w:rFonts w:ascii="Times New Roman" w:eastAsia="Calibri" w:hAnsi="Times New Roman" w:cs="Times New Roman"/>
          <w:color w:val="000000"/>
          <w:sz w:val="24"/>
          <w:szCs w:val="24"/>
        </w:rPr>
        <w:t xml:space="preserve"> apunta </w:t>
      </w:r>
      <w:r w:rsidR="00D93F72">
        <w:rPr>
          <w:rFonts w:ascii="Times New Roman" w:eastAsia="Calibri" w:hAnsi="Times New Roman" w:cs="Times New Roman"/>
          <w:color w:val="000000"/>
          <w:sz w:val="24"/>
          <w:szCs w:val="24"/>
        </w:rPr>
        <w:t>lo siguiente</w:t>
      </w:r>
      <w:r w:rsidR="00D920FC" w:rsidRPr="00BF4F32">
        <w:rPr>
          <w:rFonts w:ascii="Times New Roman" w:eastAsia="Calibri" w:hAnsi="Times New Roman" w:cs="Times New Roman"/>
          <w:color w:val="000000"/>
          <w:sz w:val="24"/>
          <w:szCs w:val="24"/>
        </w:rPr>
        <w:t>: “</w:t>
      </w:r>
      <w:r w:rsidR="00D93F72">
        <w:rPr>
          <w:rFonts w:ascii="Times New Roman" w:eastAsia="Calibri" w:hAnsi="Times New Roman" w:cs="Times New Roman"/>
          <w:color w:val="000000"/>
          <w:sz w:val="24"/>
          <w:szCs w:val="24"/>
        </w:rPr>
        <w:t>L</w:t>
      </w:r>
      <w:r w:rsidR="00D93F72" w:rsidRPr="00BF4F32">
        <w:rPr>
          <w:rFonts w:ascii="Times New Roman" w:eastAsia="Calibri" w:hAnsi="Times New Roman" w:cs="Times New Roman"/>
          <w:color w:val="000000"/>
          <w:sz w:val="24"/>
          <w:szCs w:val="24"/>
        </w:rPr>
        <w:t xml:space="preserve">as </w:t>
      </w:r>
      <w:r w:rsidR="00D920FC" w:rsidRPr="00BF4F32">
        <w:rPr>
          <w:rFonts w:ascii="Times New Roman" w:eastAsia="Calibri" w:hAnsi="Times New Roman" w:cs="Times New Roman"/>
          <w:color w:val="000000"/>
          <w:sz w:val="24"/>
          <w:szCs w:val="24"/>
        </w:rPr>
        <w:t>garantías sirven para proteger, asegurar o hacer valer la titularidad o el ejercicio de un derecho</w:t>
      </w:r>
      <w:r w:rsidR="00D93F72" w:rsidRPr="00BF4F32">
        <w:rPr>
          <w:rFonts w:ascii="Times New Roman" w:eastAsia="Calibri" w:hAnsi="Times New Roman" w:cs="Times New Roman"/>
          <w:color w:val="000000"/>
          <w:sz w:val="24"/>
          <w:szCs w:val="24"/>
        </w:rPr>
        <w:t>”</w:t>
      </w:r>
      <w:r w:rsidR="00E75936">
        <w:rPr>
          <w:rFonts w:ascii="Times New Roman" w:eastAsia="Calibri" w:hAnsi="Times New Roman" w:cs="Times New Roman"/>
          <w:color w:val="000000"/>
          <w:sz w:val="24"/>
          <w:szCs w:val="24"/>
        </w:rPr>
        <w:t xml:space="preserve"> (p. 9)</w:t>
      </w:r>
      <w:r w:rsidR="00D93F72">
        <w:rPr>
          <w:rFonts w:ascii="Times New Roman" w:eastAsia="Calibri" w:hAnsi="Times New Roman" w:cs="Times New Roman"/>
          <w:color w:val="000000"/>
          <w:sz w:val="24"/>
          <w:szCs w:val="24"/>
        </w:rPr>
        <w:t>. Y complementa:</w:t>
      </w:r>
      <w:r w:rsidR="00D920FC" w:rsidRPr="00BF4F32">
        <w:rPr>
          <w:rFonts w:ascii="Times New Roman" w:eastAsia="Calibri" w:hAnsi="Times New Roman" w:cs="Times New Roman"/>
          <w:color w:val="000000"/>
          <w:sz w:val="24"/>
          <w:szCs w:val="24"/>
        </w:rPr>
        <w:t xml:space="preserve"> “Los Estados </w:t>
      </w:r>
      <w:r w:rsidR="00D93F72">
        <w:rPr>
          <w:rFonts w:ascii="Times New Roman" w:eastAsia="Calibri" w:hAnsi="Times New Roman" w:cs="Times New Roman"/>
          <w:color w:val="000000"/>
          <w:sz w:val="24"/>
          <w:szCs w:val="24"/>
        </w:rPr>
        <w:t>p</w:t>
      </w:r>
      <w:r w:rsidR="00D93F72" w:rsidRPr="00BF4F32">
        <w:rPr>
          <w:rFonts w:ascii="Times New Roman" w:eastAsia="Calibri" w:hAnsi="Times New Roman" w:cs="Times New Roman"/>
          <w:color w:val="000000"/>
          <w:sz w:val="24"/>
          <w:szCs w:val="24"/>
        </w:rPr>
        <w:t xml:space="preserve">arte </w:t>
      </w:r>
      <w:r w:rsidR="00D920FC" w:rsidRPr="00BF4F32">
        <w:rPr>
          <w:rFonts w:ascii="Times New Roman" w:eastAsia="Calibri" w:hAnsi="Times New Roman" w:cs="Times New Roman"/>
          <w:color w:val="000000"/>
          <w:sz w:val="24"/>
          <w:szCs w:val="24"/>
        </w:rPr>
        <w:t>tienen la obligación de proteger y asegurar su ejercicio a través de las respectivas garantías, es decir, constituyen los medios idóneos</w:t>
      </w:r>
      <w:r w:rsidR="00D920FC" w:rsidRPr="00BF4F32">
        <w:rPr>
          <w:rFonts w:ascii="Times New Roman" w:eastAsia="Calibri" w:hAnsi="Times New Roman" w:cs="Times New Roman"/>
          <w:color w:val="000000"/>
          <w:sz w:val="24"/>
          <w:szCs w:val="24"/>
          <w:vertAlign w:val="superscript"/>
        </w:rPr>
        <w:footnoteReference w:id="3"/>
      </w:r>
      <w:r w:rsidR="00D920FC" w:rsidRPr="00BF4F32">
        <w:rPr>
          <w:rFonts w:ascii="Times New Roman" w:eastAsia="Calibri" w:hAnsi="Times New Roman" w:cs="Times New Roman"/>
          <w:color w:val="000000"/>
          <w:sz w:val="24"/>
          <w:szCs w:val="24"/>
        </w:rPr>
        <w:t xml:space="preserve"> para que los derechos y libertades sean efectivos</w:t>
      </w:r>
      <w:r w:rsidR="003E0248">
        <w:rPr>
          <w:rFonts w:ascii="Times New Roman" w:eastAsia="Calibri" w:hAnsi="Times New Roman" w:cs="Times New Roman"/>
          <w:color w:val="000000"/>
          <w:sz w:val="24"/>
          <w:szCs w:val="24"/>
        </w:rPr>
        <w:t xml:space="preserve"> en toda circunstancia</w:t>
      </w:r>
      <w:r w:rsidR="00D920FC" w:rsidRPr="00BF4F32">
        <w:rPr>
          <w:rFonts w:ascii="Times New Roman" w:eastAsia="Calibri" w:hAnsi="Times New Roman" w:cs="Times New Roman"/>
          <w:color w:val="000000"/>
          <w:sz w:val="24"/>
          <w:szCs w:val="24"/>
        </w:rPr>
        <w:t>”</w:t>
      </w:r>
      <w:r w:rsidR="00E75936">
        <w:rPr>
          <w:rFonts w:ascii="Times New Roman" w:eastAsia="Calibri" w:hAnsi="Times New Roman" w:cs="Times New Roman"/>
          <w:color w:val="000000"/>
          <w:sz w:val="24"/>
          <w:szCs w:val="24"/>
        </w:rPr>
        <w:t xml:space="preserve"> (p. 9)</w:t>
      </w:r>
      <w:r w:rsidR="00600C72" w:rsidRPr="00BF4F32">
        <w:rPr>
          <w:rFonts w:ascii="Times New Roman" w:eastAsia="Calibri" w:hAnsi="Times New Roman" w:cs="Times New Roman"/>
          <w:color w:val="000000"/>
          <w:sz w:val="24"/>
          <w:szCs w:val="24"/>
        </w:rPr>
        <w:t>.</w:t>
      </w:r>
    </w:p>
    <w:p w14:paraId="484650EA" w14:textId="764364D1" w:rsidR="00D920FC" w:rsidRPr="00BF4F32" w:rsidRDefault="00D920FC" w:rsidP="00FA28CF">
      <w:pPr>
        <w:spacing w:after="0" w:line="360" w:lineRule="auto"/>
        <w:ind w:firstLine="697"/>
        <w:jc w:val="both"/>
        <w:rPr>
          <w:rFonts w:ascii="Times New Roman" w:eastAsia="Calibri" w:hAnsi="Times New Roman" w:cs="Times New Roman"/>
          <w:color w:val="000000"/>
          <w:sz w:val="24"/>
          <w:szCs w:val="24"/>
        </w:rPr>
      </w:pPr>
      <w:r w:rsidRPr="00BF4F32">
        <w:rPr>
          <w:rFonts w:ascii="Times New Roman" w:eastAsia="Calibri" w:hAnsi="Times New Roman" w:cs="Times New Roman"/>
          <w:color w:val="000000"/>
          <w:sz w:val="24"/>
          <w:szCs w:val="24"/>
        </w:rPr>
        <w:t>El poder público y privado debe limitarse y respetar los derechos fundamentales</w:t>
      </w:r>
      <w:r w:rsidR="00565EF4" w:rsidRPr="00BF4F32">
        <w:rPr>
          <w:rFonts w:ascii="Times New Roman" w:eastAsia="Calibri" w:hAnsi="Times New Roman" w:cs="Times New Roman"/>
          <w:color w:val="000000"/>
          <w:sz w:val="24"/>
          <w:szCs w:val="24"/>
        </w:rPr>
        <w:t>;</w:t>
      </w:r>
      <w:r w:rsidRPr="00BF4F32">
        <w:rPr>
          <w:rFonts w:ascii="Times New Roman" w:eastAsia="Calibri" w:hAnsi="Times New Roman" w:cs="Times New Roman"/>
          <w:color w:val="000000"/>
          <w:sz w:val="24"/>
          <w:szCs w:val="24"/>
        </w:rPr>
        <w:t xml:space="preserve"> pero </w:t>
      </w:r>
      <w:r w:rsidR="00565EF4" w:rsidRPr="00BF4F32">
        <w:rPr>
          <w:rFonts w:ascii="Times New Roman" w:eastAsia="Calibri" w:hAnsi="Times New Roman" w:cs="Times New Roman"/>
          <w:color w:val="000000"/>
          <w:sz w:val="24"/>
          <w:szCs w:val="24"/>
        </w:rPr>
        <w:t>si fueran</w:t>
      </w:r>
      <w:r w:rsidRPr="00BF4F32">
        <w:rPr>
          <w:rFonts w:ascii="Times New Roman" w:eastAsia="Calibri" w:hAnsi="Times New Roman" w:cs="Times New Roman"/>
          <w:color w:val="000000"/>
          <w:sz w:val="24"/>
          <w:szCs w:val="24"/>
        </w:rPr>
        <w:t xml:space="preserve"> afectados, las garantías proporcionan los mecanismos para exigir su protección y cumplimiento; por tal motivo es importante que sean de fácil acceso para las personas en su ejercicio y eficaces en sus resultados.</w:t>
      </w:r>
    </w:p>
    <w:p w14:paraId="6E4EA2C1" w14:textId="4CA2ADD7" w:rsidR="00D920FC" w:rsidRDefault="00D920FC" w:rsidP="00192CF2">
      <w:pPr>
        <w:spacing w:after="0" w:line="360" w:lineRule="auto"/>
        <w:ind w:firstLine="709"/>
        <w:contextualSpacing/>
        <w:jc w:val="both"/>
        <w:rPr>
          <w:rFonts w:ascii="Times New Roman" w:eastAsia="Calibri" w:hAnsi="Times New Roman" w:cs="Times New Roman"/>
          <w:color w:val="000000"/>
          <w:sz w:val="24"/>
          <w:szCs w:val="24"/>
        </w:rPr>
      </w:pPr>
      <w:r w:rsidRPr="00BF4F32">
        <w:rPr>
          <w:rFonts w:ascii="Times New Roman" w:eastAsia="Times New Roman" w:hAnsi="Times New Roman" w:cs="Times New Roman"/>
          <w:color w:val="000000"/>
          <w:sz w:val="24"/>
          <w:szCs w:val="24"/>
          <w:lang w:eastAsia="es-MX"/>
        </w:rPr>
        <w:t xml:space="preserve">La situación </w:t>
      </w:r>
      <w:r w:rsidR="00EE3E7F" w:rsidRPr="00BF4F32">
        <w:rPr>
          <w:rFonts w:ascii="Times New Roman" w:eastAsia="Times New Roman" w:hAnsi="Times New Roman" w:cs="Times New Roman"/>
          <w:color w:val="000000"/>
          <w:sz w:val="24"/>
          <w:szCs w:val="24"/>
          <w:lang w:eastAsia="es-MX"/>
        </w:rPr>
        <w:t>de exclusión en la que viven</w:t>
      </w:r>
      <w:r w:rsidRPr="00BF4F32">
        <w:rPr>
          <w:rFonts w:ascii="Times New Roman" w:eastAsia="Times New Roman" w:hAnsi="Times New Roman" w:cs="Times New Roman"/>
          <w:color w:val="000000"/>
          <w:sz w:val="24"/>
          <w:szCs w:val="24"/>
          <w:lang w:eastAsia="es-MX"/>
        </w:rPr>
        <w:t xml:space="preserve"> algunos grupos </w:t>
      </w:r>
      <w:r w:rsidR="00565EF4" w:rsidRPr="00BF4F32">
        <w:rPr>
          <w:rFonts w:ascii="Times New Roman" w:eastAsia="Times New Roman" w:hAnsi="Times New Roman" w:cs="Times New Roman"/>
          <w:color w:val="000000"/>
          <w:sz w:val="24"/>
          <w:szCs w:val="24"/>
          <w:lang w:eastAsia="es-MX"/>
        </w:rPr>
        <w:t>en condición de vulnerabilidad</w:t>
      </w:r>
      <w:r w:rsidRPr="00BF4F32">
        <w:rPr>
          <w:rFonts w:ascii="Times New Roman" w:eastAsia="Times New Roman" w:hAnsi="Times New Roman" w:cs="Times New Roman"/>
          <w:color w:val="000000"/>
          <w:sz w:val="24"/>
          <w:szCs w:val="24"/>
          <w:lang w:eastAsia="es-MX"/>
        </w:rPr>
        <w:t xml:space="preserve"> </w:t>
      </w:r>
      <w:r w:rsidR="009216DA">
        <w:rPr>
          <w:rFonts w:ascii="Times New Roman" w:eastAsia="Times New Roman" w:hAnsi="Times New Roman" w:cs="Times New Roman"/>
          <w:color w:val="000000"/>
          <w:sz w:val="24"/>
          <w:szCs w:val="24"/>
          <w:lang w:eastAsia="es-MX"/>
        </w:rPr>
        <w:t>intensifica</w:t>
      </w:r>
      <w:r w:rsidRPr="00BF4F32">
        <w:rPr>
          <w:rFonts w:ascii="Times New Roman" w:eastAsia="Times New Roman" w:hAnsi="Times New Roman" w:cs="Times New Roman"/>
          <w:color w:val="000000"/>
          <w:sz w:val="24"/>
          <w:szCs w:val="24"/>
          <w:lang w:eastAsia="es-MX"/>
        </w:rPr>
        <w:t xml:space="preserve"> la inaccesibilidad y complejidad de</w:t>
      </w:r>
      <w:r w:rsidR="00EE3E7F" w:rsidRPr="00BF4F32">
        <w:rPr>
          <w:rFonts w:ascii="Times New Roman" w:eastAsia="Times New Roman" w:hAnsi="Times New Roman" w:cs="Times New Roman"/>
          <w:color w:val="000000"/>
          <w:sz w:val="24"/>
          <w:szCs w:val="24"/>
          <w:lang w:eastAsia="es-MX"/>
        </w:rPr>
        <w:t>l juicio de amparo</w:t>
      </w:r>
      <w:r w:rsidR="003E62F5">
        <w:rPr>
          <w:rFonts w:ascii="Times New Roman" w:eastAsia="Times New Roman" w:hAnsi="Times New Roman" w:cs="Times New Roman"/>
          <w:color w:val="000000"/>
          <w:sz w:val="24"/>
          <w:szCs w:val="24"/>
          <w:lang w:eastAsia="es-MX"/>
        </w:rPr>
        <w:t>.</w:t>
      </w:r>
      <w:r w:rsidR="003E62F5" w:rsidRPr="00BF4F32">
        <w:rPr>
          <w:rFonts w:ascii="Times New Roman" w:eastAsia="Times New Roman" w:hAnsi="Times New Roman" w:cs="Times New Roman"/>
          <w:color w:val="000000"/>
          <w:sz w:val="24"/>
          <w:szCs w:val="24"/>
          <w:lang w:eastAsia="es-MX"/>
        </w:rPr>
        <w:t xml:space="preserve"> </w:t>
      </w:r>
      <w:r w:rsidR="003E62F5">
        <w:rPr>
          <w:rFonts w:ascii="Times New Roman" w:eastAsia="Times New Roman" w:hAnsi="Times New Roman" w:cs="Times New Roman"/>
          <w:color w:val="000000"/>
          <w:sz w:val="24"/>
          <w:szCs w:val="24"/>
          <w:lang w:eastAsia="es-MX"/>
        </w:rPr>
        <w:t>L</w:t>
      </w:r>
      <w:r w:rsidR="003E62F5" w:rsidRPr="00BF4F32">
        <w:rPr>
          <w:rFonts w:ascii="Times New Roman" w:eastAsia="Times New Roman" w:hAnsi="Times New Roman" w:cs="Times New Roman"/>
          <w:color w:val="000000"/>
          <w:sz w:val="24"/>
          <w:szCs w:val="24"/>
          <w:lang w:eastAsia="es-MX"/>
        </w:rPr>
        <w:t>amentablemente</w:t>
      </w:r>
      <w:r w:rsidR="003E62F5">
        <w:rPr>
          <w:rFonts w:ascii="Times New Roman" w:eastAsia="Times New Roman" w:hAnsi="Times New Roman" w:cs="Times New Roman"/>
          <w:color w:val="000000"/>
          <w:sz w:val="24"/>
          <w:szCs w:val="24"/>
          <w:lang w:eastAsia="es-MX"/>
        </w:rPr>
        <w:t>,</w:t>
      </w:r>
      <w:r w:rsidRPr="00BF4F32">
        <w:rPr>
          <w:rFonts w:ascii="Times New Roman" w:eastAsia="Times New Roman" w:hAnsi="Times New Roman" w:cs="Times New Roman"/>
          <w:color w:val="000000"/>
          <w:sz w:val="24"/>
          <w:szCs w:val="24"/>
          <w:lang w:eastAsia="es-MX"/>
        </w:rPr>
        <w:t xml:space="preserve"> las personas más vulnerables son víctimas </w:t>
      </w:r>
      <w:r w:rsidR="00EE3E7F" w:rsidRPr="00BF4F32">
        <w:rPr>
          <w:rFonts w:ascii="Times New Roman" w:eastAsia="Times New Roman" w:hAnsi="Times New Roman" w:cs="Times New Roman"/>
          <w:color w:val="000000"/>
          <w:sz w:val="24"/>
          <w:szCs w:val="24"/>
          <w:lang w:eastAsia="es-MX"/>
        </w:rPr>
        <w:t xml:space="preserve">reiteradamente </w:t>
      </w:r>
      <w:r w:rsidRPr="00BF4F32">
        <w:rPr>
          <w:rFonts w:ascii="Times New Roman" w:eastAsia="Times New Roman" w:hAnsi="Times New Roman" w:cs="Times New Roman"/>
          <w:color w:val="000000"/>
          <w:sz w:val="24"/>
          <w:szCs w:val="24"/>
          <w:lang w:eastAsia="es-MX"/>
        </w:rPr>
        <w:t>de</w:t>
      </w:r>
      <w:r w:rsidR="009216DA">
        <w:rPr>
          <w:rFonts w:ascii="Times New Roman" w:eastAsia="Times New Roman" w:hAnsi="Times New Roman" w:cs="Times New Roman"/>
          <w:color w:val="000000"/>
          <w:sz w:val="24"/>
          <w:szCs w:val="24"/>
          <w:lang w:eastAsia="es-MX"/>
        </w:rPr>
        <w:t xml:space="preserve"> </w:t>
      </w:r>
      <w:r w:rsidR="00EE3E7F" w:rsidRPr="00BF4F32">
        <w:rPr>
          <w:rFonts w:ascii="Times New Roman" w:eastAsia="Times New Roman" w:hAnsi="Times New Roman" w:cs="Times New Roman"/>
          <w:color w:val="000000"/>
          <w:sz w:val="24"/>
          <w:szCs w:val="24"/>
          <w:lang w:eastAsia="es-MX"/>
        </w:rPr>
        <w:t>l</w:t>
      </w:r>
      <w:r w:rsidR="009216DA">
        <w:rPr>
          <w:rFonts w:ascii="Times New Roman" w:eastAsia="Times New Roman" w:hAnsi="Times New Roman" w:cs="Times New Roman"/>
          <w:color w:val="000000"/>
          <w:sz w:val="24"/>
          <w:szCs w:val="24"/>
          <w:lang w:eastAsia="es-MX"/>
        </w:rPr>
        <w:t>a privación del</w:t>
      </w:r>
      <w:r w:rsidR="00EE3E7F" w:rsidRPr="00BF4F32">
        <w:rPr>
          <w:rFonts w:ascii="Times New Roman" w:eastAsia="Times New Roman" w:hAnsi="Times New Roman" w:cs="Times New Roman"/>
          <w:color w:val="000000"/>
          <w:sz w:val="24"/>
          <w:szCs w:val="24"/>
          <w:lang w:eastAsia="es-MX"/>
        </w:rPr>
        <w:t xml:space="preserve"> goce y ejercicio</w:t>
      </w:r>
      <w:r w:rsidRPr="00BF4F32">
        <w:rPr>
          <w:rFonts w:ascii="Times New Roman" w:eastAsia="Times New Roman" w:hAnsi="Times New Roman" w:cs="Times New Roman"/>
          <w:color w:val="000000"/>
          <w:sz w:val="24"/>
          <w:szCs w:val="24"/>
          <w:lang w:eastAsia="es-MX"/>
        </w:rPr>
        <w:t xml:space="preserve"> a </w:t>
      </w:r>
      <w:r w:rsidR="00EE3E7F" w:rsidRPr="00BF4F32">
        <w:rPr>
          <w:rFonts w:ascii="Times New Roman" w:eastAsia="Times New Roman" w:hAnsi="Times New Roman" w:cs="Times New Roman"/>
          <w:color w:val="000000"/>
          <w:sz w:val="24"/>
          <w:szCs w:val="24"/>
          <w:lang w:eastAsia="es-MX"/>
        </w:rPr>
        <w:t>lo</w:t>
      </w:r>
      <w:r w:rsidRPr="00BF4F32">
        <w:rPr>
          <w:rFonts w:ascii="Times New Roman" w:eastAsia="Times New Roman" w:hAnsi="Times New Roman" w:cs="Times New Roman"/>
          <w:color w:val="000000"/>
          <w:sz w:val="24"/>
          <w:szCs w:val="24"/>
          <w:lang w:eastAsia="es-MX"/>
        </w:rPr>
        <w:t>s derechos fundamentales.</w:t>
      </w:r>
      <w:r w:rsidR="00C72557" w:rsidRPr="00BF4F32">
        <w:rPr>
          <w:rFonts w:ascii="Times New Roman" w:eastAsia="Times New Roman" w:hAnsi="Times New Roman" w:cs="Times New Roman"/>
          <w:color w:val="000000"/>
          <w:sz w:val="24"/>
          <w:szCs w:val="24"/>
          <w:lang w:eastAsia="es-MX"/>
        </w:rPr>
        <w:t xml:space="preserve"> </w:t>
      </w:r>
      <w:r w:rsidRPr="00BF4F32">
        <w:rPr>
          <w:rFonts w:ascii="Times New Roman" w:eastAsia="Calibri" w:hAnsi="Times New Roman" w:cs="Times New Roman"/>
          <w:color w:val="000000"/>
          <w:sz w:val="24"/>
          <w:szCs w:val="24"/>
        </w:rPr>
        <w:t xml:space="preserve">En este contexto, es preciso evaluar si las </w:t>
      </w:r>
      <w:r w:rsidRPr="00BF4F32">
        <w:rPr>
          <w:rFonts w:ascii="Times New Roman" w:eastAsia="Calibri" w:hAnsi="Times New Roman" w:cs="Times New Roman"/>
          <w:color w:val="000000"/>
          <w:sz w:val="24"/>
          <w:szCs w:val="24"/>
        </w:rPr>
        <w:lastRenderedPageBreak/>
        <w:t xml:space="preserve">reformas </w:t>
      </w:r>
      <w:r w:rsidR="00565EF4" w:rsidRPr="00BF4F32">
        <w:rPr>
          <w:rFonts w:ascii="Times New Roman" w:eastAsia="Calibri" w:hAnsi="Times New Roman" w:cs="Times New Roman"/>
          <w:color w:val="000000"/>
          <w:sz w:val="24"/>
          <w:szCs w:val="24"/>
        </w:rPr>
        <w:t xml:space="preserve">constitucionales </w:t>
      </w:r>
      <w:r w:rsidRPr="00BF4F32">
        <w:rPr>
          <w:rFonts w:ascii="Times New Roman" w:eastAsia="Calibri" w:hAnsi="Times New Roman" w:cs="Times New Roman"/>
          <w:color w:val="000000"/>
          <w:sz w:val="24"/>
          <w:szCs w:val="24"/>
        </w:rPr>
        <w:t>de</w:t>
      </w:r>
      <w:r w:rsidR="00565EF4" w:rsidRPr="00BF4F32">
        <w:rPr>
          <w:rFonts w:ascii="Times New Roman" w:eastAsia="Calibri" w:hAnsi="Times New Roman" w:cs="Times New Roman"/>
          <w:color w:val="000000"/>
          <w:sz w:val="24"/>
          <w:szCs w:val="24"/>
        </w:rPr>
        <w:t>l</w:t>
      </w:r>
      <w:r w:rsidRPr="00BF4F32">
        <w:rPr>
          <w:rFonts w:ascii="Times New Roman" w:eastAsia="Calibri" w:hAnsi="Times New Roman" w:cs="Times New Roman"/>
          <w:color w:val="000000"/>
          <w:sz w:val="24"/>
          <w:szCs w:val="24"/>
        </w:rPr>
        <w:t xml:space="preserve"> 6 y 10 de junio de 2011 en materia de amparo y derechos humanos</w:t>
      </w:r>
      <w:r w:rsidR="001C359B">
        <w:rPr>
          <w:rFonts w:ascii="Times New Roman" w:eastAsia="Calibri" w:hAnsi="Times New Roman" w:cs="Times New Roman"/>
          <w:color w:val="000000"/>
          <w:sz w:val="24"/>
          <w:szCs w:val="24"/>
        </w:rPr>
        <w:t>,</w:t>
      </w:r>
      <w:r w:rsidRPr="00BF4F32">
        <w:rPr>
          <w:rFonts w:ascii="Times New Roman" w:eastAsia="Calibri" w:hAnsi="Times New Roman" w:cs="Times New Roman"/>
          <w:color w:val="000000"/>
          <w:sz w:val="24"/>
          <w:szCs w:val="24"/>
        </w:rPr>
        <w:t xml:space="preserve"> respectivamente, ponderaron la situación de estos grupos</w:t>
      </w:r>
      <w:r w:rsidR="00A70FC9" w:rsidRPr="00BF4F32">
        <w:rPr>
          <w:rFonts w:ascii="Times New Roman" w:eastAsia="Calibri" w:hAnsi="Times New Roman" w:cs="Times New Roman"/>
          <w:color w:val="000000"/>
          <w:sz w:val="24"/>
          <w:szCs w:val="24"/>
        </w:rPr>
        <w:t xml:space="preserve"> que</w:t>
      </w:r>
      <w:r w:rsidRPr="00BF4F32">
        <w:rPr>
          <w:rFonts w:ascii="Times New Roman" w:eastAsia="Calibri" w:hAnsi="Times New Roman" w:cs="Times New Roman"/>
          <w:color w:val="000000"/>
          <w:sz w:val="24"/>
          <w:szCs w:val="24"/>
        </w:rPr>
        <w:t xml:space="preserve"> demandan justiciabilidad mediante una herramienta judicial </w:t>
      </w:r>
      <w:r w:rsidR="00596D00">
        <w:rPr>
          <w:rFonts w:ascii="Times New Roman" w:eastAsia="Calibri" w:hAnsi="Times New Roman" w:cs="Times New Roman"/>
          <w:color w:val="000000"/>
          <w:sz w:val="24"/>
          <w:szCs w:val="24"/>
        </w:rPr>
        <w:t xml:space="preserve">abierta </w:t>
      </w:r>
      <w:r w:rsidRPr="00BF4F32">
        <w:rPr>
          <w:rFonts w:ascii="Times New Roman" w:eastAsia="Calibri" w:hAnsi="Times New Roman" w:cs="Times New Roman"/>
          <w:color w:val="000000"/>
          <w:sz w:val="24"/>
          <w:szCs w:val="24"/>
        </w:rPr>
        <w:t xml:space="preserve">que procure la eficacia plena de </w:t>
      </w:r>
      <w:r w:rsidR="00A70FC9" w:rsidRPr="00BF4F32">
        <w:rPr>
          <w:rFonts w:ascii="Times New Roman" w:eastAsia="Calibri" w:hAnsi="Times New Roman" w:cs="Times New Roman"/>
          <w:color w:val="000000"/>
          <w:sz w:val="24"/>
          <w:szCs w:val="24"/>
        </w:rPr>
        <w:t>e</w:t>
      </w:r>
      <w:r w:rsidRPr="00BF4F32">
        <w:rPr>
          <w:rFonts w:ascii="Times New Roman" w:eastAsia="Calibri" w:hAnsi="Times New Roman" w:cs="Times New Roman"/>
          <w:color w:val="000000"/>
          <w:sz w:val="24"/>
          <w:szCs w:val="24"/>
        </w:rPr>
        <w:t>stos a través de resoluciones cuyo espectro comprenda aquellas personas que se encuentran en la misma hipótesis jurídica, salvaguardando el contenido de la norma fundamental</w:t>
      </w:r>
      <w:r w:rsidR="00F83BB1">
        <w:rPr>
          <w:rFonts w:ascii="Times New Roman" w:eastAsia="Calibri" w:hAnsi="Times New Roman" w:cs="Times New Roman"/>
          <w:color w:val="000000"/>
          <w:sz w:val="24"/>
          <w:szCs w:val="24"/>
        </w:rPr>
        <w:t>.</w:t>
      </w:r>
    </w:p>
    <w:p w14:paraId="5B3C737D" w14:textId="77777777" w:rsidR="00EE32EC" w:rsidRPr="00DE0AF7" w:rsidRDefault="00EE32EC" w:rsidP="00192CF2">
      <w:pPr>
        <w:spacing w:after="0" w:line="360" w:lineRule="auto"/>
        <w:ind w:firstLine="709"/>
        <w:contextualSpacing/>
        <w:jc w:val="both"/>
        <w:rPr>
          <w:rFonts w:ascii="Times New Roman" w:eastAsia="Calibri" w:hAnsi="Times New Roman" w:cs="Times New Roman"/>
          <w:color w:val="000000"/>
          <w:sz w:val="6"/>
          <w:szCs w:val="6"/>
        </w:rPr>
      </w:pPr>
    </w:p>
    <w:p w14:paraId="388510D4" w14:textId="2D49C2A0" w:rsidR="00D920FC" w:rsidRPr="00F83BB1" w:rsidRDefault="00D920FC" w:rsidP="00192CF2">
      <w:pPr>
        <w:spacing w:after="0" w:line="360" w:lineRule="auto"/>
        <w:ind w:firstLine="703"/>
        <w:contextualSpacing/>
        <w:jc w:val="both"/>
        <w:rPr>
          <w:rFonts w:ascii="Times New Roman" w:eastAsia="Calibri" w:hAnsi="Times New Roman" w:cs="Times New Roman"/>
          <w:color w:val="000000"/>
          <w:sz w:val="10"/>
          <w:szCs w:val="10"/>
        </w:rPr>
      </w:pPr>
      <w:r w:rsidRPr="00BF4F32">
        <w:rPr>
          <w:rFonts w:ascii="Times New Roman" w:eastAsia="Calibri" w:hAnsi="Times New Roman" w:cs="Times New Roman"/>
          <w:color w:val="000000"/>
          <w:sz w:val="24"/>
          <w:szCs w:val="24"/>
        </w:rPr>
        <w:t>Las citadas reformas procuraron</w:t>
      </w:r>
      <w:r w:rsidR="00A70FC9" w:rsidRPr="00BF4F32">
        <w:rPr>
          <w:rFonts w:ascii="Times New Roman" w:eastAsia="Calibri" w:hAnsi="Times New Roman" w:cs="Times New Roman"/>
          <w:color w:val="000000"/>
          <w:sz w:val="24"/>
          <w:szCs w:val="24"/>
        </w:rPr>
        <w:t>,</w:t>
      </w:r>
      <w:r w:rsidRPr="00BF4F32">
        <w:rPr>
          <w:rFonts w:ascii="Times New Roman" w:eastAsia="Calibri" w:hAnsi="Times New Roman" w:cs="Times New Roman"/>
          <w:color w:val="000000"/>
          <w:sz w:val="24"/>
          <w:szCs w:val="24"/>
        </w:rPr>
        <w:t xml:space="preserve"> entre otros</w:t>
      </w:r>
      <w:r w:rsidR="00A70FC9" w:rsidRPr="00BF4F32">
        <w:rPr>
          <w:rFonts w:ascii="Times New Roman" w:eastAsia="Calibri" w:hAnsi="Times New Roman" w:cs="Times New Roman"/>
          <w:color w:val="000000"/>
          <w:sz w:val="24"/>
          <w:szCs w:val="24"/>
        </w:rPr>
        <w:t>,</w:t>
      </w:r>
      <w:r w:rsidRPr="00BF4F32">
        <w:rPr>
          <w:rFonts w:ascii="Times New Roman" w:eastAsia="Calibri" w:hAnsi="Times New Roman" w:cs="Times New Roman"/>
          <w:color w:val="000000"/>
          <w:sz w:val="24"/>
          <w:szCs w:val="24"/>
        </w:rPr>
        <w:t xml:space="preserve"> los siguientes </w:t>
      </w:r>
      <w:r w:rsidR="00481E39" w:rsidRPr="00BF4F32">
        <w:rPr>
          <w:rFonts w:ascii="Times New Roman" w:eastAsia="Calibri" w:hAnsi="Times New Roman" w:cs="Times New Roman"/>
          <w:color w:val="000000"/>
          <w:sz w:val="24"/>
          <w:szCs w:val="24"/>
        </w:rPr>
        <w:t>aspecto</w:t>
      </w:r>
      <w:r w:rsidR="00481E39">
        <w:rPr>
          <w:rFonts w:ascii="Times New Roman" w:eastAsia="Calibri" w:hAnsi="Times New Roman" w:cs="Times New Roman"/>
          <w:color w:val="000000"/>
          <w:sz w:val="24"/>
          <w:szCs w:val="24"/>
        </w:rPr>
        <w:t>s:</w:t>
      </w:r>
    </w:p>
    <w:p w14:paraId="63E360B1" w14:textId="01BC3431" w:rsidR="00D920FC" w:rsidRPr="00BF4F32" w:rsidRDefault="00D920FC" w:rsidP="00192CF2">
      <w:pPr>
        <w:numPr>
          <w:ilvl w:val="0"/>
          <w:numId w:val="24"/>
        </w:numPr>
        <w:spacing w:after="0" w:line="360" w:lineRule="auto"/>
        <w:ind w:left="0" w:firstLine="709"/>
        <w:contextualSpacing/>
        <w:jc w:val="both"/>
        <w:rPr>
          <w:rFonts w:ascii="Times New Roman" w:eastAsia="Calibri" w:hAnsi="Times New Roman" w:cs="Times New Roman"/>
          <w:color w:val="000000"/>
          <w:sz w:val="24"/>
          <w:szCs w:val="24"/>
        </w:rPr>
      </w:pPr>
      <w:r w:rsidRPr="00BF4F32">
        <w:rPr>
          <w:rFonts w:ascii="Times New Roman" w:eastAsia="Calibri" w:hAnsi="Times New Roman" w:cs="Times New Roman"/>
          <w:color w:val="000000"/>
          <w:sz w:val="24"/>
          <w:szCs w:val="24"/>
        </w:rPr>
        <w:t xml:space="preserve">El vínculo </w:t>
      </w:r>
      <w:r w:rsidR="006D5D51">
        <w:rPr>
          <w:rFonts w:ascii="Times New Roman" w:eastAsia="Calibri" w:hAnsi="Times New Roman" w:cs="Times New Roman"/>
          <w:color w:val="000000"/>
          <w:sz w:val="24"/>
          <w:szCs w:val="24"/>
        </w:rPr>
        <w:t>indivisible</w:t>
      </w:r>
      <w:r w:rsidR="006D5D51" w:rsidRPr="00BF4F32">
        <w:rPr>
          <w:rFonts w:ascii="Times New Roman" w:eastAsia="Calibri" w:hAnsi="Times New Roman" w:cs="Times New Roman"/>
          <w:color w:val="000000"/>
          <w:sz w:val="24"/>
          <w:szCs w:val="24"/>
        </w:rPr>
        <w:t xml:space="preserve"> </w:t>
      </w:r>
      <w:r w:rsidRPr="00BF4F32">
        <w:rPr>
          <w:rFonts w:ascii="Times New Roman" w:eastAsia="Calibri" w:hAnsi="Times New Roman" w:cs="Times New Roman"/>
          <w:color w:val="000000"/>
          <w:sz w:val="24"/>
          <w:szCs w:val="24"/>
        </w:rPr>
        <w:t>entre los derechos fundamentales y sus garantías.</w:t>
      </w:r>
    </w:p>
    <w:p w14:paraId="250151AD" w14:textId="25A48398" w:rsidR="00D920FC" w:rsidRPr="00BF4F32" w:rsidRDefault="00D920FC" w:rsidP="00192CF2">
      <w:pPr>
        <w:numPr>
          <w:ilvl w:val="0"/>
          <w:numId w:val="24"/>
        </w:numPr>
        <w:spacing w:after="0" w:line="360" w:lineRule="auto"/>
        <w:ind w:left="0" w:firstLine="709"/>
        <w:contextualSpacing/>
        <w:jc w:val="both"/>
        <w:rPr>
          <w:rFonts w:ascii="Times New Roman" w:eastAsia="Calibri" w:hAnsi="Times New Roman" w:cs="Times New Roman"/>
          <w:color w:val="000000"/>
          <w:sz w:val="24"/>
          <w:szCs w:val="24"/>
        </w:rPr>
      </w:pPr>
      <w:r w:rsidRPr="00BF4F32">
        <w:rPr>
          <w:rFonts w:ascii="Times New Roman" w:eastAsia="Calibri" w:hAnsi="Times New Roman" w:cs="Times New Roman"/>
          <w:color w:val="000000"/>
          <w:sz w:val="24"/>
          <w:szCs w:val="24"/>
        </w:rPr>
        <w:t>La aplicación del control de convencionalidad</w:t>
      </w:r>
      <w:r w:rsidR="00A70FC9" w:rsidRPr="00BF4F32">
        <w:rPr>
          <w:rFonts w:ascii="Times New Roman" w:eastAsia="Calibri" w:hAnsi="Times New Roman" w:cs="Times New Roman"/>
          <w:color w:val="000000"/>
          <w:sz w:val="24"/>
          <w:szCs w:val="24"/>
        </w:rPr>
        <w:t>.</w:t>
      </w:r>
    </w:p>
    <w:p w14:paraId="3EA7187D" w14:textId="1B32F116" w:rsidR="00D920FC" w:rsidRPr="00BF4F32" w:rsidRDefault="00D920FC" w:rsidP="00192CF2">
      <w:pPr>
        <w:numPr>
          <w:ilvl w:val="0"/>
          <w:numId w:val="24"/>
        </w:numPr>
        <w:spacing w:after="0" w:line="360" w:lineRule="auto"/>
        <w:ind w:left="0" w:firstLine="709"/>
        <w:contextualSpacing/>
        <w:jc w:val="both"/>
        <w:rPr>
          <w:rFonts w:ascii="Times New Roman" w:eastAsia="Calibri" w:hAnsi="Times New Roman" w:cs="Times New Roman"/>
          <w:color w:val="000000"/>
          <w:sz w:val="24"/>
          <w:szCs w:val="24"/>
        </w:rPr>
      </w:pPr>
      <w:r w:rsidRPr="00BF4F32">
        <w:rPr>
          <w:rFonts w:ascii="Times New Roman" w:eastAsia="Calibri" w:hAnsi="Times New Roman" w:cs="Times New Roman"/>
          <w:color w:val="000000"/>
          <w:sz w:val="24"/>
          <w:szCs w:val="24"/>
        </w:rPr>
        <w:t>Las garantías de los derechos humanos para todas las personas.</w:t>
      </w:r>
    </w:p>
    <w:p w14:paraId="2B63478E" w14:textId="2C2AFAE4" w:rsidR="00D920FC" w:rsidRPr="00BF4F32" w:rsidRDefault="00D920FC" w:rsidP="00192CF2">
      <w:pPr>
        <w:numPr>
          <w:ilvl w:val="0"/>
          <w:numId w:val="24"/>
        </w:numPr>
        <w:spacing w:after="0" w:line="360" w:lineRule="auto"/>
        <w:ind w:left="0" w:firstLine="709"/>
        <w:contextualSpacing/>
        <w:jc w:val="both"/>
        <w:rPr>
          <w:rFonts w:ascii="Times New Roman" w:eastAsia="Calibri" w:hAnsi="Times New Roman" w:cs="Times New Roman"/>
          <w:color w:val="000000"/>
          <w:sz w:val="24"/>
          <w:szCs w:val="24"/>
        </w:rPr>
      </w:pPr>
      <w:r w:rsidRPr="00BF4F32">
        <w:rPr>
          <w:rFonts w:ascii="Times New Roman" w:eastAsia="Calibri" w:hAnsi="Times New Roman" w:cs="Times New Roman"/>
          <w:color w:val="000000"/>
          <w:sz w:val="24"/>
          <w:szCs w:val="24"/>
        </w:rPr>
        <w:t xml:space="preserve">Las fuentes nacionales e internacionales de los derechos humanos entendidas como una unidad </w:t>
      </w:r>
      <w:r w:rsidR="00762E5C">
        <w:rPr>
          <w:rFonts w:ascii="Times New Roman" w:eastAsia="Calibri" w:hAnsi="Times New Roman" w:cs="Times New Roman"/>
          <w:color w:val="000000"/>
          <w:sz w:val="24"/>
          <w:szCs w:val="24"/>
        </w:rPr>
        <w:t>inseparable</w:t>
      </w:r>
      <w:r w:rsidR="00762E5C" w:rsidRPr="00BF4F32">
        <w:rPr>
          <w:rFonts w:ascii="Times New Roman" w:eastAsia="Calibri" w:hAnsi="Times New Roman" w:cs="Times New Roman"/>
          <w:color w:val="000000"/>
          <w:sz w:val="24"/>
          <w:szCs w:val="24"/>
        </w:rPr>
        <w:t xml:space="preserve"> </w:t>
      </w:r>
      <w:r w:rsidRPr="00BF4F32">
        <w:rPr>
          <w:rFonts w:ascii="Times New Roman" w:eastAsia="Calibri" w:hAnsi="Times New Roman" w:cs="Times New Roman"/>
          <w:color w:val="000000"/>
          <w:sz w:val="24"/>
          <w:szCs w:val="24"/>
        </w:rPr>
        <w:t>a través del bloque y parámetro de constitucionalidad.</w:t>
      </w:r>
    </w:p>
    <w:p w14:paraId="1ABCEBC1" w14:textId="63CD0AAD" w:rsidR="00D920FC" w:rsidRPr="00BF4F32" w:rsidRDefault="00D920FC" w:rsidP="00192CF2">
      <w:pPr>
        <w:numPr>
          <w:ilvl w:val="0"/>
          <w:numId w:val="24"/>
        </w:numPr>
        <w:spacing w:after="0" w:line="360" w:lineRule="auto"/>
        <w:ind w:left="0" w:firstLine="709"/>
        <w:contextualSpacing/>
        <w:jc w:val="both"/>
        <w:rPr>
          <w:rFonts w:ascii="Times New Roman" w:eastAsia="Calibri" w:hAnsi="Times New Roman" w:cs="Times New Roman"/>
          <w:color w:val="000000"/>
          <w:sz w:val="24"/>
          <w:szCs w:val="24"/>
        </w:rPr>
      </w:pPr>
      <w:r w:rsidRPr="00BF4F32">
        <w:rPr>
          <w:rFonts w:ascii="Times New Roman" w:eastAsia="Calibri" w:hAnsi="Times New Roman" w:cs="Times New Roman"/>
          <w:color w:val="000000"/>
          <w:sz w:val="24"/>
          <w:szCs w:val="24"/>
        </w:rPr>
        <w:t>Realizar la interpretación conforme a la</w:t>
      </w:r>
      <w:r w:rsidR="00106E7C">
        <w:rPr>
          <w:rFonts w:ascii="Times New Roman" w:eastAsia="Calibri" w:hAnsi="Times New Roman" w:cs="Times New Roman"/>
          <w:color w:val="000000"/>
          <w:sz w:val="24"/>
          <w:szCs w:val="24"/>
        </w:rPr>
        <w:t xml:space="preserve"> </w:t>
      </w:r>
      <w:r w:rsidR="00762E5C">
        <w:rPr>
          <w:rFonts w:ascii="Times New Roman" w:eastAsia="Calibri" w:hAnsi="Times New Roman" w:cs="Times New Roman"/>
          <w:color w:val="000000"/>
          <w:sz w:val="24"/>
          <w:szCs w:val="24"/>
        </w:rPr>
        <w:t>Constitución</w:t>
      </w:r>
      <w:r w:rsidRPr="00BF4F32">
        <w:rPr>
          <w:rFonts w:ascii="Times New Roman" w:eastAsia="Calibri" w:hAnsi="Times New Roman" w:cs="Times New Roman"/>
          <w:color w:val="000000"/>
          <w:sz w:val="24"/>
          <w:szCs w:val="24"/>
        </w:rPr>
        <w:t xml:space="preserve">, los instrumentos internacionales y el principio </w:t>
      </w:r>
      <w:proofErr w:type="spellStart"/>
      <w:r w:rsidRPr="00BF4F32">
        <w:rPr>
          <w:rFonts w:ascii="Times New Roman" w:eastAsia="Calibri" w:hAnsi="Times New Roman" w:cs="Times New Roman"/>
          <w:i/>
          <w:color w:val="000000"/>
          <w:sz w:val="24"/>
          <w:szCs w:val="24"/>
        </w:rPr>
        <w:t>propersona</w:t>
      </w:r>
      <w:proofErr w:type="spellEnd"/>
      <w:r w:rsidRPr="00BF4F32">
        <w:rPr>
          <w:rFonts w:ascii="Times New Roman" w:eastAsia="Calibri" w:hAnsi="Times New Roman" w:cs="Times New Roman"/>
          <w:color w:val="000000"/>
          <w:sz w:val="24"/>
          <w:szCs w:val="24"/>
        </w:rPr>
        <w:t>.</w:t>
      </w:r>
    </w:p>
    <w:p w14:paraId="748FEE70" w14:textId="1A1B0A47" w:rsidR="00D920FC" w:rsidRPr="00F83BB1" w:rsidRDefault="00D920FC" w:rsidP="00192CF2">
      <w:pPr>
        <w:numPr>
          <w:ilvl w:val="0"/>
          <w:numId w:val="24"/>
        </w:numPr>
        <w:spacing w:after="0" w:line="360" w:lineRule="auto"/>
        <w:ind w:left="0" w:firstLine="709"/>
        <w:contextualSpacing/>
        <w:jc w:val="both"/>
        <w:rPr>
          <w:rFonts w:ascii="Times New Roman" w:eastAsia="Calibri" w:hAnsi="Times New Roman" w:cs="Times New Roman"/>
          <w:color w:val="000000"/>
          <w:sz w:val="24"/>
          <w:szCs w:val="24"/>
        </w:rPr>
      </w:pPr>
      <w:r w:rsidRPr="00BF4F32">
        <w:rPr>
          <w:rFonts w:ascii="Times New Roman" w:eastAsia="Calibri" w:hAnsi="Times New Roman" w:cs="Times New Roman"/>
          <w:color w:val="000000"/>
          <w:sz w:val="24"/>
          <w:szCs w:val="24"/>
        </w:rPr>
        <w:t>La obligación de las autoridades en el ámbito de su competencia de promover, respetar y garantizar los derechos fundamentales.</w:t>
      </w:r>
    </w:p>
    <w:p w14:paraId="38299C71" w14:textId="44D881F5" w:rsidR="00D920FC" w:rsidRPr="00BF4F32" w:rsidRDefault="00D920FC" w:rsidP="00192CF2">
      <w:pPr>
        <w:numPr>
          <w:ilvl w:val="0"/>
          <w:numId w:val="24"/>
        </w:numPr>
        <w:spacing w:after="0" w:line="360" w:lineRule="auto"/>
        <w:ind w:left="0" w:firstLine="709"/>
        <w:contextualSpacing/>
        <w:jc w:val="both"/>
        <w:rPr>
          <w:rFonts w:ascii="Times New Roman" w:eastAsia="Calibri" w:hAnsi="Times New Roman" w:cs="Times New Roman"/>
          <w:color w:val="000000"/>
          <w:sz w:val="24"/>
          <w:szCs w:val="24"/>
        </w:rPr>
      </w:pPr>
      <w:r w:rsidRPr="00BF4F32">
        <w:rPr>
          <w:rFonts w:ascii="Times New Roman" w:eastAsia="Calibri" w:hAnsi="Times New Roman" w:cs="Times New Roman"/>
          <w:color w:val="000000"/>
          <w:sz w:val="24"/>
          <w:szCs w:val="24"/>
        </w:rPr>
        <w:t>La materialización de los principios de universalidad, interdependencia, indivisibilidad y progresividad.</w:t>
      </w:r>
    </w:p>
    <w:p w14:paraId="5975FA56" w14:textId="3C844E7C" w:rsidR="00C72557" w:rsidRDefault="00D920FC" w:rsidP="00192CF2">
      <w:pPr>
        <w:numPr>
          <w:ilvl w:val="0"/>
          <w:numId w:val="24"/>
        </w:numPr>
        <w:spacing w:after="0" w:line="360" w:lineRule="auto"/>
        <w:ind w:left="0" w:firstLine="709"/>
        <w:contextualSpacing/>
        <w:jc w:val="both"/>
        <w:rPr>
          <w:rFonts w:ascii="Times New Roman" w:eastAsia="Calibri" w:hAnsi="Times New Roman" w:cs="Times New Roman"/>
          <w:color w:val="000000"/>
          <w:sz w:val="24"/>
          <w:szCs w:val="24"/>
        </w:rPr>
      </w:pPr>
      <w:r w:rsidRPr="00BF4F32">
        <w:rPr>
          <w:rFonts w:ascii="Times New Roman" w:eastAsia="Calibri" w:hAnsi="Times New Roman" w:cs="Times New Roman"/>
          <w:color w:val="000000"/>
          <w:sz w:val="24"/>
          <w:szCs w:val="24"/>
        </w:rPr>
        <w:t>La prohibición de todas las formas de discriminación que atenten</w:t>
      </w:r>
      <w:r w:rsidR="00762E5C">
        <w:rPr>
          <w:rFonts w:ascii="Times New Roman" w:eastAsia="Calibri" w:hAnsi="Times New Roman" w:cs="Times New Roman"/>
          <w:color w:val="000000"/>
          <w:sz w:val="24"/>
          <w:szCs w:val="24"/>
        </w:rPr>
        <w:t xml:space="preserve"> contra</w:t>
      </w:r>
      <w:r w:rsidRPr="00BF4F32">
        <w:rPr>
          <w:rFonts w:ascii="Times New Roman" w:eastAsia="Calibri" w:hAnsi="Times New Roman" w:cs="Times New Roman"/>
          <w:color w:val="000000"/>
          <w:sz w:val="24"/>
          <w:szCs w:val="24"/>
        </w:rPr>
        <w:t xml:space="preserve"> la dignidad y cuyo objeto sea anular o menoscabar los derechos y libertades de las personas</w:t>
      </w:r>
      <w:r w:rsidR="0037037A" w:rsidRPr="00BF4F32">
        <w:rPr>
          <w:rFonts w:ascii="Times New Roman" w:eastAsia="Calibri" w:hAnsi="Times New Roman" w:cs="Times New Roman"/>
          <w:color w:val="000000"/>
          <w:sz w:val="24"/>
          <w:szCs w:val="24"/>
        </w:rPr>
        <w:t xml:space="preserve"> </w:t>
      </w:r>
      <w:bookmarkStart w:id="3" w:name="_Hlk81913962"/>
      <w:r w:rsidR="0037037A" w:rsidRPr="00BF4F32">
        <w:rPr>
          <w:rFonts w:ascii="Times New Roman" w:eastAsia="Calibri" w:hAnsi="Times New Roman" w:cs="Times New Roman"/>
          <w:color w:val="000000"/>
          <w:sz w:val="24"/>
          <w:szCs w:val="24"/>
        </w:rPr>
        <w:t>(</w:t>
      </w:r>
      <w:r w:rsidR="0002410D" w:rsidRPr="005C7353">
        <w:rPr>
          <w:rFonts w:ascii="Times New Roman" w:eastAsia="Calibri" w:hAnsi="Times New Roman" w:cs="Times New Roman"/>
          <w:sz w:val="24"/>
          <w:szCs w:val="24"/>
        </w:rPr>
        <w:t>Instituto de Investigaciones Jurídicas</w:t>
      </w:r>
      <w:r w:rsidR="0037037A" w:rsidRPr="00BF4F32">
        <w:rPr>
          <w:rFonts w:ascii="Times New Roman" w:eastAsia="Calibri" w:hAnsi="Times New Roman" w:cs="Times New Roman"/>
          <w:color w:val="000000"/>
          <w:sz w:val="24"/>
          <w:szCs w:val="24"/>
        </w:rPr>
        <w:t>, 2016).</w:t>
      </w:r>
      <w:bookmarkEnd w:id="3"/>
    </w:p>
    <w:p w14:paraId="6C0957D8" w14:textId="77777777" w:rsidR="00BF4F32" w:rsidRPr="00DE0AF7" w:rsidRDefault="00BF4F32" w:rsidP="00FA28CF">
      <w:pPr>
        <w:spacing w:after="0" w:line="360" w:lineRule="auto"/>
        <w:ind w:left="1423"/>
        <w:contextualSpacing/>
        <w:jc w:val="both"/>
        <w:rPr>
          <w:rFonts w:ascii="Times New Roman" w:eastAsia="Calibri" w:hAnsi="Times New Roman" w:cs="Times New Roman"/>
          <w:color w:val="000000"/>
          <w:sz w:val="2"/>
          <w:szCs w:val="2"/>
        </w:rPr>
      </w:pPr>
    </w:p>
    <w:p w14:paraId="56401F46" w14:textId="25F32A60" w:rsidR="00BF4F32" w:rsidRDefault="004E7239" w:rsidP="00FA28CF">
      <w:pPr>
        <w:spacing w:after="0" w:line="36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Ahora bien, el</w:t>
      </w:r>
      <w:r w:rsidRPr="00BF4F32">
        <w:rPr>
          <w:rFonts w:ascii="Times New Roman" w:eastAsia="Calibri" w:hAnsi="Times New Roman" w:cs="Times New Roman"/>
          <w:color w:val="000000"/>
          <w:sz w:val="24"/>
          <w:szCs w:val="24"/>
        </w:rPr>
        <w:t xml:space="preserve"> </w:t>
      </w:r>
      <w:r w:rsidR="00D920FC" w:rsidRPr="00BF4F32">
        <w:rPr>
          <w:rFonts w:ascii="Times New Roman" w:eastAsia="Calibri" w:hAnsi="Times New Roman" w:cs="Times New Roman"/>
          <w:color w:val="000000"/>
          <w:sz w:val="24"/>
          <w:szCs w:val="24"/>
        </w:rPr>
        <w:t>Comité de los Derechos Humanos destaca que</w:t>
      </w:r>
      <w:r>
        <w:rPr>
          <w:rFonts w:ascii="Times New Roman" w:eastAsia="Calibri" w:hAnsi="Times New Roman" w:cs="Times New Roman"/>
          <w:color w:val="000000"/>
          <w:sz w:val="24"/>
          <w:szCs w:val="24"/>
        </w:rPr>
        <w:t>,</w:t>
      </w:r>
      <w:r w:rsidRPr="00BF4F32">
        <w:rPr>
          <w:rFonts w:ascii="Times New Roman" w:eastAsia="Calibri" w:hAnsi="Times New Roman" w:cs="Times New Roman"/>
          <w:color w:val="000000"/>
          <w:sz w:val="24"/>
          <w:szCs w:val="24"/>
        </w:rPr>
        <w:t xml:space="preserve"> </w:t>
      </w:r>
      <w:r w:rsidR="00D920FC" w:rsidRPr="00BF4F32">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e</w:t>
      </w:r>
      <w:r w:rsidRPr="00BF4F32">
        <w:rPr>
          <w:rFonts w:ascii="Times New Roman" w:eastAsia="Calibri" w:hAnsi="Times New Roman" w:cs="Times New Roman"/>
          <w:color w:val="000000"/>
          <w:sz w:val="24"/>
          <w:szCs w:val="24"/>
        </w:rPr>
        <w:t xml:space="preserve">ntre </w:t>
      </w:r>
      <w:r w:rsidR="00D920FC" w:rsidRPr="00BF4F32">
        <w:rPr>
          <w:rFonts w:ascii="Times New Roman" w:eastAsia="Calibri" w:hAnsi="Times New Roman" w:cs="Times New Roman"/>
          <w:color w:val="000000"/>
          <w:sz w:val="24"/>
          <w:szCs w:val="24"/>
        </w:rPr>
        <w:t>las medidas que cabría considerar apropiadas</w:t>
      </w:r>
      <w:r>
        <w:rPr>
          <w:rFonts w:ascii="Times New Roman" w:eastAsia="Calibri" w:hAnsi="Times New Roman" w:cs="Times New Roman"/>
          <w:color w:val="000000"/>
          <w:sz w:val="24"/>
          <w:szCs w:val="24"/>
        </w:rPr>
        <w:t>,</w:t>
      </w:r>
      <w:r w:rsidR="00D920FC" w:rsidRPr="00BF4F32">
        <w:rPr>
          <w:rFonts w:ascii="Times New Roman" w:eastAsia="Calibri" w:hAnsi="Times New Roman" w:cs="Times New Roman"/>
          <w:color w:val="000000"/>
          <w:sz w:val="24"/>
          <w:szCs w:val="24"/>
        </w:rPr>
        <w:t xml:space="preserve"> además de las legislativas, está la de ofrecer recursos judiciales en lo que respecta a derechos que, de acuerdo con el sistema jurídico nacional, pueden considerarse justiciables”</w:t>
      </w:r>
      <w:r w:rsidR="0037037A" w:rsidRPr="00BF4F32">
        <w:rPr>
          <w:rFonts w:ascii="Times New Roman" w:eastAsia="Calibri" w:hAnsi="Times New Roman" w:cs="Times New Roman"/>
          <w:color w:val="000000"/>
          <w:sz w:val="24"/>
          <w:szCs w:val="24"/>
        </w:rPr>
        <w:t xml:space="preserve"> </w:t>
      </w:r>
      <w:bookmarkStart w:id="4" w:name="_Hlk81913975"/>
      <w:r w:rsidR="0037037A" w:rsidRPr="00BF4F32">
        <w:rPr>
          <w:rFonts w:ascii="Times New Roman" w:eastAsia="Calibri" w:hAnsi="Times New Roman" w:cs="Times New Roman"/>
          <w:color w:val="000000"/>
          <w:sz w:val="24"/>
          <w:szCs w:val="24"/>
        </w:rPr>
        <w:t>(</w:t>
      </w:r>
      <w:r w:rsidRPr="004E7239">
        <w:rPr>
          <w:rFonts w:ascii="Times New Roman" w:eastAsia="Calibri" w:hAnsi="Times New Roman" w:cs="Times New Roman"/>
          <w:sz w:val="24"/>
          <w:szCs w:val="24"/>
        </w:rPr>
        <w:t>Oficina del Alto Comisionado para los Derechos Humanos</w:t>
      </w:r>
      <w:r w:rsidR="0037037A" w:rsidRPr="00BF4F32">
        <w:rPr>
          <w:rFonts w:ascii="Times New Roman" w:eastAsia="Calibri" w:hAnsi="Times New Roman" w:cs="Times New Roman"/>
          <w:color w:val="000000"/>
          <w:sz w:val="24"/>
          <w:szCs w:val="24"/>
        </w:rPr>
        <w:t xml:space="preserve">, </w:t>
      </w:r>
      <w:r w:rsidR="00AB52BA">
        <w:rPr>
          <w:rFonts w:ascii="Times New Roman" w:eastAsia="Calibri" w:hAnsi="Times New Roman" w:cs="Times New Roman"/>
          <w:color w:val="000000"/>
          <w:sz w:val="24"/>
          <w:szCs w:val="24"/>
        </w:rPr>
        <w:t>1990</w:t>
      </w:r>
      <w:r w:rsidR="00A63FB0">
        <w:rPr>
          <w:rFonts w:ascii="Times New Roman" w:eastAsia="Calibri" w:hAnsi="Times New Roman" w:cs="Times New Roman"/>
          <w:color w:val="000000"/>
          <w:sz w:val="24"/>
          <w:szCs w:val="24"/>
        </w:rPr>
        <w:t>, p. 2</w:t>
      </w:r>
      <w:r w:rsidR="0037037A" w:rsidRPr="00BF4F32">
        <w:rPr>
          <w:rFonts w:ascii="Times New Roman" w:eastAsia="Calibri" w:hAnsi="Times New Roman" w:cs="Times New Roman"/>
          <w:color w:val="000000"/>
          <w:sz w:val="24"/>
          <w:szCs w:val="24"/>
        </w:rPr>
        <w:t>).</w:t>
      </w:r>
      <w:r w:rsidR="00D920FC" w:rsidRPr="00BF4F32">
        <w:rPr>
          <w:rFonts w:ascii="Times New Roman" w:eastAsia="Calibri" w:hAnsi="Times New Roman" w:cs="Times New Roman"/>
          <w:color w:val="000000"/>
          <w:sz w:val="24"/>
          <w:szCs w:val="24"/>
        </w:rPr>
        <w:t xml:space="preserve"> </w:t>
      </w:r>
      <w:bookmarkEnd w:id="4"/>
      <w:r w:rsidR="00D920FC" w:rsidRPr="00BF4F32">
        <w:rPr>
          <w:rFonts w:ascii="Times New Roman" w:eastAsia="Calibri" w:hAnsi="Times New Roman" w:cs="Times New Roman"/>
          <w:color w:val="000000"/>
          <w:sz w:val="24"/>
          <w:szCs w:val="24"/>
        </w:rPr>
        <w:t>En esta tesitura, “</w:t>
      </w:r>
      <w:r w:rsidR="00A70FC9" w:rsidRPr="00BF4F32">
        <w:rPr>
          <w:rFonts w:ascii="Times New Roman" w:eastAsia="Calibri" w:hAnsi="Times New Roman" w:cs="Times New Roman"/>
          <w:color w:val="000000"/>
          <w:sz w:val="24"/>
          <w:szCs w:val="24"/>
        </w:rPr>
        <w:t>e</w:t>
      </w:r>
      <w:r w:rsidR="00D920FC" w:rsidRPr="00BF4F32">
        <w:rPr>
          <w:rFonts w:ascii="Times New Roman" w:eastAsia="Calibri" w:hAnsi="Times New Roman" w:cs="Times New Roman"/>
          <w:color w:val="000000"/>
          <w:sz w:val="24"/>
          <w:szCs w:val="24"/>
        </w:rPr>
        <w:t>l Comité observa, por ejemplo, que el disfrute de los derechos reconocidos, sin discriminación, se fomentará a menudo de manera apropiada, en parte mediante la provisión de recursos judiciales y otros recursos efectivos”</w:t>
      </w:r>
      <w:r w:rsidR="0037037A" w:rsidRPr="00BF4F32">
        <w:rPr>
          <w:rFonts w:ascii="Times New Roman" w:eastAsia="Calibri" w:hAnsi="Times New Roman" w:cs="Times New Roman"/>
          <w:color w:val="000000"/>
          <w:sz w:val="24"/>
          <w:szCs w:val="24"/>
        </w:rPr>
        <w:t xml:space="preserve"> </w:t>
      </w:r>
      <w:bookmarkStart w:id="5" w:name="_Hlk81914006"/>
      <w:r w:rsidR="0037037A" w:rsidRPr="00BF4F32">
        <w:rPr>
          <w:rFonts w:ascii="Times New Roman" w:eastAsia="Calibri" w:hAnsi="Times New Roman" w:cs="Times New Roman"/>
          <w:color w:val="000000"/>
          <w:sz w:val="24"/>
          <w:szCs w:val="24"/>
        </w:rPr>
        <w:t>(</w:t>
      </w:r>
      <w:r w:rsidR="00C85BD5" w:rsidRPr="004E7239">
        <w:rPr>
          <w:rFonts w:ascii="Times New Roman" w:eastAsia="Calibri" w:hAnsi="Times New Roman" w:cs="Times New Roman"/>
          <w:sz w:val="24"/>
          <w:szCs w:val="24"/>
        </w:rPr>
        <w:t xml:space="preserve">Oficina </w:t>
      </w:r>
      <w:r w:rsidR="00A63FB0" w:rsidRPr="004E7239">
        <w:rPr>
          <w:rFonts w:ascii="Times New Roman" w:eastAsia="Calibri" w:hAnsi="Times New Roman" w:cs="Times New Roman"/>
          <w:sz w:val="24"/>
          <w:szCs w:val="24"/>
        </w:rPr>
        <w:t>del Alto Comisionado para los Derechos Humanos</w:t>
      </w:r>
      <w:r w:rsidR="00A63FB0" w:rsidRPr="00BF4F32">
        <w:rPr>
          <w:rFonts w:ascii="Times New Roman" w:eastAsia="Calibri" w:hAnsi="Times New Roman" w:cs="Times New Roman"/>
          <w:color w:val="000000"/>
          <w:sz w:val="24"/>
          <w:szCs w:val="24"/>
        </w:rPr>
        <w:t xml:space="preserve">, </w:t>
      </w:r>
      <w:r w:rsidR="00A63FB0">
        <w:rPr>
          <w:rFonts w:ascii="Times New Roman" w:eastAsia="Calibri" w:hAnsi="Times New Roman" w:cs="Times New Roman"/>
          <w:color w:val="000000"/>
          <w:sz w:val="24"/>
          <w:szCs w:val="24"/>
        </w:rPr>
        <w:t xml:space="preserve">1990, </w:t>
      </w:r>
      <w:bookmarkEnd w:id="5"/>
      <w:r w:rsidR="00A63FB0">
        <w:rPr>
          <w:rFonts w:ascii="Times New Roman" w:eastAsia="Calibri" w:hAnsi="Times New Roman" w:cs="Times New Roman"/>
          <w:color w:val="000000"/>
          <w:sz w:val="24"/>
          <w:szCs w:val="24"/>
        </w:rPr>
        <w:t>p. 2</w:t>
      </w:r>
      <w:r w:rsidR="0037037A" w:rsidRPr="00BF4F32">
        <w:rPr>
          <w:rFonts w:ascii="Times New Roman" w:eastAsia="Calibri" w:hAnsi="Times New Roman" w:cs="Times New Roman"/>
          <w:color w:val="000000"/>
          <w:sz w:val="24"/>
          <w:szCs w:val="24"/>
        </w:rPr>
        <w:t>).</w:t>
      </w:r>
      <w:r w:rsidR="00D920FC" w:rsidRPr="00BF4F32">
        <w:rPr>
          <w:rFonts w:ascii="Times New Roman" w:eastAsia="Calibri" w:hAnsi="Times New Roman" w:cs="Times New Roman"/>
          <w:color w:val="000000"/>
          <w:sz w:val="24"/>
          <w:szCs w:val="24"/>
        </w:rPr>
        <w:t xml:space="preserve"> Es así </w:t>
      </w:r>
      <w:proofErr w:type="gramStart"/>
      <w:r w:rsidR="00D920FC" w:rsidRPr="00BF4F32">
        <w:rPr>
          <w:rFonts w:ascii="Times New Roman" w:eastAsia="Calibri" w:hAnsi="Times New Roman" w:cs="Times New Roman"/>
          <w:color w:val="000000"/>
          <w:sz w:val="24"/>
          <w:szCs w:val="24"/>
        </w:rPr>
        <w:t>que</w:t>
      </w:r>
      <w:proofErr w:type="gramEnd"/>
      <w:r w:rsidR="00D920FC" w:rsidRPr="00BF4F32">
        <w:rPr>
          <w:rFonts w:ascii="Times New Roman" w:eastAsia="Calibri" w:hAnsi="Times New Roman" w:cs="Times New Roman"/>
          <w:color w:val="000000"/>
          <w:sz w:val="24"/>
          <w:szCs w:val="24"/>
        </w:rPr>
        <w:t xml:space="preserve"> el goce de los derechos fundamentales está intrínsecamente vinculado </w:t>
      </w:r>
      <w:r w:rsidR="00C85BD5">
        <w:rPr>
          <w:rFonts w:ascii="Times New Roman" w:eastAsia="Calibri" w:hAnsi="Times New Roman" w:cs="Times New Roman"/>
          <w:color w:val="000000"/>
          <w:sz w:val="24"/>
          <w:szCs w:val="24"/>
        </w:rPr>
        <w:t>con el</w:t>
      </w:r>
      <w:r w:rsidR="00C85BD5" w:rsidRPr="00BF4F32">
        <w:rPr>
          <w:rFonts w:ascii="Times New Roman" w:eastAsia="Calibri" w:hAnsi="Times New Roman" w:cs="Times New Roman"/>
          <w:color w:val="000000"/>
          <w:sz w:val="24"/>
          <w:szCs w:val="24"/>
        </w:rPr>
        <w:t xml:space="preserve"> </w:t>
      </w:r>
      <w:r w:rsidR="00D920FC" w:rsidRPr="00BF4F32">
        <w:rPr>
          <w:rFonts w:ascii="Times New Roman" w:eastAsia="Calibri" w:hAnsi="Times New Roman" w:cs="Times New Roman"/>
          <w:color w:val="000000"/>
          <w:sz w:val="24"/>
          <w:szCs w:val="24"/>
        </w:rPr>
        <w:t>ejercicio de las garantías.</w:t>
      </w:r>
      <w:r w:rsidR="00D920FC" w:rsidRPr="00BF4F32">
        <w:rPr>
          <w:rFonts w:ascii="Times New Roman" w:eastAsia="Calibri" w:hAnsi="Times New Roman" w:cs="Times New Roman"/>
          <w:color w:val="000000"/>
          <w:sz w:val="24"/>
          <w:szCs w:val="24"/>
          <w:vertAlign w:val="superscript"/>
        </w:rPr>
        <w:footnoteReference w:id="4"/>
      </w:r>
      <w:r w:rsidR="00D920FC" w:rsidRPr="00BF4F32">
        <w:rPr>
          <w:rFonts w:ascii="Times New Roman" w:eastAsia="Calibri" w:hAnsi="Times New Roman" w:cs="Times New Roman"/>
          <w:color w:val="000000"/>
          <w:sz w:val="24"/>
          <w:szCs w:val="24"/>
        </w:rPr>
        <w:t xml:space="preserve"> </w:t>
      </w:r>
    </w:p>
    <w:p w14:paraId="3A12C67F" w14:textId="77777777" w:rsidR="00EE32EC" w:rsidRPr="00DE0AF7" w:rsidRDefault="00EE32EC" w:rsidP="00FA28CF">
      <w:pPr>
        <w:spacing w:after="0" w:line="360" w:lineRule="auto"/>
        <w:ind w:firstLine="709"/>
        <w:jc w:val="both"/>
        <w:rPr>
          <w:rFonts w:ascii="Times New Roman" w:eastAsia="Calibri" w:hAnsi="Times New Roman" w:cs="Times New Roman"/>
          <w:color w:val="000000"/>
          <w:sz w:val="6"/>
          <w:szCs w:val="6"/>
        </w:rPr>
      </w:pPr>
    </w:p>
    <w:p w14:paraId="3699302A" w14:textId="75E4D617" w:rsidR="00D920FC" w:rsidRPr="00FB3034" w:rsidRDefault="00BF4F32" w:rsidP="00FB3034">
      <w:pPr>
        <w:spacing w:after="0" w:line="360" w:lineRule="auto"/>
        <w:ind w:right="-20"/>
        <w:contextualSpacing/>
        <w:jc w:val="center"/>
        <w:rPr>
          <w:rFonts w:ascii="Times New Roman" w:eastAsia="Times New Roman" w:hAnsi="Times New Roman" w:cs="Times New Roman"/>
          <w:b/>
          <w:color w:val="000000"/>
          <w:sz w:val="28"/>
          <w:szCs w:val="28"/>
        </w:rPr>
      </w:pPr>
      <w:r w:rsidRPr="00FB3034">
        <w:rPr>
          <w:rFonts w:ascii="Times New Roman" w:eastAsia="Times New Roman" w:hAnsi="Times New Roman" w:cs="Times New Roman"/>
          <w:b/>
          <w:color w:val="000000"/>
          <w:sz w:val="28"/>
          <w:szCs w:val="28"/>
        </w:rPr>
        <w:t>El juicio de amparo. Accesibilidad y el principio de relatividad de las sentencias</w:t>
      </w:r>
    </w:p>
    <w:p w14:paraId="0E8A59A5" w14:textId="7C5B1791" w:rsidR="00D920FC" w:rsidRPr="00BF4F32" w:rsidRDefault="00D920FC" w:rsidP="00045723">
      <w:pPr>
        <w:spacing w:after="0" w:line="360" w:lineRule="auto"/>
        <w:ind w:firstLine="703"/>
        <w:jc w:val="both"/>
        <w:rPr>
          <w:rFonts w:ascii="Times New Roman" w:eastAsia="Calibri" w:hAnsi="Times New Roman" w:cs="Times New Roman"/>
          <w:color w:val="000000"/>
          <w:sz w:val="24"/>
          <w:szCs w:val="24"/>
        </w:rPr>
      </w:pPr>
      <w:r w:rsidRPr="00BF4F32">
        <w:rPr>
          <w:rFonts w:ascii="Times New Roman" w:eastAsia="Calibri" w:hAnsi="Times New Roman" w:cs="Times New Roman"/>
          <w:color w:val="000000"/>
          <w:sz w:val="24"/>
          <w:szCs w:val="24"/>
        </w:rPr>
        <w:t xml:space="preserve">El juicio de amparo en la práctica es un proceso que se ha </w:t>
      </w:r>
      <w:r w:rsidR="00596D00">
        <w:rPr>
          <w:rFonts w:ascii="Times New Roman" w:eastAsia="Calibri" w:hAnsi="Times New Roman" w:cs="Times New Roman"/>
          <w:color w:val="000000"/>
          <w:sz w:val="24"/>
          <w:szCs w:val="24"/>
        </w:rPr>
        <w:t>colmado</w:t>
      </w:r>
      <w:r w:rsidRPr="00BF4F32">
        <w:rPr>
          <w:rFonts w:ascii="Times New Roman" w:eastAsia="Calibri" w:hAnsi="Times New Roman" w:cs="Times New Roman"/>
          <w:color w:val="000000"/>
          <w:sz w:val="24"/>
          <w:szCs w:val="24"/>
        </w:rPr>
        <w:t xml:space="preserve"> de tecnicismos procesales. Esta garantía fue reconfigurada</w:t>
      </w:r>
      <w:r w:rsidR="009216DA">
        <w:rPr>
          <w:rFonts w:ascii="Times New Roman" w:eastAsia="Calibri" w:hAnsi="Times New Roman" w:cs="Times New Roman"/>
          <w:color w:val="000000"/>
          <w:sz w:val="24"/>
          <w:szCs w:val="24"/>
        </w:rPr>
        <w:t xml:space="preserve"> constitucional y legalmente como anticipamos</w:t>
      </w:r>
      <w:r w:rsidR="00596D00">
        <w:rPr>
          <w:rFonts w:ascii="Times New Roman" w:eastAsia="Calibri" w:hAnsi="Times New Roman" w:cs="Times New Roman"/>
          <w:color w:val="000000"/>
          <w:sz w:val="24"/>
          <w:szCs w:val="24"/>
        </w:rPr>
        <w:t xml:space="preserve"> en 2011 y 2013</w:t>
      </w:r>
      <w:r w:rsidR="00E31404">
        <w:rPr>
          <w:rFonts w:ascii="Times New Roman" w:eastAsia="Calibri" w:hAnsi="Times New Roman" w:cs="Times New Roman"/>
          <w:color w:val="000000"/>
          <w:sz w:val="24"/>
          <w:szCs w:val="24"/>
        </w:rPr>
        <w:t>,</w:t>
      </w:r>
      <w:r w:rsidR="00596D00">
        <w:rPr>
          <w:rFonts w:ascii="Times New Roman" w:eastAsia="Calibri" w:hAnsi="Times New Roman" w:cs="Times New Roman"/>
          <w:color w:val="000000"/>
          <w:sz w:val="24"/>
          <w:szCs w:val="24"/>
        </w:rPr>
        <w:t xml:space="preserve"> respectivamente</w:t>
      </w:r>
      <w:r w:rsidRPr="00BF4F32">
        <w:rPr>
          <w:rFonts w:ascii="Times New Roman" w:eastAsia="Calibri" w:hAnsi="Times New Roman" w:cs="Times New Roman"/>
          <w:color w:val="000000"/>
          <w:sz w:val="24"/>
          <w:szCs w:val="24"/>
        </w:rPr>
        <w:t xml:space="preserve">, </w:t>
      </w:r>
      <w:r w:rsidR="00EE3E7F" w:rsidRPr="00BF4F32">
        <w:rPr>
          <w:rFonts w:ascii="Times New Roman" w:eastAsia="Calibri" w:hAnsi="Times New Roman" w:cs="Times New Roman"/>
          <w:color w:val="000000"/>
          <w:sz w:val="24"/>
          <w:szCs w:val="24"/>
        </w:rPr>
        <w:t xml:space="preserve">sin embargo, </w:t>
      </w:r>
      <w:r w:rsidRPr="00BF4F32">
        <w:rPr>
          <w:rFonts w:ascii="Times New Roman" w:eastAsia="Calibri" w:hAnsi="Times New Roman" w:cs="Times New Roman"/>
          <w:color w:val="000000"/>
          <w:sz w:val="24"/>
          <w:szCs w:val="24"/>
        </w:rPr>
        <w:t>aún subsisten directrices que afectan su instrumentación.</w:t>
      </w:r>
      <w:r w:rsidRPr="00BF4F32">
        <w:rPr>
          <w:rFonts w:ascii="Times New Roman" w:eastAsia="Times New Roman" w:hAnsi="Times New Roman" w:cs="Times New Roman"/>
          <w:color w:val="000000"/>
          <w:sz w:val="24"/>
          <w:szCs w:val="24"/>
          <w:vertAlign w:val="superscript"/>
          <w:lang w:eastAsia="es-MX"/>
        </w:rPr>
        <w:footnoteReference w:id="5"/>
      </w:r>
      <w:r w:rsidRPr="00BF4F32">
        <w:rPr>
          <w:rFonts w:ascii="Times New Roman" w:eastAsia="Calibri" w:hAnsi="Times New Roman" w:cs="Times New Roman"/>
          <w:color w:val="000000"/>
          <w:sz w:val="24"/>
          <w:szCs w:val="24"/>
        </w:rPr>
        <w:t xml:space="preserve"> Un ejemplo de est</w:t>
      </w:r>
      <w:r w:rsidR="00EE3E7F" w:rsidRPr="00BF4F32">
        <w:rPr>
          <w:rFonts w:ascii="Times New Roman" w:eastAsia="Calibri" w:hAnsi="Times New Roman" w:cs="Times New Roman"/>
          <w:color w:val="000000"/>
          <w:sz w:val="24"/>
          <w:szCs w:val="24"/>
        </w:rPr>
        <w:t xml:space="preserve">o </w:t>
      </w:r>
      <w:r w:rsidRPr="00BF4F32">
        <w:rPr>
          <w:rFonts w:ascii="Times New Roman" w:eastAsia="Calibri" w:hAnsi="Times New Roman" w:cs="Times New Roman"/>
          <w:color w:val="000000"/>
          <w:sz w:val="24"/>
          <w:szCs w:val="24"/>
        </w:rPr>
        <w:t xml:space="preserve">es la </w:t>
      </w:r>
      <w:r w:rsidR="00596D00">
        <w:rPr>
          <w:rFonts w:ascii="Times New Roman" w:eastAsia="Calibri" w:hAnsi="Times New Roman" w:cs="Times New Roman"/>
          <w:color w:val="000000"/>
          <w:sz w:val="24"/>
          <w:szCs w:val="24"/>
        </w:rPr>
        <w:t xml:space="preserve">vigencia y la subsistencia de la </w:t>
      </w:r>
      <w:r w:rsidRPr="00BF4F32">
        <w:rPr>
          <w:rFonts w:ascii="Times New Roman" w:eastAsia="Calibri" w:hAnsi="Times New Roman" w:cs="Times New Roman"/>
          <w:color w:val="000000"/>
          <w:sz w:val="24"/>
          <w:szCs w:val="24"/>
        </w:rPr>
        <w:t xml:space="preserve">aplicación de una </w:t>
      </w:r>
      <w:r w:rsidR="009216DA">
        <w:rPr>
          <w:rFonts w:ascii="Times New Roman" w:eastAsia="Calibri" w:hAnsi="Times New Roman" w:cs="Times New Roman"/>
          <w:color w:val="000000"/>
          <w:sz w:val="24"/>
          <w:szCs w:val="24"/>
        </w:rPr>
        <w:t>norma general</w:t>
      </w:r>
      <w:r w:rsidRPr="00BF4F32">
        <w:rPr>
          <w:rFonts w:ascii="Times New Roman" w:eastAsia="Calibri" w:hAnsi="Times New Roman" w:cs="Times New Roman"/>
          <w:color w:val="000000"/>
          <w:sz w:val="24"/>
          <w:szCs w:val="24"/>
        </w:rPr>
        <w:t xml:space="preserve"> que </w:t>
      </w:r>
      <w:r w:rsidR="004F1329">
        <w:rPr>
          <w:rFonts w:ascii="Times New Roman" w:eastAsia="Calibri" w:hAnsi="Times New Roman" w:cs="Times New Roman"/>
          <w:color w:val="000000"/>
          <w:sz w:val="24"/>
          <w:szCs w:val="24"/>
        </w:rPr>
        <w:t xml:space="preserve">ostensiblemente </w:t>
      </w:r>
      <w:r w:rsidR="009D07FD">
        <w:rPr>
          <w:rFonts w:ascii="Times New Roman" w:eastAsia="Calibri" w:hAnsi="Times New Roman" w:cs="Times New Roman"/>
          <w:color w:val="000000"/>
          <w:sz w:val="24"/>
          <w:szCs w:val="24"/>
        </w:rPr>
        <w:t xml:space="preserve">resulta </w:t>
      </w:r>
      <w:r w:rsidR="004F1329">
        <w:rPr>
          <w:rFonts w:ascii="Times New Roman" w:eastAsia="Calibri" w:hAnsi="Times New Roman" w:cs="Times New Roman"/>
          <w:color w:val="000000"/>
          <w:sz w:val="24"/>
          <w:szCs w:val="24"/>
        </w:rPr>
        <w:t xml:space="preserve">contraria a la </w:t>
      </w:r>
      <w:r w:rsidR="00E31404">
        <w:rPr>
          <w:rFonts w:ascii="Times New Roman" w:eastAsia="Calibri" w:hAnsi="Times New Roman" w:cs="Times New Roman"/>
          <w:color w:val="000000"/>
          <w:sz w:val="24"/>
          <w:szCs w:val="24"/>
        </w:rPr>
        <w:t>Constitución</w:t>
      </w:r>
      <w:r w:rsidR="000D7F97">
        <w:rPr>
          <w:rFonts w:ascii="Times New Roman" w:eastAsia="Calibri" w:hAnsi="Times New Roman" w:cs="Times New Roman"/>
          <w:color w:val="000000"/>
          <w:sz w:val="24"/>
          <w:szCs w:val="24"/>
        </w:rPr>
        <w:t xml:space="preserve"> mexicana</w:t>
      </w:r>
      <w:r w:rsidR="00E31404">
        <w:rPr>
          <w:rFonts w:ascii="Times New Roman" w:eastAsia="Calibri" w:hAnsi="Times New Roman" w:cs="Times New Roman"/>
          <w:color w:val="000000"/>
          <w:sz w:val="24"/>
          <w:szCs w:val="24"/>
        </w:rPr>
        <w:t xml:space="preserve"> </w:t>
      </w:r>
      <w:r w:rsidR="009D07FD">
        <w:rPr>
          <w:rFonts w:ascii="Times New Roman" w:eastAsia="Calibri" w:hAnsi="Times New Roman" w:cs="Times New Roman"/>
          <w:color w:val="000000"/>
          <w:sz w:val="24"/>
          <w:szCs w:val="24"/>
        </w:rPr>
        <w:t>y</w:t>
      </w:r>
      <w:r w:rsidR="000D7F97">
        <w:rPr>
          <w:rFonts w:ascii="Times New Roman" w:eastAsia="Calibri" w:hAnsi="Times New Roman" w:cs="Times New Roman"/>
          <w:color w:val="000000"/>
          <w:sz w:val="24"/>
          <w:szCs w:val="24"/>
        </w:rPr>
        <w:t xml:space="preserve"> a</w:t>
      </w:r>
      <w:r w:rsidR="009D07FD">
        <w:rPr>
          <w:rFonts w:ascii="Times New Roman" w:eastAsia="Calibri" w:hAnsi="Times New Roman" w:cs="Times New Roman"/>
          <w:color w:val="000000"/>
          <w:sz w:val="24"/>
          <w:szCs w:val="24"/>
        </w:rPr>
        <w:t xml:space="preserve"> los instrumentos internacionales</w:t>
      </w:r>
      <w:r w:rsidRPr="00BF4F32">
        <w:rPr>
          <w:rFonts w:ascii="Times New Roman" w:eastAsia="Calibri" w:hAnsi="Times New Roman" w:cs="Times New Roman"/>
          <w:color w:val="000000"/>
          <w:sz w:val="24"/>
          <w:szCs w:val="24"/>
        </w:rPr>
        <w:t xml:space="preserve"> porque violenta derechos fundamentales</w:t>
      </w:r>
      <w:r w:rsidR="00E31404">
        <w:rPr>
          <w:rFonts w:ascii="Times New Roman" w:eastAsia="Calibri" w:hAnsi="Times New Roman" w:cs="Times New Roman"/>
          <w:color w:val="000000"/>
          <w:sz w:val="24"/>
          <w:szCs w:val="24"/>
        </w:rPr>
        <w:t>;</w:t>
      </w:r>
      <w:r w:rsidR="00E31404" w:rsidRPr="00BF4F32">
        <w:rPr>
          <w:rFonts w:ascii="Times New Roman" w:eastAsia="Calibri" w:hAnsi="Times New Roman" w:cs="Times New Roman"/>
          <w:color w:val="000000"/>
          <w:sz w:val="24"/>
          <w:szCs w:val="24"/>
        </w:rPr>
        <w:t xml:space="preserve"> </w:t>
      </w:r>
      <w:r w:rsidRPr="00BF4F32">
        <w:rPr>
          <w:rFonts w:ascii="Times New Roman" w:eastAsia="Calibri" w:hAnsi="Times New Roman" w:cs="Times New Roman"/>
          <w:color w:val="000000"/>
          <w:sz w:val="24"/>
          <w:szCs w:val="24"/>
        </w:rPr>
        <w:t xml:space="preserve">a pesar de ello, permanece </w:t>
      </w:r>
      <w:r w:rsidR="00596D00">
        <w:rPr>
          <w:rFonts w:ascii="Times New Roman" w:eastAsia="Calibri" w:hAnsi="Times New Roman" w:cs="Times New Roman"/>
          <w:color w:val="000000"/>
          <w:sz w:val="24"/>
          <w:szCs w:val="24"/>
        </w:rPr>
        <w:t>positiva</w:t>
      </w:r>
      <w:r w:rsidRPr="00BF4F32">
        <w:rPr>
          <w:rFonts w:ascii="Times New Roman" w:eastAsia="Calibri" w:hAnsi="Times New Roman" w:cs="Times New Roman"/>
          <w:color w:val="000000"/>
          <w:sz w:val="24"/>
          <w:szCs w:val="24"/>
        </w:rPr>
        <w:t xml:space="preserve"> con motivo del principio de relatividad de las sentencias. </w:t>
      </w:r>
    </w:p>
    <w:p w14:paraId="6C9DD72B" w14:textId="0AB4D787" w:rsidR="00D920FC" w:rsidRPr="00BF4F32" w:rsidRDefault="00E31404" w:rsidP="00FA28CF">
      <w:pPr>
        <w:spacing w:after="0" w:line="360" w:lineRule="auto"/>
        <w:ind w:firstLine="703"/>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A</w:t>
      </w:r>
      <w:r w:rsidR="009216DA">
        <w:rPr>
          <w:rFonts w:ascii="Times New Roman" w:eastAsia="Times New Roman" w:hAnsi="Times New Roman" w:cs="Times New Roman"/>
          <w:color w:val="000000"/>
          <w:sz w:val="24"/>
          <w:szCs w:val="24"/>
          <w:lang w:eastAsia="es-MX"/>
        </w:rPr>
        <w:t xml:space="preserve">unado a lo anterior, </w:t>
      </w:r>
      <w:r w:rsidR="00D920FC" w:rsidRPr="00BF4F32">
        <w:rPr>
          <w:rFonts w:ascii="Times New Roman" w:eastAsia="Times New Roman" w:hAnsi="Times New Roman" w:cs="Times New Roman"/>
          <w:color w:val="000000"/>
          <w:sz w:val="24"/>
          <w:szCs w:val="24"/>
          <w:lang w:eastAsia="es-MX"/>
        </w:rPr>
        <w:t xml:space="preserve">la accesibilidad </w:t>
      </w:r>
      <w:r w:rsidR="00F36FA0" w:rsidRPr="00BF4F32">
        <w:rPr>
          <w:rFonts w:ascii="Times New Roman" w:eastAsia="Times New Roman" w:hAnsi="Times New Roman" w:cs="Times New Roman"/>
          <w:color w:val="000000"/>
          <w:sz w:val="24"/>
          <w:szCs w:val="24"/>
          <w:lang w:eastAsia="es-MX"/>
        </w:rPr>
        <w:t xml:space="preserve">también </w:t>
      </w:r>
      <w:r w:rsidR="00D920FC" w:rsidRPr="00BF4F32">
        <w:rPr>
          <w:rFonts w:ascii="Times New Roman" w:eastAsia="Times New Roman" w:hAnsi="Times New Roman" w:cs="Times New Roman"/>
          <w:color w:val="000000"/>
          <w:sz w:val="24"/>
          <w:szCs w:val="24"/>
          <w:lang w:eastAsia="es-MX"/>
        </w:rPr>
        <w:t>está condicionada por la complejidad de su sustanciación</w:t>
      </w:r>
      <w:r w:rsidR="000D7F97">
        <w:rPr>
          <w:rFonts w:ascii="Times New Roman" w:eastAsia="Times New Roman" w:hAnsi="Times New Roman" w:cs="Times New Roman"/>
          <w:color w:val="000000"/>
          <w:sz w:val="24"/>
          <w:szCs w:val="24"/>
          <w:lang w:eastAsia="es-MX"/>
        </w:rPr>
        <w:t>: es</w:t>
      </w:r>
      <w:r w:rsidR="000D7F97" w:rsidRPr="00BF4F32">
        <w:rPr>
          <w:rFonts w:ascii="Times New Roman" w:eastAsia="Times New Roman" w:hAnsi="Times New Roman" w:cs="Times New Roman"/>
          <w:color w:val="000000"/>
          <w:sz w:val="24"/>
          <w:szCs w:val="24"/>
          <w:lang w:eastAsia="es-MX"/>
        </w:rPr>
        <w:t xml:space="preserve"> </w:t>
      </w:r>
      <w:r w:rsidR="00D920FC" w:rsidRPr="00BF4F32">
        <w:rPr>
          <w:rFonts w:ascii="Times New Roman" w:eastAsia="Times New Roman" w:hAnsi="Times New Roman" w:cs="Times New Roman"/>
          <w:color w:val="000000"/>
          <w:sz w:val="24"/>
          <w:szCs w:val="24"/>
          <w:lang w:eastAsia="es-MX"/>
        </w:rPr>
        <w:t xml:space="preserve">indispensable </w:t>
      </w:r>
      <w:r w:rsidR="00FF266A" w:rsidRPr="00BF4F32">
        <w:rPr>
          <w:rFonts w:ascii="Times New Roman" w:eastAsia="Times New Roman" w:hAnsi="Times New Roman" w:cs="Times New Roman"/>
          <w:color w:val="000000"/>
          <w:sz w:val="24"/>
          <w:szCs w:val="24"/>
          <w:lang w:eastAsia="es-MX"/>
        </w:rPr>
        <w:t>acudir a</w:t>
      </w:r>
      <w:r w:rsidR="00D920FC" w:rsidRPr="00BF4F32">
        <w:rPr>
          <w:rFonts w:ascii="Times New Roman" w:eastAsia="Times New Roman" w:hAnsi="Times New Roman" w:cs="Times New Roman"/>
          <w:color w:val="000000"/>
          <w:sz w:val="24"/>
          <w:szCs w:val="24"/>
          <w:lang w:eastAsia="es-MX"/>
        </w:rPr>
        <w:t xml:space="preserve"> los servicios de un </w:t>
      </w:r>
      <w:r w:rsidR="009216DA">
        <w:rPr>
          <w:rFonts w:ascii="Times New Roman" w:eastAsia="Times New Roman" w:hAnsi="Times New Roman" w:cs="Times New Roman"/>
          <w:color w:val="000000"/>
          <w:sz w:val="24"/>
          <w:szCs w:val="24"/>
          <w:lang w:eastAsia="es-MX"/>
        </w:rPr>
        <w:t>especialista en la materia</w:t>
      </w:r>
      <w:r w:rsidR="00D920FC" w:rsidRPr="00BF4F32">
        <w:rPr>
          <w:rFonts w:ascii="Times New Roman" w:eastAsia="Times New Roman" w:hAnsi="Times New Roman" w:cs="Times New Roman"/>
          <w:color w:val="000000"/>
          <w:sz w:val="24"/>
          <w:szCs w:val="24"/>
          <w:lang w:eastAsia="es-MX"/>
        </w:rPr>
        <w:t xml:space="preserve"> para que lo interponga</w:t>
      </w:r>
      <w:r w:rsidR="009216DA">
        <w:rPr>
          <w:rFonts w:ascii="Times New Roman" w:eastAsia="Times New Roman" w:hAnsi="Times New Roman" w:cs="Times New Roman"/>
          <w:color w:val="000000"/>
          <w:sz w:val="24"/>
          <w:szCs w:val="24"/>
          <w:lang w:eastAsia="es-MX"/>
        </w:rPr>
        <w:t xml:space="preserve"> adecuadamente</w:t>
      </w:r>
      <w:r w:rsidR="00D920FC" w:rsidRPr="00BF4F32">
        <w:rPr>
          <w:rFonts w:ascii="Times New Roman" w:eastAsia="Times New Roman" w:hAnsi="Times New Roman" w:cs="Times New Roman"/>
          <w:color w:val="000000"/>
          <w:sz w:val="24"/>
          <w:szCs w:val="24"/>
          <w:lang w:eastAsia="es-MX"/>
        </w:rPr>
        <w:t xml:space="preserve"> ante la autoridad competente. Aunque en teoría el agraviado pueda </w:t>
      </w:r>
      <w:r w:rsidR="00FF266A" w:rsidRPr="00BF4F32">
        <w:rPr>
          <w:rFonts w:ascii="Times New Roman" w:eastAsia="Times New Roman" w:hAnsi="Times New Roman" w:cs="Times New Roman"/>
          <w:color w:val="000000"/>
          <w:sz w:val="24"/>
          <w:szCs w:val="24"/>
          <w:lang w:eastAsia="es-MX"/>
        </w:rPr>
        <w:t>efectuarlo</w:t>
      </w:r>
      <w:r w:rsidR="00D920FC" w:rsidRPr="00BF4F32">
        <w:rPr>
          <w:rFonts w:ascii="Times New Roman" w:eastAsia="Times New Roman" w:hAnsi="Times New Roman" w:cs="Times New Roman"/>
          <w:color w:val="000000"/>
          <w:sz w:val="24"/>
          <w:szCs w:val="24"/>
          <w:lang w:eastAsia="es-MX"/>
        </w:rPr>
        <w:t xml:space="preserve"> y la autoridad jurisdiccional deba subsanar la falta de conocimiento del quejoso a través de la suplencia de la deficiencia de la queja</w:t>
      </w:r>
      <w:r w:rsidR="000F403F">
        <w:rPr>
          <w:rFonts w:ascii="Times New Roman" w:eastAsia="Times New Roman" w:hAnsi="Times New Roman" w:cs="Times New Roman"/>
          <w:color w:val="000000"/>
          <w:sz w:val="24"/>
          <w:szCs w:val="24"/>
          <w:lang w:eastAsia="es-MX"/>
        </w:rPr>
        <w:t>,</w:t>
      </w:r>
      <w:r w:rsidR="000F403F" w:rsidRPr="00BF4F32">
        <w:rPr>
          <w:rFonts w:ascii="Times New Roman" w:eastAsia="Times New Roman" w:hAnsi="Times New Roman" w:cs="Times New Roman"/>
          <w:color w:val="000000"/>
          <w:sz w:val="24"/>
          <w:szCs w:val="24"/>
          <w:lang w:eastAsia="es-MX"/>
        </w:rPr>
        <w:t xml:space="preserve"> </w:t>
      </w:r>
      <w:r w:rsidR="00D920FC" w:rsidRPr="00BF4F32">
        <w:rPr>
          <w:rFonts w:ascii="Times New Roman" w:eastAsia="Times New Roman" w:hAnsi="Times New Roman" w:cs="Times New Roman"/>
          <w:color w:val="000000"/>
          <w:sz w:val="24"/>
          <w:szCs w:val="24"/>
          <w:lang w:eastAsia="es-MX"/>
        </w:rPr>
        <w:t>la precaria confección</w:t>
      </w:r>
      <w:r w:rsidR="00596D00">
        <w:rPr>
          <w:rFonts w:ascii="Times New Roman" w:eastAsia="Times New Roman" w:hAnsi="Times New Roman" w:cs="Times New Roman"/>
          <w:color w:val="000000"/>
          <w:sz w:val="24"/>
          <w:szCs w:val="24"/>
          <w:lang w:eastAsia="es-MX"/>
        </w:rPr>
        <w:t xml:space="preserve">, o equivocada interposición </w:t>
      </w:r>
      <w:r w:rsidR="00D920FC" w:rsidRPr="00BF4F32">
        <w:rPr>
          <w:rFonts w:ascii="Times New Roman" w:eastAsia="Times New Roman" w:hAnsi="Times New Roman" w:cs="Times New Roman"/>
          <w:color w:val="000000"/>
          <w:sz w:val="24"/>
          <w:szCs w:val="24"/>
          <w:lang w:eastAsia="es-MX"/>
        </w:rPr>
        <w:t xml:space="preserve">de la demanda </w:t>
      </w:r>
      <w:r w:rsidR="00596D00">
        <w:rPr>
          <w:rFonts w:ascii="Times New Roman" w:eastAsia="Times New Roman" w:hAnsi="Times New Roman" w:cs="Times New Roman"/>
          <w:color w:val="000000"/>
          <w:sz w:val="24"/>
          <w:szCs w:val="24"/>
          <w:lang w:eastAsia="es-MX"/>
        </w:rPr>
        <w:t xml:space="preserve">ante una autoridad </w:t>
      </w:r>
      <w:r w:rsidR="007B490D">
        <w:rPr>
          <w:rFonts w:ascii="Times New Roman" w:eastAsia="Times New Roman" w:hAnsi="Times New Roman" w:cs="Times New Roman"/>
          <w:color w:val="000000"/>
          <w:sz w:val="24"/>
          <w:szCs w:val="24"/>
          <w:lang w:eastAsia="es-MX"/>
        </w:rPr>
        <w:t xml:space="preserve">que difiera de las hipótesis reconocidas intrincadamente por la ley, </w:t>
      </w:r>
      <w:r w:rsidR="00D920FC" w:rsidRPr="00BF4F32">
        <w:rPr>
          <w:rFonts w:ascii="Times New Roman" w:eastAsia="Times New Roman" w:hAnsi="Times New Roman" w:cs="Times New Roman"/>
          <w:color w:val="000000"/>
          <w:sz w:val="24"/>
          <w:szCs w:val="24"/>
          <w:lang w:eastAsia="es-MX"/>
        </w:rPr>
        <w:t xml:space="preserve">será motivo suficiente para ser desechada. En </w:t>
      </w:r>
      <w:r w:rsidR="007B490D">
        <w:rPr>
          <w:rFonts w:ascii="Times New Roman" w:eastAsia="Times New Roman" w:hAnsi="Times New Roman" w:cs="Times New Roman"/>
          <w:color w:val="000000"/>
          <w:sz w:val="24"/>
          <w:szCs w:val="24"/>
          <w:lang w:eastAsia="es-MX"/>
        </w:rPr>
        <w:t>México</w:t>
      </w:r>
      <w:r>
        <w:rPr>
          <w:rFonts w:ascii="Times New Roman" w:eastAsia="Times New Roman" w:hAnsi="Times New Roman" w:cs="Times New Roman"/>
          <w:color w:val="000000"/>
          <w:sz w:val="24"/>
          <w:szCs w:val="24"/>
          <w:lang w:eastAsia="es-MX"/>
        </w:rPr>
        <w:t>,</w:t>
      </w:r>
      <w:r w:rsidR="00D920FC" w:rsidRPr="00BF4F32">
        <w:rPr>
          <w:rFonts w:ascii="Times New Roman" w:eastAsia="Times New Roman" w:hAnsi="Times New Roman" w:cs="Times New Roman"/>
          <w:color w:val="000000"/>
          <w:sz w:val="24"/>
          <w:szCs w:val="24"/>
          <w:lang w:eastAsia="es-MX"/>
        </w:rPr>
        <w:t xml:space="preserve"> acceder a la justic</w:t>
      </w:r>
      <w:r w:rsidR="00C77534">
        <w:rPr>
          <w:rFonts w:ascii="Times New Roman" w:eastAsia="Times New Roman" w:hAnsi="Times New Roman" w:cs="Times New Roman"/>
          <w:color w:val="000000"/>
          <w:sz w:val="24"/>
          <w:szCs w:val="24"/>
          <w:lang w:eastAsia="es-MX"/>
        </w:rPr>
        <w:t>i</w:t>
      </w:r>
      <w:r w:rsidR="00D920FC" w:rsidRPr="00BF4F32">
        <w:rPr>
          <w:rFonts w:ascii="Times New Roman" w:eastAsia="Times New Roman" w:hAnsi="Times New Roman" w:cs="Times New Roman"/>
          <w:color w:val="000000"/>
          <w:sz w:val="24"/>
          <w:szCs w:val="24"/>
          <w:lang w:eastAsia="es-MX"/>
        </w:rPr>
        <w:t>a, aunque jurídicamente es un derecho, en la realidad es un privilegio.</w:t>
      </w:r>
    </w:p>
    <w:p w14:paraId="7E5490B7" w14:textId="40DDDD50" w:rsidR="00D920FC" w:rsidRPr="00BF4F32" w:rsidRDefault="00C5762C" w:rsidP="00FA28CF">
      <w:pPr>
        <w:spacing w:after="0" w:line="360" w:lineRule="auto"/>
        <w:ind w:firstLine="709"/>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L</w:t>
      </w:r>
      <w:r w:rsidR="002B74FB">
        <w:rPr>
          <w:rFonts w:ascii="Times New Roman" w:eastAsia="Calibri" w:hAnsi="Times New Roman" w:cs="Times New Roman"/>
          <w:color w:val="000000"/>
          <w:sz w:val="24"/>
          <w:szCs w:val="24"/>
        </w:rPr>
        <w:t>a nueva</w:t>
      </w:r>
      <w:r w:rsidR="00D920FC" w:rsidRPr="00BF4F32">
        <w:rPr>
          <w:rFonts w:ascii="Times New Roman" w:eastAsia="Calibri" w:hAnsi="Times New Roman" w:cs="Times New Roman"/>
          <w:color w:val="000000"/>
          <w:sz w:val="24"/>
          <w:szCs w:val="24"/>
        </w:rPr>
        <w:t xml:space="preserve"> Ley de Amparo</w:t>
      </w:r>
      <w:r w:rsidR="00A34973">
        <w:rPr>
          <w:rFonts w:ascii="Times New Roman" w:eastAsia="Calibri" w:hAnsi="Times New Roman" w:cs="Times New Roman"/>
          <w:color w:val="000000"/>
          <w:sz w:val="24"/>
          <w:szCs w:val="24"/>
        </w:rPr>
        <w:t xml:space="preserve">, </w:t>
      </w:r>
      <w:r w:rsidR="002B74FB">
        <w:rPr>
          <w:rFonts w:ascii="Times New Roman" w:eastAsia="Calibri" w:hAnsi="Times New Roman" w:cs="Times New Roman"/>
          <w:color w:val="000000"/>
          <w:sz w:val="24"/>
          <w:szCs w:val="24"/>
        </w:rPr>
        <w:t>en</w:t>
      </w:r>
      <w:r w:rsidR="00CA3D2F">
        <w:rPr>
          <w:rFonts w:ascii="Times New Roman" w:eastAsia="Calibri" w:hAnsi="Times New Roman" w:cs="Times New Roman"/>
          <w:color w:val="000000"/>
          <w:sz w:val="24"/>
          <w:szCs w:val="24"/>
        </w:rPr>
        <w:t xml:space="preserve"> su</w:t>
      </w:r>
      <w:r w:rsidR="00D920FC" w:rsidRPr="00BF4F32">
        <w:rPr>
          <w:rFonts w:ascii="Times New Roman" w:eastAsia="Calibri" w:hAnsi="Times New Roman" w:cs="Times New Roman"/>
          <w:color w:val="000000"/>
          <w:sz w:val="24"/>
          <w:szCs w:val="24"/>
        </w:rPr>
        <w:t xml:space="preserve"> artículo 1</w:t>
      </w:r>
      <w:r w:rsidR="007B490D" w:rsidRPr="00BF4F32">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indica</w:t>
      </w:r>
      <w:r w:rsidR="002B74FB" w:rsidRPr="00BF4F32">
        <w:rPr>
          <w:rFonts w:ascii="Times New Roman" w:eastAsia="Calibri" w:hAnsi="Times New Roman" w:cs="Times New Roman"/>
          <w:color w:val="000000"/>
          <w:sz w:val="24"/>
          <w:szCs w:val="24"/>
        </w:rPr>
        <w:t xml:space="preserve"> </w:t>
      </w:r>
      <w:r w:rsidR="00D920FC" w:rsidRPr="00BF4F32">
        <w:rPr>
          <w:rFonts w:ascii="Times New Roman" w:eastAsia="Calibri" w:hAnsi="Times New Roman" w:cs="Times New Roman"/>
          <w:color w:val="000000"/>
          <w:sz w:val="24"/>
          <w:szCs w:val="24"/>
        </w:rPr>
        <w:t xml:space="preserve">que </w:t>
      </w:r>
      <w:r w:rsidR="00CA3D2F">
        <w:rPr>
          <w:rFonts w:ascii="Times New Roman" w:eastAsia="Calibri" w:hAnsi="Times New Roman" w:cs="Times New Roman"/>
          <w:color w:val="000000"/>
          <w:sz w:val="24"/>
          <w:szCs w:val="24"/>
        </w:rPr>
        <w:t xml:space="preserve">el juicio de amparo tiene por objeto resolver toda controversia que se suscite </w:t>
      </w:r>
      <w:r w:rsidR="00D5522F">
        <w:rPr>
          <w:rFonts w:ascii="Times New Roman" w:eastAsia="Calibri" w:hAnsi="Times New Roman" w:cs="Times New Roman"/>
          <w:color w:val="000000"/>
          <w:sz w:val="24"/>
          <w:szCs w:val="24"/>
        </w:rPr>
        <w:t>“</w:t>
      </w:r>
      <w:r w:rsidR="00A70FC9" w:rsidRPr="00BF4F32">
        <w:rPr>
          <w:rFonts w:ascii="Times New Roman" w:eastAsia="Calibri" w:hAnsi="Times New Roman" w:cs="Times New Roman"/>
          <w:color w:val="000000"/>
          <w:sz w:val="24"/>
          <w:szCs w:val="24"/>
        </w:rPr>
        <w:t>p</w:t>
      </w:r>
      <w:r w:rsidR="00D920FC" w:rsidRPr="00BF4F32">
        <w:rPr>
          <w:rFonts w:ascii="Times New Roman" w:eastAsia="Calibri" w:hAnsi="Times New Roman" w:cs="Times New Roman"/>
          <w:color w:val="000000"/>
          <w:sz w:val="24"/>
          <w:szCs w:val="24"/>
        </w:rPr>
        <w:t>or normas generales, actos u omisiones de la autoridad que violen los derechos humanos reconocidos y las garantías otorgadas para su protección por esta Constitución, así como por los tratados internacionales de los que el Estado mexicano sea parte”</w:t>
      </w:r>
      <w:r w:rsidR="002B74FB">
        <w:rPr>
          <w:rFonts w:ascii="Times New Roman" w:eastAsia="Calibri" w:hAnsi="Times New Roman" w:cs="Times New Roman"/>
          <w:color w:val="000000"/>
          <w:sz w:val="24"/>
          <w:szCs w:val="24"/>
        </w:rPr>
        <w:t xml:space="preserve"> </w:t>
      </w:r>
      <w:bookmarkStart w:id="6" w:name="_Hlk81914028"/>
      <w:r w:rsidR="002B74FB">
        <w:rPr>
          <w:rFonts w:ascii="Times New Roman" w:eastAsia="Calibri" w:hAnsi="Times New Roman" w:cs="Times New Roman"/>
          <w:color w:val="000000"/>
          <w:sz w:val="24"/>
          <w:szCs w:val="24"/>
        </w:rPr>
        <w:t>(</w:t>
      </w:r>
      <w:r w:rsidR="002B74FB">
        <w:rPr>
          <w:rFonts w:ascii="Times New Roman" w:hAnsi="Times New Roman" w:cs="Times New Roman"/>
          <w:sz w:val="24"/>
          <w:szCs w:val="24"/>
        </w:rPr>
        <w:t>Presidencia de la República, 15 de junio de 2018</w:t>
      </w:r>
      <w:bookmarkEnd w:id="6"/>
      <w:r w:rsidR="002B74FB">
        <w:rPr>
          <w:rFonts w:ascii="Times New Roman" w:hAnsi="Times New Roman" w:cs="Times New Roman"/>
          <w:sz w:val="24"/>
          <w:szCs w:val="24"/>
        </w:rPr>
        <w:t>)</w:t>
      </w:r>
      <w:r w:rsidR="003C2FC1" w:rsidRPr="00BF4F32">
        <w:rPr>
          <w:rFonts w:ascii="Times New Roman" w:eastAsia="Calibri" w:hAnsi="Times New Roman" w:cs="Times New Roman"/>
          <w:color w:val="000000"/>
          <w:sz w:val="24"/>
          <w:szCs w:val="24"/>
        </w:rPr>
        <w:t>.</w:t>
      </w:r>
    </w:p>
    <w:p w14:paraId="0D40C5AD" w14:textId="63C07078" w:rsidR="00D920FC" w:rsidRPr="00BF4F32" w:rsidRDefault="00D920FC" w:rsidP="00FA28CF">
      <w:pPr>
        <w:spacing w:after="0" w:line="360" w:lineRule="auto"/>
        <w:ind w:firstLine="709"/>
        <w:jc w:val="both"/>
        <w:rPr>
          <w:rFonts w:ascii="Times New Roman" w:eastAsia="Calibri" w:hAnsi="Times New Roman" w:cs="Times New Roman"/>
          <w:color w:val="000000"/>
          <w:sz w:val="24"/>
          <w:szCs w:val="24"/>
        </w:rPr>
      </w:pPr>
      <w:r w:rsidRPr="00BF4F32">
        <w:rPr>
          <w:rFonts w:ascii="Times New Roman" w:eastAsia="Calibri" w:hAnsi="Times New Roman" w:cs="Times New Roman"/>
          <w:color w:val="000000"/>
          <w:sz w:val="24"/>
          <w:szCs w:val="24"/>
        </w:rPr>
        <w:t>Como mecanismo de control constitucional</w:t>
      </w:r>
      <w:r w:rsidR="00A70FC9" w:rsidRPr="00BF4F32">
        <w:rPr>
          <w:rFonts w:ascii="Times New Roman" w:eastAsia="Calibri" w:hAnsi="Times New Roman" w:cs="Times New Roman"/>
          <w:color w:val="000000"/>
          <w:sz w:val="24"/>
          <w:szCs w:val="24"/>
        </w:rPr>
        <w:t>,</w:t>
      </w:r>
      <w:r w:rsidRPr="00BF4F32">
        <w:rPr>
          <w:rFonts w:ascii="Times New Roman" w:eastAsia="Calibri" w:hAnsi="Times New Roman" w:cs="Times New Roman"/>
          <w:color w:val="000000"/>
          <w:sz w:val="24"/>
          <w:szCs w:val="24"/>
        </w:rPr>
        <w:t xml:space="preserve"> el juicio de amparo adolece de falta de accesibilidad </w:t>
      </w:r>
      <w:r w:rsidR="00D5522F">
        <w:rPr>
          <w:rFonts w:ascii="Times New Roman" w:eastAsia="Calibri" w:hAnsi="Times New Roman" w:cs="Times New Roman"/>
          <w:color w:val="000000"/>
          <w:sz w:val="24"/>
          <w:szCs w:val="24"/>
        </w:rPr>
        <w:t>y asequibilidad</w:t>
      </w:r>
      <w:r w:rsidR="000D7672">
        <w:rPr>
          <w:rFonts w:ascii="Times New Roman" w:eastAsia="Calibri" w:hAnsi="Times New Roman" w:cs="Times New Roman"/>
          <w:color w:val="000000"/>
          <w:sz w:val="24"/>
          <w:szCs w:val="24"/>
        </w:rPr>
        <w:t>. E</w:t>
      </w:r>
      <w:r w:rsidRPr="00BF4F32">
        <w:rPr>
          <w:rFonts w:ascii="Times New Roman" w:eastAsia="Calibri" w:hAnsi="Times New Roman" w:cs="Times New Roman"/>
          <w:color w:val="000000"/>
          <w:sz w:val="24"/>
          <w:szCs w:val="24"/>
        </w:rPr>
        <w:t xml:space="preserve">n </w:t>
      </w:r>
      <w:r w:rsidR="00D5522F">
        <w:rPr>
          <w:rFonts w:ascii="Times New Roman" w:eastAsia="Calibri" w:hAnsi="Times New Roman" w:cs="Times New Roman"/>
          <w:color w:val="000000"/>
          <w:sz w:val="24"/>
          <w:szCs w:val="24"/>
        </w:rPr>
        <w:t>esta</w:t>
      </w:r>
      <w:r w:rsidRPr="00BF4F32">
        <w:rPr>
          <w:rFonts w:ascii="Times New Roman" w:eastAsia="Calibri" w:hAnsi="Times New Roman" w:cs="Times New Roman"/>
          <w:color w:val="000000"/>
          <w:sz w:val="24"/>
          <w:szCs w:val="24"/>
        </w:rPr>
        <w:t xml:space="preserve"> tesitura</w:t>
      </w:r>
      <w:r w:rsidR="000D7672">
        <w:rPr>
          <w:rFonts w:ascii="Times New Roman" w:eastAsia="Calibri" w:hAnsi="Times New Roman" w:cs="Times New Roman"/>
          <w:color w:val="000000"/>
          <w:sz w:val="24"/>
          <w:szCs w:val="24"/>
        </w:rPr>
        <w:t>,</w:t>
      </w:r>
      <w:r w:rsidRPr="00BF4F32">
        <w:rPr>
          <w:rFonts w:ascii="Times New Roman" w:eastAsia="Calibri" w:hAnsi="Times New Roman" w:cs="Times New Roman"/>
          <w:color w:val="000000"/>
          <w:sz w:val="24"/>
          <w:szCs w:val="24"/>
        </w:rPr>
        <w:t xml:space="preserve"> </w:t>
      </w:r>
      <w:r w:rsidR="00D5522F">
        <w:rPr>
          <w:rFonts w:ascii="Times New Roman" w:eastAsia="Calibri" w:hAnsi="Times New Roman" w:cs="Times New Roman"/>
          <w:color w:val="000000"/>
          <w:sz w:val="24"/>
          <w:szCs w:val="24"/>
        </w:rPr>
        <w:t>su ley reglamentaria</w:t>
      </w:r>
      <w:r w:rsidRPr="00BF4F32">
        <w:rPr>
          <w:rFonts w:ascii="Times New Roman" w:eastAsia="Calibri" w:hAnsi="Times New Roman" w:cs="Times New Roman"/>
          <w:color w:val="000000"/>
          <w:sz w:val="24"/>
          <w:szCs w:val="24"/>
        </w:rPr>
        <w:t xml:space="preserve"> </w:t>
      </w:r>
      <w:r w:rsidR="00D5522F">
        <w:rPr>
          <w:rFonts w:ascii="Times New Roman" w:eastAsia="Calibri" w:hAnsi="Times New Roman" w:cs="Times New Roman"/>
          <w:color w:val="000000"/>
          <w:sz w:val="24"/>
          <w:szCs w:val="24"/>
        </w:rPr>
        <w:t xml:space="preserve">ha sido objeto de interpretación </w:t>
      </w:r>
      <w:r w:rsidRPr="00BF4F32">
        <w:rPr>
          <w:rFonts w:ascii="Times New Roman" w:eastAsia="Calibri" w:hAnsi="Times New Roman" w:cs="Times New Roman"/>
          <w:color w:val="000000"/>
          <w:sz w:val="24"/>
          <w:szCs w:val="24"/>
        </w:rPr>
        <w:t>por los tribunales federales, quienes han dificultado el acceso a la justicia y a la tutela judicial efectiva</w:t>
      </w:r>
      <w:r w:rsidR="00773B38" w:rsidRPr="00BF4F32">
        <w:rPr>
          <w:rFonts w:ascii="Times New Roman" w:eastAsia="Calibri" w:hAnsi="Times New Roman" w:cs="Times New Roman"/>
          <w:color w:val="000000"/>
          <w:sz w:val="24"/>
          <w:szCs w:val="24"/>
        </w:rPr>
        <w:t xml:space="preserve"> </w:t>
      </w:r>
      <w:bookmarkStart w:id="7" w:name="_Hlk81914043"/>
      <w:r w:rsidR="00773B38" w:rsidRPr="00BF4F32">
        <w:rPr>
          <w:rFonts w:ascii="Times New Roman" w:eastAsia="Calibri" w:hAnsi="Times New Roman" w:cs="Times New Roman"/>
          <w:color w:val="000000"/>
          <w:sz w:val="24"/>
          <w:szCs w:val="24"/>
        </w:rPr>
        <w:t>(</w:t>
      </w:r>
      <w:r w:rsidR="00773B38" w:rsidRPr="00BF4F32">
        <w:rPr>
          <w:rFonts w:ascii="Times New Roman" w:hAnsi="Times New Roman" w:cs="Times New Roman"/>
          <w:sz w:val="24"/>
          <w:szCs w:val="24"/>
        </w:rPr>
        <w:t>Aguinaco, 2017</w:t>
      </w:r>
      <w:r w:rsidR="00146393">
        <w:rPr>
          <w:rFonts w:ascii="Times New Roman" w:hAnsi="Times New Roman" w:cs="Times New Roman"/>
          <w:sz w:val="24"/>
          <w:szCs w:val="24"/>
        </w:rPr>
        <w:t>, p. 165</w:t>
      </w:r>
      <w:r w:rsidR="00773B38" w:rsidRPr="00BF4F32">
        <w:rPr>
          <w:rFonts w:ascii="Times New Roman" w:hAnsi="Times New Roman" w:cs="Times New Roman"/>
          <w:sz w:val="24"/>
          <w:szCs w:val="24"/>
        </w:rPr>
        <w:t>)</w:t>
      </w:r>
      <w:r w:rsidRPr="00BF4F32">
        <w:rPr>
          <w:rFonts w:ascii="Times New Roman" w:eastAsia="Calibri" w:hAnsi="Times New Roman" w:cs="Times New Roman"/>
          <w:color w:val="000000"/>
          <w:sz w:val="24"/>
          <w:szCs w:val="24"/>
        </w:rPr>
        <w:t xml:space="preserve">. </w:t>
      </w:r>
      <w:bookmarkEnd w:id="7"/>
      <w:r w:rsidR="00F73A8D" w:rsidRPr="00BF4F32">
        <w:rPr>
          <w:rFonts w:ascii="Times New Roman" w:eastAsia="Calibri" w:hAnsi="Times New Roman" w:cs="Times New Roman"/>
          <w:color w:val="000000"/>
          <w:sz w:val="24"/>
          <w:szCs w:val="24"/>
        </w:rPr>
        <w:t>Debido a</w:t>
      </w:r>
      <w:r w:rsidRPr="00BF4F32">
        <w:rPr>
          <w:rFonts w:ascii="Times New Roman" w:eastAsia="Calibri" w:hAnsi="Times New Roman" w:cs="Times New Roman"/>
          <w:color w:val="000000"/>
          <w:sz w:val="24"/>
          <w:szCs w:val="24"/>
        </w:rPr>
        <w:t xml:space="preserve"> lo anterior, considero que esta </w:t>
      </w:r>
      <w:r w:rsidRPr="00BF4F32">
        <w:rPr>
          <w:rFonts w:ascii="Times New Roman" w:eastAsia="Calibri" w:hAnsi="Times New Roman" w:cs="Times New Roman"/>
          <w:color w:val="000000"/>
          <w:sz w:val="24"/>
          <w:szCs w:val="24"/>
        </w:rPr>
        <w:lastRenderedPageBreak/>
        <w:t>garantía solo protege a quien tiene los recursos económicos y profesionales para interponer y obtener una sentencia favorable</w:t>
      </w:r>
      <w:r w:rsidR="00773B38" w:rsidRPr="00BF4F32">
        <w:rPr>
          <w:rFonts w:ascii="Times New Roman" w:eastAsia="Calibri" w:hAnsi="Times New Roman" w:cs="Times New Roman"/>
          <w:color w:val="000000"/>
          <w:sz w:val="24"/>
          <w:szCs w:val="24"/>
        </w:rPr>
        <w:t xml:space="preserve"> </w:t>
      </w:r>
      <w:bookmarkStart w:id="8" w:name="_Hlk81914063"/>
      <w:r w:rsidR="00773B38" w:rsidRPr="00BF4F32">
        <w:rPr>
          <w:rFonts w:ascii="Times New Roman" w:eastAsia="Calibri" w:hAnsi="Times New Roman" w:cs="Times New Roman"/>
          <w:color w:val="000000"/>
          <w:sz w:val="24"/>
          <w:szCs w:val="24"/>
        </w:rPr>
        <w:t>(</w:t>
      </w:r>
      <w:proofErr w:type="spellStart"/>
      <w:r w:rsidR="00773B38" w:rsidRPr="00BF4F32">
        <w:rPr>
          <w:rFonts w:ascii="Times New Roman" w:hAnsi="Times New Roman" w:cs="Times New Roman"/>
          <w:sz w:val="24"/>
          <w:szCs w:val="24"/>
        </w:rPr>
        <w:t>Despouy</w:t>
      </w:r>
      <w:proofErr w:type="spellEnd"/>
      <w:r w:rsidR="00773B38" w:rsidRPr="00BF4F32">
        <w:rPr>
          <w:rFonts w:ascii="Times New Roman" w:hAnsi="Times New Roman" w:cs="Times New Roman"/>
          <w:sz w:val="24"/>
          <w:szCs w:val="24"/>
        </w:rPr>
        <w:t>,</w:t>
      </w:r>
      <w:r w:rsidR="00EA5BE3">
        <w:rPr>
          <w:rFonts w:ascii="Times New Roman" w:hAnsi="Times New Roman" w:cs="Times New Roman"/>
          <w:sz w:val="24"/>
          <w:szCs w:val="24"/>
        </w:rPr>
        <w:t xml:space="preserve"> </w:t>
      </w:r>
      <w:r w:rsidR="00773B38" w:rsidRPr="00BF4F32">
        <w:rPr>
          <w:rFonts w:ascii="Times New Roman" w:hAnsi="Times New Roman" w:cs="Times New Roman"/>
          <w:sz w:val="24"/>
          <w:szCs w:val="24"/>
        </w:rPr>
        <w:t>2008)</w:t>
      </w:r>
      <w:bookmarkEnd w:id="8"/>
      <w:r w:rsidR="00A70FC9" w:rsidRPr="00BF4F32">
        <w:rPr>
          <w:rFonts w:ascii="Times New Roman" w:eastAsia="Calibri" w:hAnsi="Times New Roman" w:cs="Times New Roman"/>
          <w:color w:val="000000"/>
          <w:sz w:val="24"/>
          <w:szCs w:val="24"/>
        </w:rPr>
        <w:t>;</w:t>
      </w:r>
      <w:r w:rsidR="00445F9E" w:rsidRPr="00BF4F32">
        <w:rPr>
          <w:rStyle w:val="Refdenotaalpie"/>
          <w:rFonts w:ascii="Times New Roman" w:eastAsia="Calibri" w:hAnsi="Times New Roman" w:cs="Times New Roman"/>
          <w:color w:val="000000"/>
          <w:sz w:val="24"/>
          <w:szCs w:val="24"/>
        </w:rPr>
        <w:footnoteReference w:id="6"/>
      </w:r>
      <w:r w:rsidRPr="00BF4F32">
        <w:rPr>
          <w:rFonts w:ascii="Times New Roman" w:eastAsia="Calibri" w:hAnsi="Times New Roman" w:cs="Times New Roman"/>
          <w:color w:val="000000"/>
          <w:sz w:val="24"/>
          <w:szCs w:val="24"/>
        </w:rPr>
        <w:t xml:space="preserve"> hecho que la convierte en un instrumento </w:t>
      </w:r>
      <w:r w:rsidR="00D5522F">
        <w:rPr>
          <w:rFonts w:ascii="Times New Roman" w:eastAsia="Calibri" w:hAnsi="Times New Roman" w:cs="Times New Roman"/>
          <w:color w:val="000000"/>
          <w:sz w:val="24"/>
          <w:szCs w:val="24"/>
        </w:rPr>
        <w:t>que</w:t>
      </w:r>
      <w:r w:rsidRPr="00BF4F32">
        <w:rPr>
          <w:rFonts w:ascii="Times New Roman" w:eastAsia="Calibri" w:hAnsi="Times New Roman" w:cs="Times New Roman"/>
          <w:color w:val="000000"/>
          <w:sz w:val="24"/>
          <w:szCs w:val="24"/>
        </w:rPr>
        <w:t xml:space="preserve"> excluye a la mayor parte de los justiciables que no pueden ac</w:t>
      </w:r>
      <w:r w:rsidR="00D5522F">
        <w:rPr>
          <w:rFonts w:ascii="Times New Roman" w:eastAsia="Calibri" w:hAnsi="Times New Roman" w:cs="Times New Roman"/>
          <w:color w:val="000000"/>
          <w:sz w:val="24"/>
          <w:szCs w:val="24"/>
        </w:rPr>
        <w:t>udir</w:t>
      </w:r>
      <w:r w:rsidRPr="00BF4F32">
        <w:rPr>
          <w:rFonts w:ascii="Times New Roman" w:eastAsia="Calibri" w:hAnsi="Times New Roman" w:cs="Times New Roman"/>
          <w:color w:val="000000"/>
          <w:sz w:val="24"/>
          <w:szCs w:val="24"/>
        </w:rPr>
        <w:t xml:space="preserve"> al ejercicio de esta garantía. </w:t>
      </w:r>
    </w:p>
    <w:p w14:paraId="3C2FF948" w14:textId="7EF66488" w:rsidR="004816A2" w:rsidRPr="00BF4F32" w:rsidRDefault="00C5762C" w:rsidP="00FA28CF">
      <w:pPr>
        <w:spacing w:after="0" w:line="360" w:lineRule="auto"/>
        <w:ind w:firstLine="703"/>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t>Sin duda</w:t>
      </w:r>
      <w:r w:rsidR="004816A2" w:rsidRPr="00BF4F32">
        <w:rPr>
          <w:rFonts w:ascii="Times New Roman" w:eastAsia="Times New Roman" w:hAnsi="Times New Roman" w:cs="Times New Roman"/>
          <w:color w:val="000000"/>
          <w:sz w:val="24"/>
          <w:szCs w:val="24"/>
          <w:lang w:eastAsia="es-MX"/>
        </w:rPr>
        <w:t xml:space="preserve"> debemos tomar en cuenta que </w:t>
      </w:r>
      <w:r w:rsidR="00D5522F">
        <w:rPr>
          <w:rFonts w:ascii="Times New Roman" w:eastAsia="Times New Roman" w:hAnsi="Times New Roman" w:cs="Times New Roman"/>
          <w:color w:val="000000"/>
          <w:sz w:val="24"/>
          <w:szCs w:val="24"/>
          <w:lang w:eastAsia="es-MX"/>
        </w:rPr>
        <w:t xml:space="preserve">la sustanciación de esta garantía frente </w:t>
      </w:r>
      <w:r w:rsidR="004816A2" w:rsidRPr="00BF4F32">
        <w:rPr>
          <w:rFonts w:ascii="Times New Roman" w:eastAsia="Times New Roman" w:hAnsi="Times New Roman" w:cs="Times New Roman"/>
          <w:color w:val="000000"/>
          <w:sz w:val="24"/>
          <w:szCs w:val="24"/>
          <w:lang w:eastAsia="es-MX"/>
        </w:rPr>
        <w:t>a los organismos jurisdiccionales debe simplificarse</w:t>
      </w:r>
      <w:r>
        <w:rPr>
          <w:rFonts w:ascii="Times New Roman" w:eastAsia="Times New Roman" w:hAnsi="Times New Roman" w:cs="Times New Roman"/>
          <w:color w:val="000000"/>
          <w:sz w:val="24"/>
          <w:szCs w:val="24"/>
          <w:lang w:eastAsia="es-MX"/>
        </w:rPr>
        <w:t xml:space="preserve">. Y </w:t>
      </w:r>
      <w:r w:rsidR="00073FF6">
        <w:rPr>
          <w:rFonts w:ascii="Times New Roman" w:eastAsia="Times New Roman" w:hAnsi="Times New Roman" w:cs="Times New Roman"/>
          <w:color w:val="000000"/>
          <w:sz w:val="24"/>
          <w:szCs w:val="24"/>
          <w:lang w:eastAsia="es-MX"/>
        </w:rPr>
        <w:t>m</w:t>
      </w:r>
      <w:r w:rsidR="004816A2" w:rsidRPr="00BF4F32">
        <w:rPr>
          <w:rFonts w:ascii="Times New Roman" w:eastAsia="Times New Roman" w:hAnsi="Times New Roman" w:cs="Times New Roman"/>
          <w:color w:val="000000"/>
          <w:sz w:val="24"/>
          <w:szCs w:val="24"/>
          <w:lang w:eastAsia="es-MX"/>
        </w:rPr>
        <w:t xml:space="preserve">ientras no se flexibilice la formalidad exigida para la interposición del </w:t>
      </w:r>
      <w:r w:rsidR="004816A2" w:rsidRPr="00BF4F32">
        <w:rPr>
          <w:rFonts w:ascii="Times New Roman" w:eastAsia="Times New Roman" w:hAnsi="Times New Roman" w:cs="Times New Roman"/>
          <w:iCs/>
          <w:color w:val="000000"/>
          <w:sz w:val="24"/>
          <w:szCs w:val="24"/>
          <w:lang w:eastAsia="es-MX"/>
        </w:rPr>
        <w:t>juicio de amparo</w:t>
      </w:r>
      <w:r w:rsidR="004816A2" w:rsidRPr="00BF4F32">
        <w:rPr>
          <w:rFonts w:ascii="Times New Roman" w:eastAsia="Times New Roman" w:hAnsi="Times New Roman" w:cs="Times New Roman"/>
          <w:color w:val="000000"/>
          <w:sz w:val="24"/>
          <w:szCs w:val="24"/>
          <w:lang w:eastAsia="es-MX"/>
        </w:rPr>
        <w:t>, una medida paliativa consistiría en poner a disposición del afectado un mayor número de defensores públicos</w:t>
      </w:r>
      <w:r w:rsidR="00E953E1">
        <w:rPr>
          <w:rStyle w:val="Refdenotaalpie"/>
          <w:rFonts w:ascii="Times New Roman" w:eastAsia="Times New Roman" w:hAnsi="Times New Roman" w:cs="Times New Roman"/>
          <w:color w:val="000000"/>
          <w:sz w:val="24"/>
          <w:szCs w:val="24"/>
          <w:lang w:eastAsia="es-MX"/>
        </w:rPr>
        <w:footnoteReference w:id="7"/>
      </w:r>
      <w:r w:rsidR="004816A2" w:rsidRPr="00BF4F32">
        <w:rPr>
          <w:rFonts w:ascii="Times New Roman" w:eastAsia="Times New Roman" w:hAnsi="Times New Roman" w:cs="Times New Roman"/>
          <w:color w:val="000000"/>
          <w:sz w:val="24"/>
          <w:szCs w:val="24"/>
          <w:lang w:eastAsia="es-MX"/>
        </w:rPr>
        <w:t xml:space="preserve"> </w:t>
      </w:r>
      <w:r w:rsidR="00073FF6">
        <w:rPr>
          <w:rFonts w:ascii="Times New Roman" w:eastAsia="Times New Roman" w:hAnsi="Times New Roman" w:cs="Times New Roman"/>
          <w:color w:val="000000"/>
          <w:sz w:val="24"/>
          <w:szCs w:val="24"/>
          <w:lang w:eastAsia="es-MX"/>
        </w:rPr>
        <w:t xml:space="preserve">facultados para interponer el juicio de amparo </w:t>
      </w:r>
      <w:r w:rsidR="004816A2" w:rsidRPr="00BF4F32">
        <w:rPr>
          <w:rFonts w:ascii="Times New Roman" w:eastAsia="Times New Roman" w:hAnsi="Times New Roman" w:cs="Times New Roman"/>
          <w:color w:val="000000"/>
          <w:sz w:val="24"/>
          <w:szCs w:val="24"/>
          <w:lang w:eastAsia="es-MX"/>
        </w:rPr>
        <w:t>debidamente</w:t>
      </w:r>
      <w:r w:rsidR="00D5522F">
        <w:rPr>
          <w:rFonts w:ascii="Times New Roman" w:eastAsia="Times New Roman" w:hAnsi="Times New Roman" w:cs="Times New Roman"/>
          <w:color w:val="000000"/>
          <w:sz w:val="24"/>
          <w:szCs w:val="24"/>
          <w:lang w:eastAsia="es-MX"/>
        </w:rPr>
        <w:t xml:space="preserve"> sensibilizados, </w:t>
      </w:r>
      <w:r w:rsidR="004816A2" w:rsidRPr="00BF4F32">
        <w:rPr>
          <w:rFonts w:ascii="Times New Roman" w:eastAsia="Times New Roman" w:hAnsi="Times New Roman" w:cs="Times New Roman"/>
          <w:color w:val="000000"/>
          <w:sz w:val="24"/>
          <w:szCs w:val="24"/>
          <w:lang w:eastAsia="es-MX"/>
        </w:rPr>
        <w:t>remunerados y capacitados.</w:t>
      </w:r>
    </w:p>
    <w:p w14:paraId="6F6BC42C" w14:textId="634658B6" w:rsidR="003A4427" w:rsidRDefault="00DE31A6" w:rsidP="00FA28CF">
      <w:pPr>
        <w:spacing w:after="0" w:line="360" w:lineRule="auto"/>
        <w:ind w:firstLine="703"/>
        <w:jc w:val="both"/>
        <w:rPr>
          <w:rFonts w:ascii="Times New Roman" w:eastAsia="Times New Roman" w:hAnsi="Times New Roman" w:cs="Times New Roman"/>
          <w:color w:val="000000"/>
          <w:sz w:val="24"/>
          <w:szCs w:val="24"/>
          <w:lang w:eastAsia="es-MX"/>
        </w:rPr>
      </w:pPr>
      <w:r>
        <w:rPr>
          <w:rFonts w:ascii="Times New Roman" w:eastAsia="Times New Roman" w:hAnsi="Times New Roman" w:cs="Times New Roman"/>
          <w:color w:val="000000"/>
          <w:sz w:val="24"/>
          <w:szCs w:val="24"/>
          <w:lang w:eastAsia="es-MX"/>
        </w:rPr>
        <w:lastRenderedPageBreak/>
        <w:t>Ahora bien</w:t>
      </w:r>
      <w:r w:rsidR="003A4427">
        <w:rPr>
          <w:rFonts w:ascii="Times New Roman" w:eastAsia="Times New Roman" w:hAnsi="Times New Roman" w:cs="Times New Roman"/>
          <w:color w:val="000000"/>
          <w:sz w:val="24"/>
          <w:szCs w:val="24"/>
          <w:lang w:eastAsia="es-MX"/>
        </w:rPr>
        <w:t>:</w:t>
      </w:r>
      <w:r w:rsidR="00FF266A" w:rsidRPr="00BF4F32">
        <w:rPr>
          <w:rFonts w:ascii="Times New Roman" w:eastAsia="Times New Roman" w:hAnsi="Times New Roman" w:cs="Times New Roman"/>
          <w:color w:val="000000"/>
          <w:sz w:val="24"/>
          <w:szCs w:val="24"/>
          <w:lang w:eastAsia="es-MX"/>
        </w:rPr>
        <w:t xml:space="preserve"> </w:t>
      </w:r>
    </w:p>
    <w:p w14:paraId="1FC5AE30" w14:textId="24DCEEDF" w:rsidR="003A4427" w:rsidRDefault="00333ED3" w:rsidP="00192CF2">
      <w:pPr>
        <w:spacing w:after="0" w:line="360" w:lineRule="auto"/>
        <w:ind w:left="1418"/>
        <w:jc w:val="both"/>
        <w:rPr>
          <w:rFonts w:ascii="Times New Roman" w:hAnsi="Times New Roman" w:cs="Times New Roman"/>
          <w:sz w:val="24"/>
          <w:szCs w:val="24"/>
          <w:lang w:val="es-ES"/>
        </w:rPr>
      </w:pPr>
      <w:r>
        <w:rPr>
          <w:rFonts w:ascii="Times New Roman" w:eastAsia="Calibri" w:hAnsi="Times New Roman" w:cs="Times New Roman"/>
          <w:color w:val="000000"/>
          <w:sz w:val="24"/>
          <w:szCs w:val="24"/>
        </w:rPr>
        <w:t>En l</w:t>
      </w:r>
      <w:r w:rsidR="00D920FC" w:rsidRPr="00BF4F32">
        <w:rPr>
          <w:rFonts w:ascii="Times New Roman" w:eastAsia="Calibri" w:hAnsi="Times New Roman" w:cs="Times New Roman"/>
          <w:color w:val="000000"/>
          <w:sz w:val="24"/>
          <w:szCs w:val="24"/>
        </w:rPr>
        <w:t>a configuración constitucional y legal vigente en materia de juicio de amparo se sigue conservando el principio de relatividad de las sentencias, pues, de manera general, estas producen efectos solo en relación con el litigio que resuelven y por sí solas no invalidan normas generales</w:t>
      </w:r>
      <w:r w:rsidR="00773B38" w:rsidRPr="00BF4F32">
        <w:rPr>
          <w:rFonts w:ascii="Times New Roman" w:hAnsi="Times New Roman" w:cs="Times New Roman"/>
          <w:sz w:val="24"/>
          <w:szCs w:val="24"/>
          <w:lang w:val="es-ES"/>
        </w:rPr>
        <w:t xml:space="preserve"> </w:t>
      </w:r>
      <w:bookmarkStart w:id="9" w:name="_Hlk81914080"/>
      <w:r w:rsidR="00773B38" w:rsidRPr="00BF4F32">
        <w:rPr>
          <w:rFonts w:ascii="Times New Roman" w:hAnsi="Times New Roman" w:cs="Times New Roman"/>
          <w:sz w:val="24"/>
          <w:szCs w:val="24"/>
          <w:lang w:val="es-ES"/>
        </w:rPr>
        <w:t>(Figueroa, 2017</w:t>
      </w:r>
      <w:r w:rsidR="00661864">
        <w:rPr>
          <w:rFonts w:ascii="Times New Roman" w:hAnsi="Times New Roman" w:cs="Times New Roman"/>
          <w:sz w:val="24"/>
          <w:szCs w:val="24"/>
          <w:lang w:val="es-ES"/>
        </w:rPr>
        <w:t xml:space="preserve">, </w:t>
      </w:r>
      <w:bookmarkEnd w:id="9"/>
      <w:r w:rsidR="00661864">
        <w:rPr>
          <w:rFonts w:ascii="Times New Roman" w:hAnsi="Times New Roman" w:cs="Times New Roman"/>
          <w:sz w:val="24"/>
          <w:szCs w:val="24"/>
          <w:lang w:val="es-ES"/>
        </w:rPr>
        <w:t>p. 394</w:t>
      </w:r>
      <w:r w:rsidR="00773B38" w:rsidRPr="00BF4F32">
        <w:rPr>
          <w:rFonts w:ascii="Times New Roman" w:hAnsi="Times New Roman" w:cs="Times New Roman"/>
          <w:sz w:val="24"/>
          <w:szCs w:val="24"/>
          <w:lang w:val="es-ES"/>
        </w:rPr>
        <w:t xml:space="preserve">). </w:t>
      </w:r>
    </w:p>
    <w:p w14:paraId="51603B07" w14:textId="34CD05E5" w:rsidR="00D920FC" w:rsidRPr="00BF4F32" w:rsidRDefault="00D920FC">
      <w:pPr>
        <w:spacing w:after="0" w:line="360" w:lineRule="auto"/>
        <w:ind w:firstLine="703"/>
        <w:jc w:val="both"/>
        <w:rPr>
          <w:rFonts w:ascii="Times New Roman" w:eastAsia="Calibri" w:hAnsi="Times New Roman" w:cs="Times New Roman"/>
          <w:color w:val="000000"/>
          <w:sz w:val="24"/>
          <w:szCs w:val="24"/>
        </w:rPr>
      </w:pPr>
      <w:r w:rsidRPr="00BF4F32">
        <w:rPr>
          <w:rFonts w:ascii="Times New Roman" w:eastAsia="Calibri" w:hAnsi="Times New Roman" w:cs="Times New Roman"/>
          <w:color w:val="000000"/>
          <w:sz w:val="24"/>
          <w:szCs w:val="24"/>
        </w:rPr>
        <w:t xml:space="preserve">A pesar de lo anterior, se </w:t>
      </w:r>
      <w:r w:rsidR="000700AC">
        <w:rPr>
          <w:rFonts w:ascii="Times New Roman" w:eastAsia="Calibri" w:hAnsi="Times New Roman" w:cs="Times New Roman"/>
          <w:color w:val="000000"/>
          <w:sz w:val="24"/>
          <w:szCs w:val="24"/>
        </w:rPr>
        <w:t>reconoció la oportunidad de que</w:t>
      </w:r>
      <w:r w:rsidRPr="00BF4F32">
        <w:rPr>
          <w:rFonts w:ascii="Times New Roman" w:eastAsia="Calibri" w:hAnsi="Times New Roman" w:cs="Times New Roman"/>
          <w:color w:val="000000"/>
          <w:sz w:val="24"/>
          <w:szCs w:val="24"/>
        </w:rPr>
        <w:t xml:space="preserve"> la </w:t>
      </w:r>
      <w:r w:rsidR="00333ED3">
        <w:rPr>
          <w:rFonts w:ascii="Times New Roman" w:eastAsia="Calibri" w:hAnsi="Times New Roman" w:cs="Times New Roman"/>
          <w:color w:val="000000"/>
          <w:sz w:val="24"/>
          <w:szCs w:val="24"/>
        </w:rPr>
        <w:t>Suprema Corte de Justicia</w:t>
      </w:r>
      <w:r w:rsidR="00ED40E5">
        <w:rPr>
          <w:rFonts w:ascii="Times New Roman" w:eastAsia="Calibri" w:hAnsi="Times New Roman" w:cs="Times New Roman"/>
          <w:color w:val="000000"/>
          <w:sz w:val="24"/>
          <w:szCs w:val="24"/>
        </w:rPr>
        <w:t xml:space="preserve"> de la Nación</w:t>
      </w:r>
      <w:r w:rsidRPr="00BF4F32">
        <w:rPr>
          <w:rFonts w:ascii="Times New Roman" w:eastAsia="Calibri" w:hAnsi="Times New Roman" w:cs="Times New Roman"/>
          <w:color w:val="000000"/>
          <w:sz w:val="24"/>
          <w:szCs w:val="24"/>
        </w:rPr>
        <w:t xml:space="preserve">, en juicios de amparo indirecto en revisión, declare la inconstitucionalidad de </w:t>
      </w:r>
      <w:r w:rsidR="000700AC">
        <w:rPr>
          <w:rFonts w:ascii="Times New Roman" w:eastAsia="Calibri" w:hAnsi="Times New Roman" w:cs="Times New Roman"/>
          <w:color w:val="000000"/>
          <w:sz w:val="24"/>
          <w:szCs w:val="24"/>
        </w:rPr>
        <w:t>normas generales</w:t>
      </w:r>
      <w:r w:rsidRPr="00BF4F32">
        <w:rPr>
          <w:rFonts w:ascii="Times New Roman" w:eastAsia="Calibri" w:hAnsi="Times New Roman" w:cs="Times New Roman"/>
          <w:color w:val="000000"/>
          <w:sz w:val="24"/>
          <w:szCs w:val="24"/>
        </w:rPr>
        <w:t xml:space="preserve"> con efectos</w:t>
      </w:r>
      <w:r w:rsidR="000700AC">
        <w:rPr>
          <w:rFonts w:ascii="Times New Roman" w:eastAsia="Calibri" w:hAnsi="Times New Roman" w:cs="Times New Roman"/>
          <w:i/>
          <w:color w:val="000000"/>
          <w:sz w:val="24"/>
          <w:szCs w:val="24"/>
        </w:rPr>
        <w:t xml:space="preserve"> </w:t>
      </w:r>
      <w:r w:rsidR="000700AC">
        <w:rPr>
          <w:rFonts w:ascii="Times New Roman" w:eastAsia="Calibri" w:hAnsi="Times New Roman" w:cs="Times New Roman"/>
          <w:iCs/>
          <w:color w:val="000000"/>
          <w:sz w:val="24"/>
          <w:szCs w:val="24"/>
        </w:rPr>
        <w:t>frente a todos</w:t>
      </w:r>
      <w:r w:rsidRPr="00BF4F32">
        <w:rPr>
          <w:rFonts w:ascii="Times New Roman" w:eastAsia="Calibri" w:hAnsi="Times New Roman" w:cs="Times New Roman"/>
          <w:color w:val="000000"/>
          <w:sz w:val="24"/>
          <w:szCs w:val="24"/>
        </w:rPr>
        <w:t xml:space="preserve">, a través de la figura </w:t>
      </w:r>
      <w:r w:rsidR="000700AC">
        <w:rPr>
          <w:rFonts w:ascii="Times New Roman" w:eastAsia="Calibri" w:hAnsi="Times New Roman" w:cs="Times New Roman"/>
          <w:color w:val="000000"/>
          <w:sz w:val="24"/>
          <w:szCs w:val="24"/>
        </w:rPr>
        <w:t>conocida como</w:t>
      </w:r>
      <w:r w:rsidR="0044755F">
        <w:rPr>
          <w:rFonts w:ascii="Times New Roman" w:eastAsia="Calibri" w:hAnsi="Times New Roman" w:cs="Times New Roman"/>
          <w:color w:val="000000"/>
          <w:sz w:val="24"/>
          <w:szCs w:val="24"/>
        </w:rPr>
        <w:t xml:space="preserve"> </w:t>
      </w:r>
      <w:r w:rsidR="0044755F" w:rsidRPr="00192CF2">
        <w:rPr>
          <w:rFonts w:ascii="Times New Roman" w:eastAsia="Calibri" w:hAnsi="Times New Roman" w:cs="Times New Roman"/>
          <w:i/>
          <w:iCs/>
          <w:color w:val="000000"/>
          <w:sz w:val="24"/>
          <w:szCs w:val="24"/>
        </w:rPr>
        <w:t>declaratoria general de inconstitucionalidad</w:t>
      </w:r>
      <w:r w:rsidRPr="00BF4F32">
        <w:rPr>
          <w:rFonts w:ascii="Times New Roman" w:eastAsia="Calibri" w:hAnsi="Times New Roman" w:cs="Times New Roman"/>
          <w:color w:val="000000"/>
          <w:sz w:val="24"/>
          <w:szCs w:val="24"/>
        </w:rPr>
        <w:t xml:space="preserve"> </w:t>
      </w:r>
      <w:r w:rsidR="00DE31A6">
        <w:rPr>
          <w:rFonts w:ascii="Times New Roman" w:eastAsia="Calibri" w:hAnsi="Times New Roman" w:cs="Times New Roman"/>
          <w:color w:val="000000"/>
          <w:sz w:val="24"/>
          <w:szCs w:val="24"/>
        </w:rPr>
        <w:t>(</w:t>
      </w:r>
      <w:r w:rsidR="00A90929">
        <w:rPr>
          <w:rFonts w:ascii="Times New Roman" w:eastAsia="Calibri" w:hAnsi="Times New Roman" w:cs="Times New Roman"/>
          <w:color w:val="000000"/>
          <w:sz w:val="24"/>
          <w:szCs w:val="24"/>
        </w:rPr>
        <w:t>DGI</w:t>
      </w:r>
      <w:r w:rsidR="00DE31A6">
        <w:rPr>
          <w:rFonts w:ascii="Times New Roman" w:eastAsia="Calibri" w:hAnsi="Times New Roman" w:cs="Times New Roman"/>
          <w:color w:val="000000"/>
          <w:sz w:val="24"/>
          <w:szCs w:val="24"/>
        </w:rPr>
        <w:t>)</w:t>
      </w:r>
      <w:r w:rsidR="00DE31A6" w:rsidRPr="00BF4F32">
        <w:rPr>
          <w:rFonts w:ascii="Times New Roman" w:eastAsia="Calibri" w:hAnsi="Times New Roman" w:cs="Times New Roman"/>
          <w:color w:val="000000"/>
          <w:sz w:val="24"/>
          <w:szCs w:val="24"/>
        </w:rPr>
        <w:t xml:space="preserve"> </w:t>
      </w:r>
      <w:bookmarkStart w:id="10" w:name="_Hlk81914093"/>
      <w:r w:rsidR="00997DAF" w:rsidRPr="00BF4F32">
        <w:rPr>
          <w:rFonts w:ascii="Times New Roman" w:hAnsi="Times New Roman" w:cs="Times New Roman"/>
          <w:sz w:val="24"/>
          <w:szCs w:val="24"/>
          <w:lang w:val="es-ES"/>
        </w:rPr>
        <w:t>(Figueroa, 2017</w:t>
      </w:r>
      <w:r w:rsidR="00661864">
        <w:rPr>
          <w:rFonts w:ascii="Times New Roman" w:hAnsi="Times New Roman" w:cs="Times New Roman"/>
          <w:sz w:val="24"/>
          <w:szCs w:val="24"/>
          <w:lang w:val="es-ES"/>
        </w:rPr>
        <w:t xml:space="preserve">, </w:t>
      </w:r>
      <w:bookmarkEnd w:id="10"/>
      <w:r w:rsidR="00661864">
        <w:rPr>
          <w:rFonts w:ascii="Times New Roman" w:hAnsi="Times New Roman" w:cs="Times New Roman"/>
          <w:sz w:val="24"/>
          <w:szCs w:val="24"/>
          <w:lang w:val="es-ES"/>
        </w:rPr>
        <w:t>p. 394</w:t>
      </w:r>
      <w:r w:rsidR="00997DAF" w:rsidRPr="00BF4F32">
        <w:rPr>
          <w:rFonts w:ascii="Times New Roman" w:hAnsi="Times New Roman" w:cs="Times New Roman"/>
          <w:sz w:val="24"/>
          <w:szCs w:val="24"/>
          <w:lang w:val="es-ES"/>
        </w:rPr>
        <w:t>)</w:t>
      </w:r>
      <w:r w:rsidR="00F83BB1">
        <w:rPr>
          <w:rFonts w:ascii="Times New Roman" w:eastAsia="Calibri" w:hAnsi="Times New Roman" w:cs="Times New Roman"/>
          <w:color w:val="000000"/>
          <w:sz w:val="24"/>
          <w:szCs w:val="24"/>
        </w:rPr>
        <w:t>.</w:t>
      </w:r>
      <w:r w:rsidRPr="00BF4F32">
        <w:rPr>
          <w:rFonts w:ascii="Times New Roman" w:eastAsia="Times New Roman" w:hAnsi="Times New Roman" w:cs="Times New Roman"/>
          <w:color w:val="000000"/>
          <w:sz w:val="24"/>
          <w:szCs w:val="24"/>
          <w:lang w:eastAsia="es-MX"/>
        </w:rPr>
        <w:t xml:space="preserve"> Dicho de otra forma, incluso frente a notorias vulneraciones a los derechos fundamentales provenientes de una ley general vigente, únicamente las personas que hayan interpuesto con éxito el juicio de amparo gozarán de sus beneficios</w:t>
      </w:r>
      <w:r w:rsidR="009863E6">
        <w:rPr>
          <w:rFonts w:ascii="Times New Roman" w:eastAsia="Times New Roman" w:hAnsi="Times New Roman" w:cs="Times New Roman"/>
          <w:color w:val="000000"/>
          <w:sz w:val="24"/>
          <w:szCs w:val="24"/>
          <w:lang w:eastAsia="es-MX"/>
        </w:rPr>
        <w:t>. Y mientras</w:t>
      </w:r>
      <w:r w:rsidRPr="00BF4F32">
        <w:rPr>
          <w:rFonts w:ascii="Times New Roman" w:eastAsia="Times New Roman" w:hAnsi="Times New Roman" w:cs="Times New Roman"/>
          <w:color w:val="000000"/>
          <w:sz w:val="24"/>
          <w:szCs w:val="24"/>
          <w:lang w:eastAsia="es-MX"/>
        </w:rPr>
        <w:t xml:space="preserve"> nuestro máximo órgano jurisdiccional</w:t>
      </w:r>
      <w:r w:rsidR="00FF266A" w:rsidRPr="00BF4F32">
        <w:rPr>
          <w:rFonts w:ascii="Times New Roman" w:eastAsia="Times New Roman" w:hAnsi="Times New Roman" w:cs="Times New Roman"/>
          <w:color w:val="000000"/>
          <w:sz w:val="24"/>
          <w:szCs w:val="24"/>
          <w:lang w:eastAsia="es-MX"/>
        </w:rPr>
        <w:t xml:space="preserve"> no</w:t>
      </w:r>
      <w:r w:rsidRPr="00BF4F32">
        <w:rPr>
          <w:rFonts w:ascii="Times New Roman" w:eastAsia="Times New Roman" w:hAnsi="Times New Roman" w:cs="Times New Roman"/>
          <w:color w:val="000000"/>
          <w:sz w:val="24"/>
          <w:szCs w:val="24"/>
          <w:lang w:eastAsia="es-MX"/>
        </w:rPr>
        <w:t xml:space="preserve"> tenga a bien efectuar la </w:t>
      </w:r>
      <w:r w:rsidR="00106E7C">
        <w:rPr>
          <w:rFonts w:ascii="Times New Roman" w:eastAsia="Calibri" w:hAnsi="Times New Roman" w:cs="Times New Roman"/>
          <w:iCs/>
          <w:color w:val="000000"/>
          <w:sz w:val="24"/>
          <w:szCs w:val="24"/>
        </w:rPr>
        <w:t xml:space="preserve">DGI </w:t>
      </w:r>
      <w:r w:rsidR="00DA51C5">
        <w:rPr>
          <w:rFonts w:ascii="Times New Roman" w:eastAsia="Calibri" w:hAnsi="Times New Roman" w:cs="Times New Roman"/>
          <w:iCs/>
          <w:color w:val="000000"/>
          <w:sz w:val="24"/>
          <w:szCs w:val="24"/>
        </w:rPr>
        <w:t xml:space="preserve">correspondiente </w:t>
      </w:r>
      <w:r w:rsidRPr="00BF4F32">
        <w:rPr>
          <w:rFonts w:ascii="Times New Roman" w:eastAsia="Calibri" w:hAnsi="Times New Roman" w:cs="Times New Roman"/>
          <w:color w:val="000000"/>
          <w:sz w:val="24"/>
          <w:szCs w:val="24"/>
        </w:rPr>
        <w:t xml:space="preserve">bajo los parámetros establecidos para </w:t>
      </w:r>
      <w:r w:rsidR="00992D82">
        <w:rPr>
          <w:rFonts w:ascii="Times New Roman" w:eastAsia="Calibri" w:hAnsi="Times New Roman" w:cs="Times New Roman"/>
          <w:color w:val="000000"/>
          <w:sz w:val="24"/>
          <w:szCs w:val="24"/>
        </w:rPr>
        <w:t>esto</w:t>
      </w:r>
      <w:r w:rsidRPr="00BF4F32">
        <w:rPr>
          <w:rFonts w:ascii="Times New Roman" w:eastAsia="Calibri" w:hAnsi="Times New Roman" w:cs="Times New Roman"/>
          <w:color w:val="000000"/>
          <w:sz w:val="24"/>
          <w:szCs w:val="24"/>
        </w:rPr>
        <w:t xml:space="preserve">, el beneficio será para </w:t>
      </w:r>
      <w:r w:rsidR="00FF266A" w:rsidRPr="00BF4F32">
        <w:rPr>
          <w:rFonts w:ascii="Times New Roman" w:eastAsia="Calibri" w:hAnsi="Times New Roman" w:cs="Times New Roman"/>
          <w:color w:val="000000"/>
          <w:sz w:val="24"/>
          <w:szCs w:val="24"/>
        </w:rPr>
        <w:t>quienes obtuvieron la sentencia amparo</w:t>
      </w:r>
      <w:r w:rsidRPr="00BF4F32">
        <w:rPr>
          <w:rFonts w:ascii="Times New Roman" w:eastAsia="Calibri" w:hAnsi="Times New Roman" w:cs="Times New Roman"/>
          <w:color w:val="000000"/>
          <w:sz w:val="24"/>
          <w:szCs w:val="24"/>
        </w:rPr>
        <w:t>; sin embargo, para que</w:t>
      </w:r>
      <w:r w:rsidR="00FF266A" w:rsidRPr="00BF4F32">
        <w:rPr>
          <w:rFonts w:ascii="Times New Roman" w:eastAsia="Calibri" w:hAnsi="Times New Roman" w:cs="Times New Roman"/>
          <w:color w:val="000000"/>
          <w:sz w:val="24"/>
          <w:szCs w:val="24"/>
        </w:rPr>
        <w:t xml:space="preserve"> </w:t>
      </w:r>
      <w:r w:rsidR="00FF266A" w:rsidRPr="00BF4F32">
        <w:rPr>
          <w:rFonts w:ascii="Times New Roman" w:eastAsia="Times New Roman" w:hAnsi="Times New Roman" w:cs="Times New Roman"/>
          <w:color w:val="000000"/>
          <w:sz w:val="24"/>
          <w:szCs w:val="24"/>
          <w:lang w:eastAsia="es-MX"/>
        </w:rPr>
        <w:t xml:space="preserve">la </w:t>
      </w:r>
      <w:r w:rsidR="00FF266A" w:rsidRPr="00BF4F32">
        <w:rPr>
          <w:rFonts w:ascii="Times New Roman" w:eastAsia="Calibri" w:hAnsi="Times New Roman" w:cs="Times New Roman"/>
          <w:iCs/>
          <w:color w:val="000000"/>
          <w:sz w:val="24"/>
          <w:szCs w:val="24"/>
        </w:rPr>
        <w:t>declaratoria produzca sus efectos</w:t>
      </w:r>
      <w:r w:rsidRPr="00BF4F32">
        <w:rPr>
          <w:rFonts w:ascii="Times New Roman" w:eastAsia="Calibri" w:hAnsi="Times New Roman" w:cs="Times New Roman"/>
          <w:color w:val="000000"/>
          <w:sz w:val="24"/>
          <w:szCs w:val="24"/>
        </w:rPr>
        <w:t>, previamente</w:t>
      </w:r>
      <w:r w:rsidR="00DA51C5">
        <w:rPr>
          <w:rFonts w:ascii="Times New Roman" w:eastAsia="Calibri" w:hAnsi="Times New Roman" w:cs="Times New Roman"/>
          <w:color w:val="000000"/>
          <w:sz w:val="24"/>
          <w:szCs w:val="24"/>
        </w:rPr>
        <w:t xml:space="preserve"> se debieron cumplir con los requisitos de procedencia. </w:t>
      </w:r>
    </w:p>
    <w:p w14:paraId="76B3C7E3" w14:textId="47338AAC" w:rsidR="00D920FC" w:rsidRPr="00BF4F32" w:rsidRDefault="00D920FC" w:rsidP="00FA28CF">
      <w:pPr>
        <w:spacing w:after="0" w:line="360" w:lineRule="auto"/>
        <w:ind w:firstLine="703"/>
        <w:jc w:val="both"/>
        <w:rPr>
          <w:rFonts w:ascii="Times New Roman" w:eastAsia="Calibri" w:hAnsi="Times New Roman" w:cs="Times New Roman"/>
          <w:color w:val="000000"/>
          <w:sz w:val="24"/>
          <w:szCs w:val="24"/>
        </w:rPr>
      </w:pPr>
      <w:r w:rsidRPr="00BF4F32">
        <w:rPr>
          <w:rFonts w:ascii="Times New Roman" w:eastAsia="Calibri" w:hAnsi="Times New Roman" w:cs="Times New Roman"/>
          <w:color w:val="000000"/>
          <w:sz w:val="24"/>
          <w:szCs w:val="24"/>
        </w:rPr>
        <w:t xml:space="preserve"> El camino para arribar a una sentencia producto de la </w:t>
      </w:r>
      <w:r w:rsidR="00106E7C">
        <w:rPr>
          <w:rFonts w:ascii="Times New Roman" w:eastAsia="Calibri" w:hAnsi="Times New Roman" w:cs="Times New Roman"/>
          <w:color w:val="000000"/>
          <w:sz w:val="24"/>
          <w:szCs w:val="24"/>
        </w:rPr>
        <w:t>DGI</w:t>
      </w:r>
      <w:r w:rsidRPr="00BF4F32">
        <w:rPr>
          <w:rFonts w:ascii="Times New Roman" w:eastAsia="Calibri" w:hAnsi="Times New Roman" w:cs="Times New Roman"/>
          <w:color w:val="000000"/>
          <w:sz w:val="24"/>
          <w:szCs w:val="24"/>
        </w:rPr>
        <w:t xml:space="preserve"> es </w:t>
      </w:r>
      <w:r w:rsidR="00DA51C5">
        <w:rPr>
          <w:rFonts w:ascii="Times New Roman" w:eastAsia="Calibri" w:hAnsi="Times New Roman" w:cs="Times New Roman"/>
          <w:color w:val="000000"/>
          <w:sz w:val="24"/>
          <w:szCs w:val="24"/>
        </w:rPr>
        <w:t>extenso</w:t>
      </w:r>
      <w:r w:rsidR="009863E6">
        <w:rPr>
          <w:rFonts w:ascii="Times New Roman" w:eastAsia="Calibri" w:hAnsi="Times New Roman" w:cs="Times New Roman"/>
          <w:color w:val="000000"/>
          <w:sz w:val="24"/>
          <w:szCs w:val="24"/>
        </w:rPr>
        <w:t>;</w:t>
      </w:r>
      <w:r w:rsidR="009863E6" w:rsidRPr="00BF4F32">
        <w:rPr>
          <w:rFonts w:ascii="Times New Roman" w:eastAsia="Calibri" w:hAnsi="Times New Roman" w:cs="Times New Roman"/>
          <w:color w:val="000000"/>
          <w:sz w:val="24"/>
          <w:szCs w:val="24"/>
        </w:rPr>
        <w:t xml:space="preserve"> </w:t>
      </w:r>
      <w:r w:rsidRPr="00BF4F32">
        <w:rPr>
          <w:rFonts w:ascii="Times New Roman" w:eastAsia="Calibri" w:hAnsi="Times New Roman" w:cs="Times New Roman"/>
          <w:color w:val="000000"/>
          <w:sz w:val="24"/>
          <w:szCs w:val="24"/>
        </w:rPr>
        <w:t xml:space="preserve">si no </w:t>
      </w:r>
      <w:r w:rsidR="00DA51C5">
        <w:rPr>
          <w:rFonts w:ascii="Times New Roman" w:eastAsia="Calibri" w:hAnsi="Times New Roman" w:cs="Times New Roman"/>
          <w:color w:val="000000"/>
          <w:sz w:val="24"/>
          <w:szCs w:val="24"/>
        </w:rPr>
        <w:t>se alcanza</w:t>
      </w:r>
      <w:r w:rsidRPr="00BF4F32">
        <w:rPr>
          <w:rFonts w:ascii="Times New Roman" w:eastAsia="Calibri" w:hAnsi="Times New Roman" w:cs="Times New Roman"/>
          <w:color w:val="000000"/>
          <w:sz w:val="24"/>
          <w:szCs w:val="24"/>
        </w:rPr>
        <w:t xml:space="preserve">, </w:t>
      </w:r>
      <w:r w:rsidR="00DA51C5">
        <w:rPr>
          <w:rFonts w:ascii="Times New Roman" w:eastAsia="Calibri" w:hAnsi="Times New Roman" w:cs="Times New Roman"/>
          <w:color w:val="000000"/>
          <w:sz w:val="24"/>
          <w:szCs w:val="24"/>
        </w:rPr>
        <w:t xml:space="preserve">evidentemente </w:t>
      </w:r>
      <w:r w:rsidRPr="00BF4F32">
        <w:rPr>
          <w:rFonts w:ascii="Times New Roman" w:eastAsia="Calibri" w:hAnsi="Times New Roman" w:cs="Times New Roman"/>
          <w:color w:val="000000"/>
          <w:sz w:val="24"/>
          <w:szCs w:val="24"/>
        </w:rPr>
        <w:t xml:space="preserve">la </w:t>
      </w:r>
      <w:r w:rsidR="00C05B69">
        <w:rPr>
          <w:rFonts w:ascii="Times New Roman" w:eastAsia="Calibri" w:hAnsi="Times New Roman" w:cs="Times New Roman"/>
          <w:color w:val="000000"/>
          <w:sz w:val="24"/>
          <w:szCs w:val="24"/>
        </w:rPr>
        <w:t>SCJN</w:t>
      </w:r>
      <w:r w:rsidRPr="00BF4F32">
        <w:rPr>
          <w:rFonts w:ascii="Times New Roman" w:eastAsia="Calibri" w:hAnsi="Times New Roman" w:cs="Times New Roman"/>
          <w:color w:val="000000"/>
          <w:sz w:val="24"/>
          <w:szCs w:val="24"/>
        </w:rPr>
        <w:t xml:space="preserve"> no declara</w:t>
      </w:r>
      <w:r w:rsidR="004F1329">
        <w:rPr>
          <w:rFonts w:ascii="Times New Roman" w:eastAsia="Calibri" w:hAnsi="Times New Roman" w:cs="Times New Roman"/>
          <w:color w:val="000000"/>
          <w:sz w:val="24"/>
          <w:szCs w:val="24"/>
        </w:rPr>
        <w:t>rá</w:t>
      </w:r>
      <w:r w:rsidRPr="00BF4F32">
        <w:rPr>
          <w:rFonts w:ascii="Times New Roman" w:eastAsia="Calibri" w:hAnsi="Times New Roman" w:cs="Times New Roman"/>
          <w:color w:val="000000"/>
          <w:sz w:val="24"/>
          <w:szCs w:val="24"/>
        </w:rPr>
        <w:t xml:space="preserve"> </w:t>
      </w:r>
      <w:r w:rsidR="004F1329">
        <w:rPr>
          <w:rFonts w:ascii="Times New Roman" w:eastAsia="Calibri" w:hAnsi="Times New Roman" w:cs="Times New Roman"/>
          <w:color w:val="000000"/>
          <w:sz w:val="24"/>
          <w:szCs w:val="24"/>
        </w:rPr>
        <w:t>contraria al orden constitucional y convencional</w:t>
      </w:r>
      <w:r w:rsidRPr="00BF4F32">
        <w:rPr>
          <w:rFonts w:ascii="Times New Roman" w:eastAsia="Calibri" w:hAnsi="Times New Roman" w:cs="Times New Roman"/>
          <w:color w:val="000000"/>
          <w:sz w:val="24"/>
          <w:szCs w:val="24"/>
        </w:rPr>
        <w:t xml:space="preserve"> una </w:t>
      </w:r>
      <w:r w:rsidR="004F1329">
        <w:rPr>
          <w:rFonts w:ascii="Times New Roman" w:eastAsia="Calibri" w:hAnsi="Times New Roman" w:cs="Times New Roman"/>
          <w:color w:val="000000"/>
          <w:sz w:val="24"/>
          <w:szCs w:val="24"/>
        </w:rPr>
        <w:t>norma general</w:t>
      </w:r>
      <w:r w:rsidR="00FF266A" w:rsidRPr="00BF4F32">
        <w:rPr>
          <w:rFonts w:ascii="Times New Roman" w:eastAsia="Calibri" w:hAnsi="Times New Roman" w:cs="Times New Roman"/>
          <w:color w:val="000000"/>
          <w:sz w:val="24"/>
          <w:szCs w:val="24"/>
        </w:rPr>
        <w:t xml:space="preserve">, toda vez que </w:t>
      </w:r>
      <w:r w:rsidRPr="00BF4F32">
        <w:rPr>
          <w:rFonts w:ascii="Times New Roman" w:eastAsia="Calibri" w:hAnsi="Times New Roman" w:cs="Times New Roman"/>
          <w:color w:val="000000"/>
          <w:sz w:val="24"/>
          <w:szCs w:val="24"/>
        </w:rPr>
        <w:t xml:space="preserve">no tiene la facultad para hacerlo de forma oficiosa. </w:t>
      </w:r>
      <w:r w:rsidR="004F6F8C" w:rsidRPr="00BF4F32">
        <w:rPr>
          <w:rFonts w:ascii="Times New Roman" w:eastAsia="Calibri" w:hAnsi="Times New Roman" w:cs="Times New Roman"/>
          <w:color w:val="000000"/>
          <w:sz w:val="24"/>
          <w:szCs w:val="24"/>
        </w:rPr>
        <w:t xml:space="preserve">Es así </w:t>
      </w:r>
      <w:r w:rsidR="00F36FA0" w:rsidRPr="00BF4F32">
        <w:rPr>
          <w:rFonts w:ascii="Times New Roman" w:eastAsia="Calibri" w:hAnsi="Times New Roman" w:cs="Times New Roman"/>
          <w:color w:val="000000"/>
          <w:sz w:val="24"/>
          <w:szCs w:val="24"/>
        </w:rPr>
        <w:t>como</w:t>
      </w:r>
      <w:r w:rsidRPr="00BF4F32">
        <w:rPr>
          <w:rFonts w:ascii="Times New Roman" w:eastAsia="Calibri" w:hAnsi="Times New Roman" w:cs="Times New Roman"/>
          <w:color w:val="000000"/>
          <w:sz w:val="24"/>
          <w:szCs w:val="24"/>
        </w:rPr>
        <w:t xml:space="preserve"> esta </w:t>
      </w:r>
      <w:r w:rsidR="00FF266A" w:rsidRPr="00BF4F32">
        <w:rPr>
          <w:rFonts w:ascii="Times New Roman" w:eastAsia="Calibri" w:hAnsi="Times New Roman" w:cs="Times New Roman"/>
          <w:color w:val="000000"/>
          <w:sz w:val="24"/>
          <w:szCs w:val="24"/>
        </w:rPr>
        <w:t>institución</w:t>
      </w:r>
      <w:r w:rsidRPr="00BF4F32">
        <w:rPr>
          <w:rFonts w:ascii="Times New Roman" w:eastAsia="Calibri" w:hAnsi="Times New Roman" w:cs="Times New Roman"/>
          <w:color w:val="000000"/>
          <w:sz w:val="24"/>
          <w:szCs w:val="24"/>
        </w:rPr>
        <w:t xml:space="preserve"> tiene por </w:t>
      </w:r>
      <w:r w:rsidRPr="00030884">
        <w:rPr>
          <w:rFonts w:ascii="Times New Roman" w:eastAsia="Calibri" w:hAnsi="Times New Roman" w:cs="Times New Roman"/>
          <w:color w:val="000000"/>
          <w:sz w:val="24"/>
          <w:szCs w:val="24"/>
        </w:rPr>
        <w:t>efecto que el Tribunal Pleno de la</w:t>
      </w:r>
      <w:r w:rsidRPr="00BF4F32">
        <w:rPr>
          <w:rFonts w:ascii="Times New Roman" w:eastAsia="Calibri" w:hAnsi="Times New Roman" w:cs="Times New Roman"/>
          <w:color w:val="000000"/>
          <w:sz w:val="24"/>
          <w:szCs w:val="24"/>
        </w:rPr>
        <w:t xml:space="preserve"> </w:t>
      </w:r>
      <w:r w:rsidR="005233E6" w:rsidRPr="005233E6">
        <w:rPr>
          <w:rFonts w:ascii="Times New Roman" w:eastAsia="Calibri" w:hAnsi="Times New Roman" w:cs="Times New Roman"/>
          <w:color w:val="000000"/>
          <w:sz w:val="24"/>
          <w:szCs w:val="24"/>
        </w:rPr>
        <w:t>Suprema Corte de Justicia de la Nación</w:t>
      </w:r>
      <w:r w:rsidR="005233E6" w:rsidRPr="005233E6" w:rsidDel="005233E6">
        <w:rPr>
          <w:rFonts w:ascii="Times New Roman" w:eastAsia="Calibri" w:hAnsi="Times New Roman" w:cs="Times New Roman"/>
          <w:color w:val="000000"/>
          <w:sz w:val="24"/>
          <w:szCs w:val="24"/>
        </w:rPr>
        <w:t xml:space="preserve"> </w:t>
      </w:r>
      <w:r w:rsidRPr="00BF4F32">
        <w:rPr>
          <w:rFonts w:ascii="Times New Roman" w:eastAsia="Calibri" w:hAnsi="Times New Roman" w:cs="Times New Roman"/>
          <w:color w:val="000000"/>
          <w:sz w:val="24"/>
          <w:szCs w:val="24"/>
        </w:rPr>
        <w:t>haga un análisis en abstracto de la constitucionalidad de una norma general</w:t>
      </w:r>
      <w:r w:rsidR="004816A2" w:rsidRPr="00BF4F32">
        <w:rPr>
          <w:rFonts w:ascii="Times New Roman" w:eastAsia="Calibri" w:hAnsi="Times New Roman" w:cs="Times New Roman"/>
          <w:color w:val="000000"/>
          <w:sz w:val="24"/>
          <w:szCs w:val="24"/>
        </w:rPr>
        <w:t>,</w:t>
      </w:r>
      <w:r w:rsidRPr="00BF4F32">
        <w:rPr>
          <w:rFonts w:ascii="Times New Roman" w:eastAsia="Calibri" w:hAnsi="Times New Roman" w:cs="Times New Roman"/>
          <w:color w:val="000000"/>
          <w:sz w:val="24"/>
          <w:szCs w:val="24"/>
        </w:rPr>
        <w:t xml:space="preserve"> y de esta forma determine su invalidez </w:t>
      </w:r>
      <w:r w:rsidR="00A90929">
        <w:rPr>
          <w:rFonts w:ascii="Times New Roman" w:eastAsia="Calibri" w:hAnsi="Times New Roman" w:cs="Times New Roman"/>
          <w:color w:val="000000"/>
          <w:sz w:val="24"/>
          <w:szCs w:val="24"/>
        </w:rPr>
        <w:t>cuan</w:t>
      </w:r>
      <w:r w:rsidR="000C6046">
        <w:rPr>
          <w:rFonts w:ascii="Times New Roman" w:eastAsia="Calibri" w:hAnsi="Times New Roman" w:cs="Times New Roman"/>
          <w:color w:val="000000"/>
          <w:sz w:val="24"/>
          <w:szCs w:val="24"/>
        </w:rPr>
        <w:t>d</w:t>
      </w:r>
      <w:r w:rsidR="00A90929">
        <w:rPr>
          <w:rFonts w:ascii="Times New Roman" w:eastAsia="Calibri" w:hAnsi="Times New Roman" w:cs="Times New Roman"/>
          <w:color w:val="000000"/>
          <w:sz w:val="24"/>
          <w:szCs w:val="24"/>
        </w:rPr>
        <w:t>o</w:t>
      </w:r>
      <w:r w:rsidR="000A2CB6">
        <w:rPr>
          <w:rFonts w:ascii="Times New Roman" w:eastAsia="Calibri" w:hAnsi="Times New Roman" w:cs="Times New Roman"/>
          <w:color w:val="000000"/>
          <w:sz w:val="24"/>
          <w:szCs w:val="24"/>
        </w:rPr>
        <w:t xml:space="preserve"> </w:t>
      </w:r>
      <w:r w:rsidR="008F7904">
        <w:rPr>
          <w:rFonts w:ascii="Times New Roman" w:eastAsia="Calibri" w:hAnsi="Times New Roman" w:cs="Times New Roman"/>
          <w:color w:val="000000"/>
          <w:sz w:val="24"/>
          <w:szCs w:val="24"/>
        </w:rPr>
        <w:t xml:space="preserve">ocho </w:t>
      </w:r>
      <w:r w:rsidRPr="00BF4F32">
        <w:rPr>
          <w:rFonts w:ascii="Times New Roman" w:eastAsia="Calibri" w:hAnsi="Times New Roman" w:cs="Times New Roman"/>
          <w:color w:val="000000"/>
          <w:sz w:val="24"/>
          <w:szCs w:val="24"/>
        </w:rPr>
        <w:t xml:space="preserve">de los </w:t>
      </w:r>
      <w:r w:rsidR="005233E6">
        <w:rPr>
          <w:rFonts w:ascii="Times New Roman" w:eastAsia="Calibri" w:hAnsi="Times New Roman" w:cs="Times New Roman"/>
          <w:color w:val="000000"/>
          <w:sz w:val="24"/>
          <w:szCs w:val="24"/>
        </w:rPr>
        <w:t>m</w:t>
      </w:r>
      <w:r w:rsidR="005233E6" w:rsidRPr="00BF4F32">
        <w:rPr>
          <w:rFonts w:ascii="Times New Roman" w:eastAsia="Calibri" w:hAnsi="Times New Roman" w:cs="Times New Roman"/>
          <w:color w:val="000000"/>
          <w:sz w:val="24"/>
          <w:szCs w:val="24"/>
        </w:rPr>
        <w:t xml:space="preserve">inistros </w:t>
      </w:r>
      <w:r w:rsidRPr="00BF4F32">
        <w:rPr>
          <w:rFonts w:ascii="Times New Roman" w:eastAsia="Calibri" w:hAnsi="Times New Roman" w:cs="Times New Roman"/>
          <w:color w:val="000000"/>
          <w:sz w:val="24"/>
          <w:szCs w:val="24"/>
        </w:rPr>
        <w:t>integrantes</w:t>
      </w:r>
      <w:r w:rsidR="00A90929">
        <w:rPr>
          <w:rFonts w:ascii="Times New Roman" w:eastAsia="Calibri" w:hAnsi="Times New Roman" w:cs="Times New Roman"/>
          <w:color w:val="000000"/>
          <w:sz w:val="24"/>
          <w:szCs w:val="24"/>
        </w:rPr>
        <w:t xml:space="preserve"> voten por ella</w:t>
      </w:r>
      <w:r w:rsidRPr="00BF4F32">
        <w:rPr>
          <w:rFonts w:ascii="Times New Roman" w:eastAsia="Calibri" w:hAnsi="Times New Roman" w:cs="Times New Roman"/>
          <w:color w:val="000000"/>
          <w:sz w:val="24"/>
          <w:szCs w:val="24"/>
        </w:rPr>
        <w:t xml:space="preserve">. De </w:t>
      </w:r>
      <w:r w:rsidR="004816A2" w:rsidRPr="00BF4F32">
        <w:rPr>
          <w:rFonts w:ascii="Times New Roman" w:eastAsia="Calibri" w:hAnsi="Times New Roman" w:cs="Times New Roman"/>
          <w:color w:val="000000"/>
          <w:sz w:val="24"/>
          <w:szCs w:val="24"/>
        </w:rPr>
        <w:t xml:space="preserve">pronunciar </w:t>
      </w:r>
      <w:r w:rsidRPr="00BF4F32">
        <w:rPr>
          <w:rFonts w:ascii="Times New Roman" w:eastAsia="Calibri" w:hAnsi="Times New Roman" w:cs="Times New Roman"/>
          <w:color w:val="000000"/>
          <w:sz w:val="24"/>
          <w:szCs w:val="24"/>
        </w:rPr>
        <w:t>la invalidez de la norma mediante la declaratoria general, el efecto será privar de vigencia (no derogar) la norma declarada inconstitucional</w:t>
      </w:r>
      <w:r w:rsidR="00997DAF" w:rsidRPr="00BF4F32">
        <w:rPr>
          <w:rFonts w:ascii="Times New Roman" w:eastAsia="Calibri" w:hAnsi="Times New Roman" w:cs="Times New Roman"/>
          <w:color w:val="000000"/>
          <w:sz w:val="24"/>
          <w:szCs w:val="24"/>
        </w:rPr>
        <w:t xml:space="preserve"> </w:t>
      </w:r>
      <w:bookmarkStart w:id="11" w:name="_Hlk81914107"/>
      <w:r w:rsidR="00997DAF" w:rsidRPr="00BF4F32">
        <w:rPr>
          <w:rFonts w:ascii="Times New Roman" w:eastAsia="Calibri" w:hAnsi="Times New Roman" w:cs="Times New Roman"/>
          <w:color w:val="000000"/>
          <w:sz w:val="24"/>
          <w:szCs w:val="24"/>
        </w:rPr>
        <w:t>(</w:t>
      </w:r>
      <w:r w:rsidR="00997DAF" w:rsidRPr="00BF4F32">
        <w:rPr>
          <w:rFonts w:ascii="Times New Roman" w:hAnsi="Times New Roman" w:cs="Times New Roman"/>
          <w:sz w:val="24"/>
          <w:szCs w:val="24"/>
        </w:rPr>
        <w:t>Rincón, 2017).</w:t>
      </w:r>
      <w:bookmarkEnd w:id="11"/>
    </w:p>
    <w:p w14:paraId="73FB4335" w14:textId="4A143978" w:rsidR="001B6315" w:rsidRDefault="00692284" w:rsidP="00FA28CF">
      <w:pPr>
        <w:spacing w:after="0" w:line="360" w:lineRule="auto"/>
        <w:ind w:firstLine="703"/>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El propio </w:t>
      </w:r>
      <w:r w:rsidR="005233E6">
        <w:rPr>
          <w:rFonts w:ascii="Times New Roman" w:eastAsia="Calibri" w:hAnsi="Times New Roman" w:cs="Times New Roman"/>
          <w:color w:val="000000"/>
          <w:sz w:val="24"/>
          <w:szCs w:val="24"/>
        </w:rPr>
        <w:t>Rincón (2017)</w:t>
      </w:r>
      <w:r w:rsidR="005233E6" w:rsidRPr="00BF4F32">
        <w:rPr>
          <w:rFonts w:ascii="Times New Roman" w:eastAsia="Calibri" w:hAnsi="Times New Roman" w:cs="Times New Roman"/>
          <w:color w:val="000000"/>
          <w:sz w:val="24"/>
          <w:szCs w:val="24"/>
        </w:rPr>
        <w:t xml:space="preserve"> </w:t>
      </w:r>
      <w:r w:rsidR="00D920FC" w:rsidRPr="00BF4F32">
        <w:rPr>
          <w:rFonts w:ascii="Times New Roman" w:eastAsia="Calibri" w:hAnsi="Times New Roman" w:cs="Times New Roman"/>
          <w:color w:val="000000"/>
          <w:sz w:val="24"/>
          <w:szCs w:val="24"/>
        </w:rPr>
        <w:t xml:space="preserve">expresa </w:t>
      </w:r>
      <w:r w:rsidR="001F017C" w:rsidRPr="00BF4F32">
        <w:rPr>
          <w:rFonts w:ascii="Times New Roman" w:eastAsia="Calibri" w:hAnsi="Times New Roman" w:cs="Times New Roman"/>
          <w:color w:val="000000"/>
          <w:sz w:val="24"/>
          <w:szCs w:val="24"/>
        </w:rPr>
        <w:t xml:space="preserve">su </w:t>
      </w:r>
      <w:r w:rsidR="00D920FC" w:rsidRPr="00BF4F32">
        <w:rPr>
          <w:rFonts w:ascii="Times New Roman" w:eastAsia="Calibri" w:hAnsi="Times New Roman" w:cs="Times New Roman"/>
          <w:color w:val="000000"/>
          <w:sz w:val="24"/>
          <w:szCs w:val="24"/>
        </w:rPr>
        <w:t>opinión respecto al alcance y eficacia de la</w:t>
      </w:r>
      <w:r w:rsidR="00106E7C">
        <w:rPr>
          <w:rFonts w:ascii="Times New Roman" w:eastAsia="Calibri" w:hAnsi="Times New Roman" w:cs="Times New Roman"/>
          <w:color w:val="000000"/>
          <w:sz w:val="24"/>
          <w:szCs w:val="24"/>
        </w:rPr>
        <w:t xml:space="preserve"> DGI</w:t>
      </w:r>
      <w:r>
        <w:rPr>
          <w:rFonts w:ascii="Times New Roman" w:eastAsia="Calibri" w:hAnsi="Times New Roman" w:cs="Times New Roman"/>
          <w:color w:val="000000"/>
          <w:sz w:val="24"/>
          <w:szCs w:val="24"/>
        </w:rPr>
        <w:t>:</w:t>
      </w:r>
      <w:r w:rsidR="00D920FC" w:rsidRPr="00BF4F32">
        <w:rPr>
          <w:rFonts w:ascii="Times New Roman" w:eastAsia="Calibri" w:hAnsi="Times New Roman" w:cs="Times New Roman"/>
          <w:color w:val="000000"/>
          <w:sz w:val="24"/>
          <w:szCs w:val="24"/>
        </w:rPr>
        <w:t xml:space="preserve"> “La declaratoria general de marras no es una solución real y eficaz a la necesidad de las personas de tener acceso a medios de control abstracto de la constitucionalidad de normas generales</w:t>
      </w:r>
      <w:r w:rsidR="005233E6">
        <w:rPr>
          <w:rFonts w:ascii="Times New Roman" w:eastAsia="Calibri" w:hAnsi="Times New Roman" w:cs="Times New Roman"/>
          <w:color w:val="000000"/>
          <w:sz w:val="24"/>
          <w:szCs w:val="24"/>
        </w:rPr>
        <w:t>”</w:t>
      </w:r>
      <w:r w:rsidR="00997DAF" w:rsidRPr="00BF4F32">
        <w:rPr>
          <w:rFonts w:ascii="Times New Roman" w:eastAsia="Calibri" w:hAnsi="Times New Roman" w:cs="Times New Roman"/>
          <w:color w:val="000000"/>
          <w:sz w:val="24"/>
          <w:szCs w:val="24"/>
        </w:rPr>
        <w:t xml:space="preserve"> (</w:t>
      </w:r>
      <w:r w:rsidR="00B93777">
        <w:rPr>
          <w:rFonts w:ascii="Times New Roman" w:hAnsi="Times New Roman" w:cs="Times New Roman"/>
          <w:sz w:val="24"/>
          <w:szCs w:val="24"/>
        </w:rPr>
        <w:t>párr</w:t>
      </w:r>
      <w:r w:rsidR="001B6315">
        <w:rPr>
          <w:rFonts w:ascii="Times New Roman" w:hAnsi="Times New Roman" w:cs="Times New Roman"/>
          <w:sz w:val="24"/>
          <w:szCs w:val="24"/>
        </w:rPr>
        <w:t>. 93</w:t>
      </w:r>
      <w:r w:rsidR="00997DAF" w:rsidRPr="00BF4F32">
        <w:rPr>
          <w:rFonts w:ascii="Times New Roman" w:hAnsi="Times New Roman" w:cs="Times New Roman"/>
          <w:sz w:val="24"/>
          <w:szCs w:val="24"/>
        </w:rPr>
        <w:t>).</w:t>
      </w:r>
      <w:r w:rsidR="00D920FC" w:rsidRPr="00BF4F32">
        <w:rPr>
          <w:rFonts w:ascii="Times New Roman" w:eastAsia="Calibri" w:hAnsi="Times New Roman" w:cs="Times New Roman"/>
          <w:color w:val="000000"/>
          <w:sz w:val="24"/>
          <w:szCs w:val="24"/>
        </w:rPr>
        <w:t xml:space="preserve"> Esto en virtud de </w:t>
      </w:r>
      <w:r w:rsidR="001B6315">
        <w:rPr>
          <w:rFonts w:ascii="Times New Roman" w:eastAsia="Calibri" w:hAnsi="Times New Roman" w:cs="Times New Roman"/>
          <w:color w:val="000000"/>
          <w:sz w:val="24"/>
          <w:szCs w:val="24"/>
        </w:rPr>
        <w:t>lo siguiente:</w:t>
      </w:r>
      <w:r w:rsidR="001B6315" w:rsidRPr="00BF4F32">
        <w:rPr>
          <w:rFonts w:ascii="Times New Roman" w:eastAsia="Calibri" w:hAnsi="Times New Roman" w:cs="Times New Roman"/>
          <w:color w:val="000000"/>
          <w:sz w:val="24"/>
          <w:szCs w:val="24"/>
        </w:rPr>
        <w:t xml:space="preserve"> </w:t>
      </w:r>
    </w:p>
    <w:p w14:paraId="6A0852A9" w14:textId="48ABFA61" w:rsidR="00D920FC" w:rsidRPr="00BF4F32" w:rsidRDefault="001B6315" w:rsidP="00192CF2">
      <w:pPr>
        <w:spacing w:after="0" w:line="360" w:lineRule="auto"/>
        <w:ind w:left="141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N</w:t>
      </w:r>
      <w:r w:rsidR="00D920FC" w:rsidRPr="00BF4F32">
        <w:rPr>
          <w:rFonts w:ascii="Times New Roman" w:eastAsia="Calibri" w:hAnsi="Times New Roman" w:cs="Times New Roman"/>
          <w:color w:val="000000"/>
          <w:sz w:val="24"/>
          <w:szCs w:val="24"/>
        </w:rPr>
        <w:t>o se soluciona el problema de que las personas tengan que promover cientos o miles de amparos individuales contra la misma norma general ni soluciona el problema logístico que supone para el Poder Judicial la promoción de un elevado número de demandas de amparo ni provee al gobernado de un acceso fácil y efectivo a un mecanismo de control directo de la constitucionalidad de normas generales</w:t>
      </w:r>
      <w:r w:rsidR="00997DAF" w:rsidRPr="00BF4F32">
        <w:rPr>
          <w:rFonts w:ascii="Times New Roman" w:eastAsia="Calibri" w:hAnsi="Times New Roman" w:cs="Times New Roman"/>
          <w:color w:val="000000"/>
          <w:sz w:val="24"/>
          <w:szCs w:val="24"/>
        </w:rPr>
        <w:t xml:space="preserve"> (</w:t>
      </w:r>
      <w:r w:rsidR="00997DAF" w:rsidRPr="00BF4F32">
        <w:rPr>
          <w:rFonts w:ascii="Times New Roman" w:hAnsi="Times New Roman" w:cs="Times New Roman"/>
          <w:sz w:val="24"/>
          <w:szCs w:val="24"/>
        </w:rPr>
        <w:t>Rincón, 2017</w:t>
      </w:r>
      <w:r w:rsidR="006B4BCC">
        <w:rPr>
          <w:rFonts w:ascii="Times New Roman" w:hAnsi="Times New Roman" w:cs="Times New Roman"/>
          <w:sz w:val="24"/>
          <w:szCs w:val="24"/>
        </w:rPr>
        <w:t>, párr. 93</w:t>
      </w:r>
      <w:r w:rsidR="00997DAF" w:rsidRPr="00BF4F32">
        <w:rPr>
          <w:rFonts w:ascii="Times New Roman" w:hAnsi="Times New Roman" w:cs="Times New Roman"/>
          <w:sz w:val="24"/>
          <w:szCs w:val="24"/>
        </w:rPr>
        <w:t>)</w:t>
      </w:r>
      <w:r w:rsidR="00D920FC" w:rsidRPr="00BF4F32">
        <w:rPr>
          <w:rFonts w:ascii="Times New Roman" w:eastAsia="Calibri" w:hAnsi="Times New Roman" w:cs="Times New Roman"/>
          <w:color w:val="000000"/>
          <w:sz w:val="24"/>
          <w:szCs w:val="24"/>
        </w:rPr>
        <w:t>.</w:t>
      </w:r>
    </w:p>
    <w:p w14:paraId="2D04C21F" w14:textId="08B133E2" w:rsidR="00EA73FC" w:rsidRDefault="00D920FC" w:rsidP="00FA28CF">
      <w:pPr>
        <w:spacing w:after="0" w:line="360" w:lineRule="auto"/>
        <w:ind w:firstLine="703"/>
        <w:jc w:val="both"/>
        <w:rPr>
          <w:rFonts w:ascii="Times New Roman" w:eastAsia="Calibri" w:hAnsi="Times New Roman" w:cs="Times New Roman"/>
          <w:color w:val="000000"/>
          <w:sz w:val="24"/>
          <w:szCs w:val="24"/>
        </w:rPr>
      </w:pPr>
      <w:r w:rsidRPr="00BF4F32">
        <w:rPr>
          <w:rFonts w:ascii="Times New Roman" w:eastAsia="Calibri" w:hAnsi="Times New Roman" w:cs="Times New Roman"/>
          <w:color w:val="000000"/>
          <w:sz w:val="24"/>
          <w:szCs w:val="24"/>
        </w:rPr>
        <w:t xml:space="preserve">Dicho lo anterior, </w:t>
      </w:r>
      <w:r w:rsidR="00EB683A">
        <w:rPr>
          <w:rFonts w:ascii="Times New Roman" w:eastAsia="Calibri" w:hAnsi="Times New Roman" w:cs="Times New Roman"/>
          <w:color w:val="000000"/>
          <w:sz w:val="24"/>
          <w:szCs w:val="24"/>
        </w:rPr>
        <w:t xml:space="preserve">no </w:t>
      </w:r>
      <w:r w:rsidR="00992D82">
        <w:rPr>
          <w:rFonts w:ascii="Times New Roman" w:eastAsia="Calibri" w:hAnsi="Times New Roman" w:cs="Times New Roman"/>
          <w:color w:val="000000"/>
          <w:sz w:val="24"/>
          <w:szCs w:val="24"/>
        </w:rPr>
        <w:t>obstante,</w:t>
      </w:r>
      <w:r w:rsidR="00EB683A">
        <w:rPr>
          <w:rFonts w:ascii="Times New Roman" w:eastAsia="Calibri" w:hAnsi="Times New Roman" w:cs="Times New Roman"/>
          <w:color w:val="000000"/>
          <w:sz w:val="24"/>
          <w:szCs w:val="24"/>
        </w:rPr>
        <w:t xml:space="preserve"> la incorporación de la </w:t>
      </w:r>
      <w:r w:rsidR="00106E7C">
        <w:rPr>
          <w:rFonts w:ascii="Times New Roman" w:eastAsia="Calibri" w:hAnsi="Times New Roman" w:cs="Times New Roman"/>
          <w:color w:val="000000"/>
          <w:sz w:val="24"/>
          <w:szCs w:val="24"/>
        </w:rPr>
        <w:t>DGI</w:t>
      </w:r>
      <w:r w:rsidR="00EB683A">
        <w:rPr>
          <w:rFonts w:ascii="Times New Roman" w:eastAsia="Calibri" w:hAnsi="Times New Roman" w:cs="Times New Roman"/>
          <w:color w:val="000000"/>
          <w:sz w:val="24"/>
          <w:szCs w:val="24"/>
        </w:rPr>
        <w:t>, en la mayoría de los casos</w:t>
      </w:r>
      <w:r w:rsidR="006B4BCC">
        <w:rPr>
          <w:rFonts w:ascii="Times New Roman" w:eastAsia="Calibri" w:hAnsi="Times New Roman" w:cs="Times New Roman"/>
          <w:color w:val="000000"/>
          <w:sz w:val="24"/>
          <w:szCs w:val="24"/>
        </w:rPr>
        <w:t>:</w:t>
      </w:r>
      <w:r w:rsidR="00EB683A">
        <w:rPr>
          <w:rFonts w:ascii="Times New Roman" w:eastAsia="Calibri" w:hAnsi="Times New Roman" w:cs="Times New Roman"/>
          <w:color w:val="000000"/>
          <w:sz w:val="24"/>
          <w:szCs w:val="24"/>
        </w:rPr>
        <w:t xml:space="preserve"> </w:t>
      </w:r>
    </w:p>
    <w:p w14:paraId="3BC4C4A2" w14:textId="2D989A18" w:rsidR="00D920FC" w:rsidRPr="00BF4F32" w:rsidRDefault="009740E9" w:rsidP="00192CF2">
      <w:pPr>
        <w:spacing w:after="0" w:line="360" w:lineRule="auto"/>
        <w:ind w:left="1418"/>
        <w:jc w:val="both"/>
        <w:rPr>
          <w:rFonts w:ascii="Times New Roman" w:eastAsia="Calibri" w:hAnsi="Times New Roman" w:cs="Times New Roman"/>
          <w:color w:val="000000"/>
          <w:sz w:val="24"/>
          <w:szCs w:val="24"/>
          <w:lang w:val="es-ES"/>
        </w:rPr>
      </w:pPr>
      <w:r>
        <w:rPr>
          <w:rFonts w:ascii="Times New Roman" w:eastAsia="Calibri" w:hAnsi="Times New Roman" w:cs="Times New Roman"/>
          <w:color w:val="000000"/>
          <w:sz w:val="24"/>
          <w:szCs w:val="24"/>
        </w:rPr>
        <w:t>[</w:t>
      </w:r>
      <w:r w:rsidR="00EA73FC">
        <w:rPr>
          <w:rFonts w:ascii="Times New Roman" w:eastAsia="Calibri" w:hAnsi="Times New Roman" w:cs="Times New Roman"/>
          <w:color w:val="000000"/>
          <w:sz w:val="24"/>
          <w:szCs w:val="24"/>
        </w:rPr>
        <w:t>B</w:t>
      </w:r>
      <w:r>
        <w:rPr>
          <w:rFonts w:ascii="Times New Roman" w:eastAsia="Calibri" w:hAnsi="Times New Roman" w:cs="Times New Roman"/>
          <w:color w:val="000000"/>
          <w:sz w:val="24"/>
          <w:szCs w:val="24"/>
        </w:rPr>
        <w:t xml:space="preserve">ajo] </w:t>
      </w:r>
      <w:r w:rsidR="00D920FC" w:rsidRPr="00BF4F32">
        <w:rPr>
          <w:rFonts w:ascii="Times New Roman" w:eastAsia="Calibri" w:hAnsi="Times New Roman" w:cs="Times New Roman"/>
          <w:color w:val="000000"/>
          <w:sz w:val="24"/>
          <w:szCs w:val="24"/>
        </w:rPr>
        <w:t xml:space="preserve">la vigente configuración constitucional y legal en materia de juicio de amparo, se sigue conservando el principio de relatividad de las sentencias, pues, de manera general, </w:t>
      </w:r>
      <w:r w:rsidR="00EA73FC">
        <w:rPr>
          <w:rFonts w:ascii="Times New Roman" w:eastAsia="Calibri" w:hAnsi="Times New Roman" w:cs="Times New Roman"/>
          <w:color w:val="000000"/>
          <w:sz w:val="24"/>
          <w:szCs w:val="24"/>
        </w:rPr>
        <w:t>e</w:t>
      </w:r>
      <w:r w:rsidR="00EA73FC" w:rsidRPr="00BF4F32">
        <w:rPr>
          <w:rFonts w:ascii="Times New Roman" w:eastAsia="Calibri" w:hAnsi="Times New Roman" w:cs="Times New Roman"/>
          <w:color w:val="000000"/>
          <w:sz w:val="24"/>
          <w:szCs w:val="24"/>
        </w:rPr>
        <w:t xml:space="preserve">stas </w:t>
      </w:r>
      <w:r w:rsidR="00D920FC" w:rsidRPr="00BF4F32">
        <w:rPr>
          <w:rFonts w:ascii="Times New Roman" w:eastAsia="Calibri" w:hAnsi="Times New Roman" w:cs="Times New Roman"/>
          <w:color w:val="000000"/>
          <w:sz w:val="24"/>
          <w:szCs w:val="24"/>
        </w:rPr>
        <w:t xml:space="preserve">producen efectos </w:t>
      </w:r>
      <w:r w:rsidR="00EA73FC" w:rsidRPr="00BF4F32">
        <w:rPr>
          <w:rFonts w:ascii="Times New Roman" w:eastAsia="Calibri" w:hAnsi="Times New Roman" w:cs="Times New Roman"/>
          <w:color w:val="000000"/>
          <w:sz w:val="24"/>
          <w:szCs w:val="24"/>
        </w:rPr>
        <w:t>s</w:t>
      </w:r>
      <w:r w:rsidR="00EA73FC">
        <w:rPr>
          <w:rFonts w:ascii="Times New Roman" w:eastAsia="Calibri" w:hAnsi="Times New Roman" w:cs="Times New Roman"/>
          <w:color w:val="000000"/>
          <w:sz w:val="24"/>
          <w:szCs w:val="24"/>
        </w:rPr>
        <w:t>o</w:t>
      </w:r>
      <w:r w:rsidR="00EA73FC" w:rsidRPr="00BF4F32">
        <w:rPr>
          <w:rFonts w:ascii="Times New Roman" w:eastAsia="Calibri" w:hAnsi="Times New Roman" w:cs="Times New Roman"/>
          <w:color w:val="000000"/>
          <w:sz w:val="24"/>
          <w:szCs w:val="24"/>
        </w:rPr>
        <w:t xml:space="preserve">lo </w:t>
      </w:r>
      <w:r w:rsidR="00D920FC" w:rsidRPr="00BF4F32">
        <w:rPr>
          <w:rFonts w:ascii="Times New Roman" w:eastAsia="Calibri" w:hAnsi="Times New Roman" w:cs="Times New Roman"/>
          <w:color w:val="000000"/>
          <w:sz w:val="24"/>
          <w:szCs w:val="24"/>
        </w:rPr>
        <w:t>en relación con el litigio que resuelven y por sí solas no invalidan normas generales</w:t>
      </w:r>
      <w:r w:rsidR="00997DAF" w:rsidRPr="00BF4F32">
        <w:rPr>
          <w:rFonts w:ascii="Times New Roman" w:eastAsia="Calibri" w:hAnsi="Times New Roman" w:cs="Times New Roman"/>
          <w:color w:val="000000"/>
          <w:sz w:val="24"/>
          <w:szCs w:val="24"/>
        </w:rPr>
        <w:t xml:space="preserve"> </w:t>
      </w:r>
      <w:bookmarkStart w:id="12" w:name="_Hlk81914123"/>
      <w:r w:rsidR="00997DAF" w:rsidRPr="00BF4F32">
        <w:rPr>
          <w:rFonts w:ascii="Times New Roman" w:hAnsi="Times New Roman" w:cs="Times New Roman"/>
          <w:sz w:val="24"/>
          <w:szCs w:val="24"/>
          <w:lang w:val="es-ES"/>
        </w:rPr>
        <w:t>(Figueroa, 2017</w:t>
      </w:r>
      <w:r w:rsidR="00127F4D">
        <w:rPr>
          <w:rFonts w:ascii="Times New Roman" w:hAnsi="Times New Roman" w:cs="Times New Roman"/>
          <w:sz w:val="24"/>
          <w:szCs w:val="24"/>
          <w:lang w:val="es-ES"/>
        </w:rPr>
        <w:t xml:space="preserve">, </w:t>
      </w:r>
      <w:bookmarkEnd w:id="12"/>
      <w:r w:rsidR="00127F4D">
        <w:rPr>
          <w:rFonts w:ascii="Times New Roman" w:hAnsi="Times New Roman" w:cs="Times New Roman"/>
          <w:sz w:val="24"/>
          <w:szCs w:val="24"/>
          <w:lang w:val="es-ES"/>
        </w:rPr>
        <w:t>p. 394</w:t>
      </w:r>
      <w:r w:rsidR="00997DAF" w:rsidRPr="00BF4F32">
        <w:rPr>
          <w:rFonts w:ascii="Times New Roman" w:hAnsi="Times New Roman" w:cs="Times New Roman"/>
          <w:sz w:val="24"/>
          <w:szCs w:val="24"/>
          <w:lang w:val="es-ES"/>
        </w:rPr>
        <w:t>).</w:t>
      </w:r>
    </w:p>
    <w:p w14:paraId="2183BBE1" w14:textId="77E92F33" w:rsidR="00D920FC" w:rsidRDefault="004816A2" w:rsidP="00FA28CF">
      <w:pPr>
        <w:spacing w:after="0" w:line="360" w:lineRule="auto"/>
        <w:ind w:firstLine="703"/>
        <w:jc w:val="both"/>
        <w:rPr>
          <w:rFonts w:ascii="Times New Roman" w:eastAsia="Calibri" w:hAnsi="Times New Roman" w:cs="Times New Roman"/>
          <w:color w:val="000000"/>
          <w:sz w:val="24"/>
          <w:szCs w:val="24"/>
        </w:rPr>
      </w:pPr>
      <w:r w:rsidRPr="00BF4F32">
        <w:rPr>
          <w:rFonts w:ascii="Times New Roman" w:eastAsia="Times New Roman" w:hAnsi="Times New Roman" w:cs="Times New Roman"/>
          <w:color w:val="000000"/>
          <w:sz w:val="24"/>
          <w:szCs w:val="24"/>
          <w:lang w:eastAsia="es-MX"/>
        </w:rPr>
        <w:t>En esta lógica</w:t>
      </w:r>
      <w:r w:rsidR="00EB683A">
        <w:rPr>
          <w:rFonts w:ascii="Times New Roman" w:eastAsia="Times New Roman" w:hAnsi="Times New Roman" w:cs="Times New Roman"/>
          <w:color w:val="000000"/>
          <w:sz w:val="24"/>
          <w:szCs w:val="24"/>
          <w:lang w:eastAsia="es-MX"/>
        </w:rPr>
        <w:t xml:space="preserve">, </w:t>
      </w:r>
      <w:r w:rsidRPr="00BF4F32">
        <w:rPr>
          <w:rFonts w:ascii="Times New Roman" w:eastAsia="Times New Roman" w:hAnsi="Times New Roman" w:cs="Times New Roman"/>
          <w:color w:val="000000"/>
          <w:sz w:val="24"/>
          <w:szCs w:val="24"/>
          <w:lang w:eastAsia="es-MX"/>
        </w:rPr>
        <w:t>e</w:t>
      </w:r>
      <w:r w:rsidR="00D920FC" w:rsidRPr="00BF4F32">
        <w:rPr>
          <w:rFonts w:ascii="Times New Roman" w:eastAsia="Calibri" w:hAnsi="Times New Roman" w:cs="Times New Roman"/>
          <w:color w:val="000000"/>
          <w:sz w:val="24"/>
          <w:szCs w:val="24"/>
        </w:rPr>
        <w:t xml:space="preserve">l </w:t>
      </w:r>
      <w:r w:rsidR="00D920FC" w:rsidRPr="00BF4F32">
        <w:rPr>
          <w:rFonts w:ascii="Times New Roman" w:eastAsia="Calibri" w:hAnsi="Times New Roman" w:cs="Times New Roman"/>
          <w:iCs/>
          <w:color w:val="000000"/>
          <w:sz w:val="24"/>
          <w:szCs w:val="24"/>
        </w:rPr>
        <w:t xml:space="preserve">juicio de amparo </w:t>
      </w:r>
      <w:r w:rsidR="00D920FC" w:rsidRPr="00BF4F32">
        <w:rPr>
          <w:rFonts w:ascii="Times New Roman" w:eastAsia="Calibri" w:hAnsi="Times New Roman" w:cs="Times New Roman"/>
          <w:color w:val="000000"/>
          <w:sz w:val="24"/>
          <w:szCs w:val="24"/>
        </w:rPr>
        <w:t xml:space="preserve">para beneficio de los justiciables debe someterse </w:t>
      </w:r>
      <w:r w:rsidRPr="00BF4F32">
        <w:rPr>
          <w:rFonts w:ascii="Times New Roman" w:eastAsia="Calibri" w:hAnsi="Times New Roman" w:cs="Times New Roman"/>
          <w:color w:val="000000"/>
          <w:sz w:val="24"/>
          <w:szCs w:val="24"/>
        </w:rPr>
        <w:t xml:space="preserve">nuevamente </w:t>
      </w:r>
      <w:r w:rsidR="00D920FC" w:rsidRPr="00BF4F32">
        <w:rPr>
          <w:rFonts w:ascii="Times New Roman" w:eastAsia="Calibri" w:hAnsi="Times New Roman" w:cs="Times New Roman"/>
          <w:color w:val="000000"/>
          <w:sz w:val="24"/>
          <w:szCs w:val="24"/>
        </w:rPr>
        <w:t>a una transformación</w:t>
      </w:r>
      <w:r w:rsidR="00EA73FC">
        <w:rPr>
          <w:rFonts w:ascii="Times New Roman" w:eastAsia="Calibri" w:hAnsi="Times New Roman" w:cs="Times New Roman"/>
          <w:color w:val="000000"/>
          <w:sz w:val="24"/>
          <w:szCs w:val="24"/>
        </w:rPr>
        <w:t>:</w:t>
      </w:r>
      <w:r w:rsidR="00EA73FC" w:rsidRPr="00BF4F32">
        <w:rPr>
          <w:rFonts w:ascii="Times New Roman" w:eastAsia="Calibri" w:hAnsi="Times New Roman" w:cs="Times New Roman"/>
          <w:color w:val="000000"/>
          <w:sz w:val="24"/>
          <w:szCs w:val="24"/>
        </w:rPr>
        <w:t xml:space="preserve"> </w:t>
      </w:r>
      <w:r w:rsidR="00EA73FC">
        <w:rPr>
          <w:rFonts w:ascii="Times New Roman" w:eastAsia="Calibri" w:hAnsi="Times New Roman" w:cs="Times New Roman"/>
          <w:color w:val="000000"/>
          <w:sz w:val="24"/>
          <w:szCs w:val="24"/>
        </w:rPr>
        <w:t>ampliar</w:t>
      </w:r>
      <w:r w:rsidR="00EA73FC" w:rsidRPr="00BF4F32">
        <w:rPr>
          <w:rFonts w:ascii="Times New Roman" w:eastAsia="Calibri" w:hAnsi="Times New Roman" w:cs="Times New Roman"/>
          <w:color w:val="000000"/>
          <w:sz w:val="24"/>
          <w:szCs w:val="24"/>
        </w:rPr>
        <w:t xml:space="preserve"> </w:t>
      </w:r>
      <w:r w:rsidR="00D920FC" w:rsidRPr="00BF4F32">
        <w:rPr>
          <w:rFonts w:ascii="Times New Roman" w:eastAsia="Calibri" w:hAnsi="Times New Roman" w:cs="Times New Roman"/>
          <w:color w:val="000000"/>
          <w:sz w:val="24"/>
          <w:szCs w:val="24"/>
        </w:rPr>
        <w:t xml:space="preserve">sus efectos protectores y </w:t>
      </w:r>
      <w:r w:rsidR="00EA73FC">
        <w:rPr>
          <w:rFonts w:ascii="Times New Roman" w:eastAsia="Calibri" w:hAnsi="Times New Roman" w:cs="Times New Roman"/>
          <w:color w:val="000000"/>
          <w:sz w:val="24"/>
          <w:szCs w:val="24"/>
        </w:rPr>
        <w:t>facilitar</w:t>
      </w:r>
      <w:r w:rsidR="00EA73FC" w:rsidRPr="00BF4F32">
        <w:rPr>
          <w:rFonts w:ascii="Times New Roman" w:eastAsia="Calibri" w:hAnsi="Times New Roman" w:cs="Times New Roman"/>
          <w:color w:val="000000"/>
          <w:sz w:val="24"/>
          <w:szCs w:val="24"/>
        </w:rPr>
        <w:t xml:space="preserve"> </w:t>
      </w:r>
      <w:r w:rsidR="00D920FC" w:rsidRPr="00BF4F32">
        <w:rPr>
          <w:rFonts w:ascii="Times New Roman" w:eastAsia="Calibri" w:hAnsi="Times New Roman" w:cs="Times New Roman"/>
          <w:color w:val="000000"/>
          <w:sz w:val="24"/>
          <w:szCs w:val="24"/>
        </w:rPr>
        <w:t>el acceso a todas las personas que recu</w:t>
      </w:r>
      <w:r w:rsidR="00EC0326">
        <w:rPr>
          <w:rFonts w:ascii="Times New Roman" w:eastAsia="Calibri" w:hAnsi="Times New Roman" w:cs="Times New Roman"/>
          <w:color w:val="000000"/>
          <w:sz w:val="24"/>
          <w:szCs w:val="24"/>
        </w:rPr>
        <w:t>r</w:t>
      </w:r>
      <w:r w:rsidR="00D920FC" w:rsidRPr="00BF4F32">
        <w:rPr>
          <w:rFonts w:ascii="Times New Roman" w:eastAsia="Calibri" w:hAnsi="Times New Roman" w:cs="Times New Roman"/>
          <w:color w:val="000000"/>
          <w:sz w:val="24"/>
          <w:szCs w:val="24"/>
        </w:rPr>
        <w:t xml:space="preserve">ran a él; </w:t>
      </w:r>
      <w:r w:rsidR="00EA73FC">
        <w:rPr>
          <w:rFonts w:ascii="Times New Roman" w:eastAsia="Calibri" w:hAnsi="Times New Roman" w:cs="Times New Roman"/>
          <w:color w:val="000000"/>
          <w:sz w:val="24"/>
          <w:szCs w:val="24"/>
        </w:rPr>
        <w:t>en suma, configurarse</w:t>
      </w:r>
      <w:r w:rsidR="00EA73FC" w:rsidRPr="00BF4F32">
        <w:rPr>
          <w:rFonts w:ascii="Times New Roman" w:eastAsia="Calibri" w:hAnsi="Times New Roman" w:cs="Times New Roman"/>
          <w:color w:val="000000"/>
          <w:sz w:val="24"/>
          <w:szCs w:val="24"/>
        </w:rPr>
        <w:t xml:space="preserve"> </w:t>
      </w:r>
      <w:r w:rsidR="00D920FC" w:rsidRPr="00BF4F32">
        <w:rPr>
          <w:rFonts w:ascii="Times New Roman" w:eastAsia="Calibri" w:hAnsi="Times New Roman" w:cs="Times New Roman"/>
          <w:color w:val="000000"/>
          <w:sz w:val="24"/>
          <w:szCs w:val="24"/>
        </w:rPr>
        <w:t xml:space="preserve">como un recurso </w:t>
      </w:r>
      <w:r w:rsidR="00D920FC" w:rsidRPr="00BF4F32">
        <w:rPr>
          <w:rFonts w:ascii="Times New Roman" w:eastAsia="Calibri" w:hAnsi="Times New Roman" w:cs="Times New Roman"/>
          <w:iCs/>
          <w:color w:val="000000"/>
          <w:sz w:val="24"/>
          <w:szCs w:val="24"/>
        </w:rPr>
        <w:t>sencillo, rápido y eficaz,</w:t>
      </w:r>
      <w:r w:rsidR="00D920FC" w:rsidRPr="00BF4F32">
        <w:rPr>
          <w:rFonts w:ascii="Times New Roman" w:eastAsia="Calibri" w:hAnsi="Times New Roman" w:cs="Times New Roman"/>
          <w:color w:val="000000"/>
          <w:sz w:val="24"/>
          <w:szCs w:val="24"/>
        </w:rPr>
        <w:t xml:space="preserve"> cuya accesibilidad no se vea limitada por su complejidad. </w:t>
      </w:r>
    </w:p>
    <w:p w14:paraId="3F9370AE" w14:textId="77777777" w:rsidR="00BF4F32" w:rsidRPr="00045723" w:rsidRDefault="00BF4F32" w:rsidP="00FA28CF">
      <w:pPr>
        <w:spacing w:after="0" w:line="360" w:lineRule="auto"/>
        <w:ind w:firstLine="703"/>
        <w:jc w:val="both"/>
        <w:rPr>
          <w:rFonts w:ascii="Times New Roman" w:eastAsia="Calibri" w:hAnsi="Times New Roman" w:cs="Times New Roman"/>
          <w:color w:val="000000"/>
          <w:sz w:val="24"/>
          <w:szCs w:val="24"/>
        </w:rPr>
      </w:pPr>
    </w:p>
    <w:p w14:paraId="2D8DD5B3" w14:textId="5168FB08" w:rsidR="00EB683A" w:rsidRPr="00FB3034" w:rsidRDefault="00BF4F32" w:rsidP="00FB3034">
      <w:pPr>
        <w:spacing w:after="0" w:line="360" w:lineRule="auto"/>
        <w:ind w:right="-20"/>
        <w:contextualSpacing/>
        <w:jc w:val="center"/>
        <w:rPr>
          <w:rFonts w:ascii="Times New Roman" w:eastAsia="Times New Roman" w:hAnsi="Times New Roman" w:cs="Times New Roman"/>
          <w:b/>
          <w:color w:val="000000"/>
          <w:sz w:val="28"/>
          <w:szCs w:val="28"/>
        </w:rPr>
      </w:pPr>
      <w:r w:rsidRPr="00FB3034">
        <w:rPr>
          <w:rFonts w:ascii="Times New Roman" w:eastAsia="Times New Roman" w:hAnsi="Times New Roman" w:cs="Times New Roman"/>
          <w:b/>
          <w:color w:val="000000"/>
          <w:sz w:val="28"/>
          <w:szCs w:val="28"/>
        </w:rPr>
        <w:t>El principio de relatividad de la sentencia de amparo</w:t>
      </w:r>
      <w:r w:rsidR="00EB683A" w:rsidRPr="00FB3034">
        <w:rPr>
          <w:rFonts w:ascii="Times New Roman" w:eastAsia="Times New Roman" w:hAnsi="Times New Roman" w:cs="Times New Roman"/>
          <w:b/>
          <w:color w:val="000000"/>
          <w:sz w:val="28"/>
          <w:szCs w:val="28"/>
        </w:rPr>
        <w:t xml:space="preserve"> como</w:t>
      </w:r>
      <w:r w:rsidRPr="00FB3034">
        <w:rPr>
          <w:rFonts w:ascii="Times New Roman" w:eastAsia="Times New Roman" w:hAnsi="Times New Roman" w:cs="Times New Roman"/>
          <w:b/>
          <w:color w:val="000000"/>
          <w:sz w:val="28"/>
          <w:szCs w:val="28"/>
        </w:rPr>
        <w:t xml:space="preserve"> </w:t>
      </w:r>
      <w:r w:rsidR="00EB683A" w:rsidRPr="00FB3034">
        <w:rPr>
          <w:rFonts w:ascii="Times New Roman" w:eastAsia="Times New Roman" w:hAnsi="Times New Roman" w:cs="Times New Roman"/>
          <w:b/>
          <w:color w:val="000000"/>
          <w:sz w:val="28"/>
          <w:szCs w:val="28"/>
        </w:rPr>
        <w:t>l</w:t>
      </w:r>
      <w:r w:rsidRPr="00FB3034">
        <w:rPr>
          <w:rFonts w:ascii="Times New Roman" w:eastAsia="Times New Roman" w:hAnsi="Times New Roman" w:cs="Times New Roman"/>
          <w:b/>
          <w:color w:val="000000"/>
          <w:sz w:val="28"/>
          <w:szCs w:val="28"/>
        </w:rPr>
        <w:t>imitante para la tutela</w:t>
      </w:r>
      <w:r w:rsidR="00813795" w:rsidRPr="00FB3034">
        <w:rPr>
          <w:rFonts w:ascii="Times New Roman" w:eastAsia="Times New Roman" w:hAnsi="Times New Roman" w:cs="Times New Roman"/>
          <w:b/>
          <w:color w:val="000000"/>
          <w:sz w:val="28"/>
          <w:szCs w:val="28"/>
        </w:rPr>
        <w:t xml:space="preserve"> </w:t>
      </w:r>
      <w:r w:rsidR="00EB683A" w:rsidRPr="00FB3034">
        <w:rPr>
          <w:rFonts w:ascii="Times New Roman" w:eastAsia="Times New Roman" w:hAnsi="Times New Roman" w:cs="Times New Roman"/>
          <w:b/>
          <w:color w:val="000000"/>
          <w:sz w:val="28"/>
          <w:szCs w:val="28"/>
        </w:rPr>
        <w:t xml:space="preserve">eficaz </w:t>
      </w:r>
      <w:r w:rsidRPr="00FB3034">
        <w:rPr>
          <w:rFonts w:ascii="Times New Roman" w:eastAsia="Times New Roman" w:hAnsi="Times New Roman" w:cs="Times New Roman"/>
          <w:b/>
          <w:color w:val="000000"/>
          <w:sz w:val="28"/>
          <w:szCs w:val="28"/>
        </w:rPr>
        <w:t>de los derechos humanos</w:t>
      </w:r>
    </w:p>
    <w:p w14:paraId="4940876A" w14:textId="77777777" w:rsidR="004D1B84" w:rsidRPr="00F83BB1" w:rsidRDefault="004D1B84" w:rsidP="00FA28CF">
      <w:pPr>
        <w:spacing w:after="0" w:line="360" w:lineRule="auto"/>
        <w:ind w:firstLine="708"/>
        <w:jc w:val="both"/>
        <w:rPr>
          <w:rFonts w:ascii="Times New Roman" w:hAnsi="Times New Roman" w:cs="Times New Roman"/>
          <w:sz w:val="6"/>
          <w:szCs w:val="6"/>
          <w:lang w:val="es-ES"/>
        </w:rPr>
      </w:pPr>
    </w:p>
    <w:p w14:paraId="21E25ACF" w14:textId="38F7BDFF" w:rsidR="00972DFA" w:rsidRPr="00BF4F32" w:rsidRDefault="004D1B84" w:rsidP="00045723">
      <w:pPr>
        <w:spacing w:after="0" w:line="360" w:lineRule="auto"/>
        <w:ind w:firstLine="708"/>
        <w:jc w:val="both"/>
        <w:rPr>
          <w:rFonts w:ascii="Times New Roman" w:hAnsi="Times New Roman" w:cs="Times New Roman"/>
          <w:sz w:val="24"/>
          <w:szCs w:val="24"/>
          <w:lang w:val="es-ES"/>
        </w:rPr>
      </w:pPr>
      <w:r w:rsidRPr="00BF4F32">
        <w:rPr>
          <w:rFonts w:ascii="Times New Roman" w:hAnsi="Times New Roman" w:cs="Times New Roman"/>
          <w:sz w:val="24"/>
          <w:szCs w:val="24"/>
          <w:lang w:val="es-ES"/>
        </w:rPr>
        <w:t xml:space="preserve">El empleo </w:t>
      </w:r>
      <w:r w:rsidR="002C2FDC" w:rsidRPr="00BF4F32">
        <w:rPr>
          <w:rFonts w:ascii="Times New Roman" w:hAnsi="Times New Roman" w:cs="Times New Roman"/>
          <w:sz w:val="24"/>
          <w:szCs w:val="24"/>
          <w:lang w:val="es-ES"/>
        </w:rPr>
        <w:t>del principio de</w:t>
      </w:r>
      <w:r w:rsidR="00972DFA" w:rsidRPr="00BF4F32">
        <w:rPr>
          <w:rFonts w:ascii="Times New Roman" w:hAnsi="Times New Roman" w:cs="Times New Roman"/>
          <w:sz w:val="24"/>
          <w:szCs w:val="24"/>
          <w:lang w:val="es-ES"/>
        </w:rPr>
        <w:t xml:space="preserve"> </w:t>
      </w:r>
      <w:r w:rsidR="002C2FDC" w:rsidRPr="00BF4F32">
        <w:rPr>
          <w:rFonts w:ascii="Times New Roman" w:hAnsi="Times New Roman" w:cs="Times New Roman"/>
          <w:sz w:val="24"/>
          <w:szCs w:val="24"/>
          <w:lang w:val="es-ES"/>
        </w:rPr>
        <w:t>relatividad de la sentencia</w:t>
      </w:r>
      <w:r w:rsidR="00972DFA" w:rsidRPr="00BF4F32">
        <w:rPr>
          <w:rFonts w:ascii="Times New Roman" w:hAnsi="Times New Roman" w:cs="Times New Roman"/>
          <w:sz w:val="24"/>
          <w:szCs w:val="24"/>
          <w:lang w:val="es-ES"/>
        </w:rPr>
        <w:t xml:space="preserve"> de amparo está justificad</w:t>
      </w:r>
      <w:r w:rsidRPr="00BF4F32">
        <w:rPr>
          <w:rFonts w:ascii="Times New Roman" w:hAnsi="Times New Roman" w:cs="Times New Roman"/>
          <w:sz w:val="24"/>
          <w:szCs w:val="24"/>
          <w:lang w:val="es-ES"/>
        </w:rPr>
        <w:t>o</w:t>
      </w:r>
      <w:r w:rsidR="00972DFA" w:rsidRPr="00BF4F32">
        <w:rPr>
          <w:rFonts w:ascii="Times New Roman" w:hAnsi="Times New Roman" w:cs="Times New Roman"/>
          <w:sz w:val="24"/>
          <w:szCs w:val="24"/>
          <w:lang w:val="es-ES"/>
        </w:rPr>
        <w:t xml:space="preserve"> y es aceptable para los casos en los que un acto de autoridad o sentencia afecta solamente los derechos de la persona a</w:t>
      </w:r>
      <w:r w:rsidR="002C2FDC" w:rsidRPr="00BF4F32">
        <w:rPr>
          <w:rFonts w:ascii="Times New Roman" w:hAnsi="Times New Roman" w:cs="Times New Roman"/>
          <w:sz w:val="24"/>
          <w:szCs w:val="24"/>
          <w:lang w:val="es-ES"/>
        </w:rPr>
        <w:t xml:space="preserve"> quien está dirigido dicho acto</w:t>
      </w:r>
      <w:r w:rsidR="0000109A">
        <w:rPr>
          <w:rFonts w:ascii="Times New Roman" w:hAnsi="Times New Roman" w:cs="Times New Roman"/>
          <w:sz w:val="24"/>
          <w:szCs w:val="24"/>
          <w:lang w:val="es-ES"/>
        </w:rPr>
        <w:t>,</w:t>
      </w:r>
      <w:r w:rsidR="0000109A" w:rsidRPr="00BF4F32">
        <w:rPr>
          <w:rFonts w:ascii="Times New Roman" w:hAnsi="Times New Roman" w:cs="Times New Roman"/>
          <w:sz w:val="24"/>
          <w:szCs w:val="24"/>
          <w:lang w:val="es-ES"/>
        </w:rPr>
        <w:t xml:space="preserve"> </w:t>
      </w:r>
      <w:r w:rsidR="002C2FDC" w:rsidRPr="00BF4F32">
        <w:rPr>
          <w:rFonts w:ascii="Times New Roman" w:hAnsi="Times New Roman" w:cs="Times New Roman"/>
          <w:sz w:val="24"/>
          <w:szCs w:val="24"/>
          <w:lang w:val="es-ES"/>
        </w:rPr>
        <w:t>p</w:t>
      </w:r>
      <w:r w:rsidR="00972DFA" w:rsidRPr="00BF4F32">
        <w:rPr>
          <w:rFonts w:ascii="Times New Roman" w:hAnsi="Times New Roman" w:cs="Times New Roman"/>
          <w:sz w:val="24"/>
          <w:szCs w:val="24"/>
          <w:lang w:val="es-ES"/>
        </w:rPr>
        <w:t xml:space="preserve">or lo tanto, la afectación es de carácter individual. Sin embargo, para los </w:t>
      </w:r>
      <w:r w:rsidR="00EB683A">
        <w:rPr>
          <w:rFonts w:ascii="Times New Roman" w:hAnsi="Times New Roman" w:cs="Times New Roman"/>
          <w:sz w:val="24"/>
          <w:szCs w:val="24"/>
          <w:lang w:val="es-ES"/>
        </w:rPr>
        <w:t xml:space="preserve">asuntos </w:t>
      </w:r>
      <w:r w:rsidR="00972DFA" w:rsidRPr="00BF4F32">
        <w:rPr>
          <w:rFonts w:ascii="Times New Roman" w:hAnsi="Times New Roman" w:cs="Times New Roman"/>
          <w:sz w:val="24"/>
          <w:szCs w:val="24"/>
          <w:lang w:val="es-ES"/>
        </w:rPr>
        <w:t xml:space="preserve">en los </w:t>
      </w:r>
      <w:r w:rsidR="004F1329">
        <w:rPr>
          <w:rFonts w:ascii="Times New Roman" w:hAnsi="Times New Roman" w:cs="Times New Roman"/>
          <w:sz w:val="24"/>
          <w:szCs w:val="24"/>
          <w:lang w:val="es-ES"/>
        </w:rPr>
        <w:t>que se</w:t>
      </w:r>
      <w:r w:rsidR="00972DFA" w:rsidRPr="00BF4F32">
        <w:rPr>
          <w:rFonts w:ascii="Times New Roman" w:hAnsi="Times New Roman" w:cs="Times New Roman"/>
          <w:sz w:val="24"/>
          <w:szCs w:val="24"/>
          <w:lang w:val="es-ES"/>
        </w:rPr>
        <w:t xml:space="preserve"> demande el amparo contra una </w:t>
      </w:r>
      <w:r w:rsidR="00EB683A">
        <w:rPr>
          <w:rFonts w:ascii="Times New Roman" w:hAnsi="Times New Roman" w:cs="Times New Roman"/>
          <w:sz w:val="24"/>
          <w:szCs w:val="24"/>
          <w:lang w:val="es-ES"/>
        </w:rPr>
        <w:t>norma general</w:t>
      </w:r>
      <w:r w:rsidR="00972DFA" w:rsidRPr="00BF4F32">
        <w:rPr>
          <w:rFonts w:ascii="Times New Roman" w:hAnsi="Times New Roman" w:cs="Times New Roman"/>
          <w:sz w:val="24"/>
          <w:szCs w:val="24"/>
          <w:lang w:val="es-ES"/>
        </w:rPr>
        <w:t xml:space="preserve"> y </w:t>
      </w:r>
      <w:r w:rsidR="004F1329">
        <w:rPr>
          <w:rFonts w:ascii="Times New Roman" w:hAnsi="Times New Roman" w:cs="Times New Roman"/>
          <w:sz w:val="24"/>
          <w:szCs w:val="24"/>
          <w:lang w:val="es-ES"/>
        </w:rPr>
        <w:t>se</w:t>
      </w:r>
      <w:r w:rsidR="00972DFA" w:rsidRPr="00BF4F32">
        <w:rPr>
          <w:rFonts w:ascii="Times New Roman" w:hAnsi="Times New Roman" w:cs="Times New Roman"/>
          <w:sz w:val="24"/>
          <w:szCs w:val="24"/>
          <w:lang w:val="es-ES"/>
        </w:rPr>
        <w:t xml:space="preserve"> obtenga debido a que se </w:t>
      </w:r>
      <w:r w:rsidR="004F1329">
        <w:rPr>
          <w:rFonts w:ascii="Times New Roman" w:hAnsi="Times New Roman" w:cs="Times New Roman"/>
          <w:sz w:val="24"/>
          <w:szCs w:val="24"/>
          <w:lang w:val="es-ES"/>
        </w:rPr>
        <w:t xml:space="preserve">anuncie la contravención de </w:t>
      </w:r>
      <w:r w:rsidR="0000109A">
        <w:rPr>
          <w:rFonts w:ascii="Times New Roman" w:hAnsi="Times New Roman" w:cs="Times New Roman"/>
          <w:sz w:val="24"/>
          <w:szCs w:val="24"/>
          <w:lang w:val="es-ES"/>
        </w:rPr>
        <w:t xml:space="preserve">esta </w:t>
      </w:r>
      <w:r w:rsidR="004F1329">
        <w:rPr>
          <w:rFonts w:ascii="Times New Roman" w:hAnsi="Times New Roman" w:cs="Times New Roman"/>
          <w:sz w:val="24"/>
          <w:szCs w:val="24"/>
          <w:lang w:val="es-ES"/>
        </w:rPr>
        <w:t xml:space="preserve">a la </w:t>
      </w:r>
      <w:r w:rsidR="00821A7C">
        <w:rPr>
          <w:rFonts w:ascii="Times New Roman" w:eastAsia="Calibri" w:hAnsi="Times New Roman" w:cs="Times New Roman"/>
          <w:color w:val="000000"/>
          <w:sz w:val="24"/>
          <w:szCs w:val="24"/>
        </w:rPr>
        <w:t>Constitución mexicana</w:t>
      </w:r>
      <w:r w:rsidR="00821A7C">
        <w:rPr>
          <w:rFonts w:ascii="Times New Roman" w:hAnsi="Times New Roman" w:cs="Times New Roman"/>
          <w:sz w:val="24"/>
          <w:szCs w:val="24"/>
          <w:lang w:val="es-ES"/>
        </w:rPr>
        <w:t xml:space="preserve"> </w:t>
      </w:r>
      <w:r w:rsidR="004F1329">
        <w:rPr>
          <w:rFonts w:ascii="Times New Roman" w:hAnsi="Times New Roman" w:cs="Times New Roman"/>
          <w:sz w:val="24"/>
          <w:szCs w:val="24"/>
          <w:lang w:val="es-ES"/>
        </w:rPr>
        <w:t>y los tratados internacionales en la materia</w:t>
      </w:r>
      <w:r w:rsidR="00972DFA" w:rsidRPr="00BF4F32">
        <w:rPr>
          <w:rFonts w:ascii="Times New Roman" w:hAnsi="Times New Roman" w:cs="Times New Roman"/>
          <w:sz w:val="24"/>
          <w:szCs w:val="24"/>
          <w:lang w:val="es-ES"/>
        </w:rPr>
        <w:t xml:space="preserve">, el principio de relatividad no </w:t>
      </w:r>
      <w:r w:rsidR="002C2FDC" w:rsidRPr="00BF4F32">
        <w:rPr>
          <w:rFonts w:ascii="Times New Roman" w:hAnsi="Times New Roman" w:cs="Times New Roman"/>
          <w:sz w:val="24"/>
          <w:szCs w:val="24"/>
          <w:lang w:val="es-ES"/>
        </w:rPr>
        <w:t>tiene cabida</w:t>
      </w:r>
      <w:r w:rsidR="00972DFA" w:rsidRPr="00BF4F32">
        <w:rPr>
          <w:rFonts w:ascii="Times New Roman" w:hAnsi="Times New Roman" w:cs="Times New Roman"/>
          <w:sz w:val="24"/>
          <w:szCs w:val="24"/>
          <w:lang w:val="es-ES"/>
        </w:rPr>
        <w:t>. “Las leyes inconstitucionales rompen con el sistema jurídico de un país y, por ello, lesionan los demás elementos del Estado, incluyendo, evidentemente, a su población, la cual se ve afectada en su seguridad jurídica”</w:t>
      </w:r>
      <w:r w:rsidR="00997DAF" w:rsidRPr="00BF4F32">
        <w:rPr>
          <w:rFonts w:ascii="Times New Roman" w:hAnsi="Times New Roman" w:cs="Times New Roman"/>
          <w:sz w:val="24"/>
          <w:szCs w:val="24"/>
          <w:lang w:val="es-ES"/>
        </w:rPr>
        <w:t xml:space="preserve"> </w:t>
      </w:r>
      <w:bookmarkStart w:id="13" w:name="_Hlk81914140"/>
      <w:r w:rsidR="00997DAF" w:rsidRPr="00BF4F32">
        <w:rPr>
          <w:rFonts w:ascii="Times New Roman" w:hAnsi="Times New Roman" w:cs="Times New Roman"/>
          <w:sz w:val="24"/>
          <w:szCs w:val="24"/>
          <w:lang w:val="es-ES"/>
        </w:rPr>
        <w:t>(Nava y Giménez, 2019</w:t>
      </w:r>
      <w:r w:rsidR="00127F4D">
        <w:rPr>
          <w:rFonts w:ascii="Times New Roman" w:hAnsi="Times New Roman" w:cs="Times New Roman"/>
          <w:sz w:val="24"/>
          <w:szCs w:val="24"/>
          <w:lang w:val="es-ES"/>
        </w:rPr>
        <w:t xml:space="preserve">, </w:t>
      </w:r>
      <w:bookmarkEnd w:id="13"/>
      <w:r w:rsidR="00127F4D">
        <w:rPr>
          <w:rFonts w:ascii="Times New Roman" w:hAnsi="Times New Roman" w:cs="Times New Roman"/>
          <w:sz w:val="24"/>
          <w:szCs w:val="24"/>
          <w:lang w:val="es-ES"/>
        </w:rPr>
        <w:t>p. 50</w:t>
      </w:r>
      <w:r w:rsidR="00997DAF" w:rsidRPr="00BF4F32">
        <w:rPr>
          <w:rFonts w:ascii="Times New Roman" w:hAnsi="Times New Roman" w:cs="Times New Roman"/>
          <w:sz w:val="24"/>
          <w:szCs w:val="24"/>
          <w:lang w:val="es-ES"/>
        </w:rPr>
        <w:t xml:space="preserve">). </w:t>
      </w:r>
    </w:p>
    <w:p w14:paraId="54890043" w14:textId="59D6BFBE" w:rsidR="00972DFA" w:rsidRPr="00BF4F32" w:rsidRDefault="00972DFA" w:rsidP="00FA28CF">
      <w:pPr>
        <w:spacing w:after="0" w:line="360" w:lineRule="auto"/>
        <w:ind w:firstLine="708"/>
        <w:jc w:val="both"/>
        <w:rPr>
          <w:rFonts w:ascii="Times New Roman" w:hAnsi="Times New Roman" w:cs="Times New Roman"/>
          <w:sz w:val="24"/>
          <w:szCs w:val="24"/>
          <w:lang w:val="es-ES"/>
        </w:rPr>
      </w:pPr>
      <w:r w:rsidRPr="00BF4F32">
        <w:rPr>
          <w:rFonts w:ascii="Times New Roman" w:hAnsi="Times New Roman" w:cs="Times New Roman"/>
          <w:sz w:val="24"/>
          <w:szCs w:val="24"/>
          <w:lang w:val="es-ES"/>
        </w:rPr>
        <w:t xml:space="preserve">El principio de relatividad de las sentencias favorece la desigualdad y la injusticia en nuestro sistema jurídico, </w:t>
      </w:r>
      <w:r w:rsidR="000A71A5">
        <w:rPr>
          <w:rFonts w:ascii="Times New Roman" w:hAnsi="Times New Roman" w:cs="Times New Roman"/>
          <w:sz w:val="24"/>
          <w:szCs w:val="24"/>
          <w:lang w:val="es-ES"/>
        </w:rPr>
        <w:t>y reserva</w:t>
      </w:r>
      <w:r w:rsidR="000A71A5" w:rsidRPr="00BF4F32">
        <w:rPr>
          <w:rFonts w:ascii="Times New Roman" w:hAnsi="Times New Roman" w:cs="Times New Roman"/>
          <w:sz w:val="24"/>
          <w:szCs w:val="24"/>
          <w:lang w:val="es-ES"/>
        </w:rPr>
        <w:t xml:space="preserve"> </w:t>
      </w:r>
      <w:r w:rsidRPr="00BF4F32">
        <w:rPr>
          <w:rFonts w:ascii="Times New Roman" w:hAnsi="Times New Roman" w:cs="Times New Roman"/>
          <w:sz w:val="24"/>
          <w:szCs w:val="24"/>
          <w:lang w:val="es-ES"/>
        </w:rPr>
        <w:t xml:space="preserve">la verdadera impartición de justicia a </w:t>
      </w:r>
      <w:r w:rsidR="004D1B84" w:rsidRPr="00BF4F32">
        <w:rPr>
          <w:rFonts w:ascii="Times New Roman" w:hAnsi="Times New Roman" w:cs="Times New Roman"/>
          <w:sz w:val="24"/>
          <w:szCs w:val="24"/>
          <w:lang w:val="es-ES"/>
        </w:rPr>
        <w:t>quienes</w:t>
      </w:r>
      <w:r w:rsidRPr="00BF4F32">
        <w:rPr>
          <w:rFonts w:ascii="Times New Roman" w:hAnsi="Times New Roman" w:cs="Times New Roman"/>
          <w:sz w:val="24"/>
          <w:szCs w:val="24"/>
          <w:lang w:val="es-ES"/>
        </w:rPr>
        <w:t xml:space="preserve"> poseen los medios para contratar un abogado especialista en la materia y puedan defender sus derechos de todo acto o </w:t>
      </w:r>
      <w:r w:rsidR="00EB683A">
        <w:rPr>
          <w:rFonts w:ascii="Times New Roman" w:hAnsi="Times New Roman" w:cs="Times New Roman"/>
          <w:sz w:val="24"/>
          <w:szCs w:val="24"/>
          <w:lang w:val="es-ES"/>
        </w:rPr>
        <w:t>norma</w:t>
      </w:r>
      <w:r w:rsidRPr="00BF4F32">
        <w:rPr>
          <w:rFonts w:ascii="Times New Roman" w:hAnsi="Times New Roman" w:cs="Times New Roman"/>
          <w:sz w:val="24"/>
          <w:szCs w:val="24"/>
          <w:lang w:val="es-ES"/>
        </w:rPr>
        <w:t xml:space="preserve"> inc</w:t>
      </w:r>
      <w:r w:rsidR="002D08B4" w:rsidRPr="00BF4F32">
        <w:rPr>
          <w:rFonts w:ascii="Times New Roman" w:hAnsi="Times New Roman" w:cs="Times New Roman"/>
          <w:sz w:val="24"/>
          <w:szCs w:val="24"/>
          <w:lang w:val="es-ES"/>
        </w:rPr>
        <w:t>onstitucional que los violente</w:t>
      </w:r>
      <w:r w:rsidRPr="00BF4F32">
        <w:rPr>
          <w:rFonts w:ascii="Times New Roman" w:hAnsi="Times New Roman" w:cs="Times New Roman"/>
          <w:sz w:val="24"/>
          <w:szCs w:val="24"/>
          <w:lang w:val="es-ES"/>
        </w:rPr>
        <w:t>. L</w:t>
      </w:r>
      <w:r w:rsidR="00EB683A">
        <w:rPr>
          <w:rFonts w:ascii="Times New Roman" w:hAnsi="Times New Roman" w:cs="Times New Roman"/>
          <w:sz w:val="24"/>
          <w:szCs w:val="24"/>
          <w:lang w:val="es-ES"/>
        </w:rPr>
        <w:t>as personas</w:t>
      </w:r>
      <w:r w:rsidR="002D08B4" w:rsidRPr="00BF4F32">
        <w:rPr>
          <w:rFonts w:ascii="Times New Roman" w:hAnsi="Times New Roman" w:cs="Times New Roman"/>
          <w:sz w:val="24"/>
          <w:szCs w:val="24"/>
          <w:lang w:val="es-ES"/>
        </w:rPr>
        <w:t xml:space="preserve"> </w:t>
      </w:r>
      <w:r w:rsidRPr="00BF4F32">
        <w:rPr>
          <w:rFonts w:ascii="Times New Roman" w:hAnsi="Times New Roman" w:cs="Times New Roman"/>
          <w:sz w:val="24"/>
          <w:szCs w:val="24"/>
          <w:lang w:val="es-ES"/>
        </w:rPr>
        <w:t xml:space="preserve">que no cuenten con los </w:t>
      </w:r>
      <w:r w:rsidRPr="00BF4F32">
        <w:rPr>
          <w:rFonts w:ascii="Times New Roman" w:hAnsi="Times New Roman" w:cs="Times New Roman"/>
          <w:sz w:val="24"/>
          <w:szCs w:val="24"/>
          <w:lang w:val="es-ES"/>
        </w:rPr>
        <w:lastRenderedPageBreak/>
        <w:t>recursos para demandar la protección de sus derechos, deberán resignarse a que se les aplique un</w:t>
      </w:r>
      <w:r w:rsidR="004D1B84" w:rsidRPr="00BF4F32">
        <w:rPr>
          <w:rFonts w:ascii="Times New Roman" w:hAnsi="Times New Roman" w:cs="Times New Roman"/>
          <w:sz w:val="24"/>
          <w:szCs w:val="24"/>
          <w:lang w:val="es-ES"/>
        </w:rPr>
        <w:t>a</w:t>
      </w:r>
      <w:r w:rsidRPr="00BF4F32">
        <w:rPr>
          <w:rFonts w:ascii="Times New Roman" w:hAnsi="Times New Roman" w:cs="Times New Roman"/>
          <w:sz w:val="24"/>
          <w:szCs w:val="24"/>
          <w:lang w:val="es-ES"/>
        </w:rPr>
        <w:t xml:space="preserve"> </w:t>
      </w:r>
      <w:r w:rsidR="004F1329">
        <w:rPr>
          <w:rFonts w:ascii="Times New Roman" w:hAnsi="Times New Roman" w:cs="Times New Roman"/>
          <w:sz w:val="24"/>
          <w:szCs w:val="24"/>
          <w:lang w:val="es-ES"/>
        </w:rPr>
        <w:t>norma</w:t>
      </w:r>
      <w:r w:rsidRPr="00BF4F32">
        <w:rPr>
          <w:rFonts w:ascii="Times New Roman" w:hAnsi="Times New Roman" w:cs="Times New Roman"/>
          <w:sz w:val="24"/>
          <w:szCs w:val="24"/>
          <w:lang w:val="es-ES"/>
        </w:rPr>
        <w:t xml:space="preserve"> inconstitucional.</w:t>
      </w:r>
    </w:p>
    <w:p w14:paraId="26DBDB7D" w14:textId="7FEB00BC" w:rsidR="00972DFA" w:rsidRPr="00BF4F32" w:rsidRDefault="00972DFA" w:rsidP="00FA28CF">
      <w:pPr>
        <w:spacing w:after="0" w:line="360" w:lineRule="auto"/>
        <w:ind w:firstLine="708"/>
        <w:jc w:val="both"/>
        <w:rPr>
          <w:rFonts w:ascii="Times New Roman" w:hAnsi="Times New Roman" w:cs="Times New Roman"/>
          <w:sz w:val="24"/>
          <w:szCs w:val="24"/>
          <w:lang w:val="es-ES"/>
        </w:rPr>
      </w:pPr>
      <w:r w:rsidRPr="00BF4F32">
        <w:rPr>
          <w:rFonts w:ascii="Times New Roman" w:hAnsi="Times New Roman" w:cs="Times New Roman"/>
          <w:sz w:val="24"/>
          <w:szCs w:val="24"/>
          <w:lang w:val="es-ES"/>
        </w:rPr>
        <w:t>“Debido a la naturaleza general de las leyes, no es posible solucionar el problema de inconstitucionalidad de una norma si esta deja de aplicarse a un solo quejoso (o inclusive a algunos cuantos)”</w:t>
      </w:r>
      <w:r w:rsidR="00997DAF" w:rsidRPr="00BF4F32">
        <w:rPr>
          <w:rFonts w:ascii="Times New Roman" w:hAnsi="Times New Roman" w:cs="Times New Roman"/>
          <w:sz w:val="24"/>
          <w:szCs w:val="24"/>
          <w:lang w:val="es-ES"/>
        </w:rPr>
        <w:t xml:space="preserve"> </w:t>
      </w:r>
      <w:bookmarkStart w:id="14" w:name="_Hlk81914186"/>
      <w:r w:rsidR="00997DAF" w:rsidRPr="00BF4F32">
        <w:rPr>
          <w:rFonts w:ascii="Times New Roman" w:hAnsi="Times New Roman" w:cs="Times New Roman"/>
          <w:sz w:val="24"/>
          <w:szCs w:val="24"/>
          <w:lang w:val="es-ES"/>
        </w:rPr>
        <w:t>(Nava y Giménez, 2019</w:t>
      </w:r>
      <w:bookmarkEnd w:id="14"/>
      <w:r w:rsidR="00127F4D">
        <w:rPr>
          <w:rFonts w:ascii="Times New Roman" w:hAnsi="Times New Roman" w:cs="Times New Roman"/>
          <w:sz w:val="24"/>
          <w:szCs w:val="24"/>
          <w:lang w:val="es-ES"/>
        </w:rPr>
        <w:t>, p. 73</w:t>
      </w:r>
      <w:r w:rsidR="00997DAF" w:rsidRPr="00BF4F32">
        <w:rPr>
          <w:rFonts w:ascii="Times New Roman" w:hAnsi="Times New Roman" w:cs="Times New Roman"/>
          <w:sz w:val="24"/>
          <w:szCs w:val="24"/>
          <w:lang w:val="es-ES"/>
        </w:rPr>
        <w:t>).</w:t>
      </w:r>
      <w:r w:rsidRPr="00BF4F32">
        <w:rPr>
          <w:rFonts w:ascii="Times New Roman" w:hAnsi="Times New Roman" w:cs="Times New Roman"/>
          <w:sz w:val="24"/>
          <w:szCs w:val="24"/>
          <w:lang w:val="es-ES"/>
        </w:rPr>
        <w:t xml:space="preserve"> Además de brindar protección a los derechos humanos y fundamentales de las personas, la garantía jurisdiccional del amparo en su desempeño como sistema de control de la constitucionalidad de las</w:t>
      </w:r>
      <w:r w:rsidR="00117C78">
        <w:rPr>
          <w:rFonts w:ascii="Times New Roman" w:hAnsi="Times New Roman" w:cs="Times New Roman"/>
          <w:sz w:val="24"/>
          <w:szCs w:val="24"/>
          <w:lang w:val="es-ES"/>
        </w:rPr>
        <w:t xml:space="preserve"> normas generales</w:t>
      </w:r>
      <w:r w:rsidRPr="00BF4F32">
        <w:rPr>
          <w:rFonts w:ascii="Times New Roman" w:hAnsi="Times New Roman" w:cs="Times New Roman"/>
          <w:sz w:val="24"/>
          <w:szCs w:val="24"/>
          <w:lang w:val="es-ES"/>
        </w:rPr>
        <w:t xml:space="preserve"> debe evitar que </w:t>
      </w:r>
      <w:r w:rsidR="00117C78">
        <w:rPr>
          <w:rFonts w:ascii="Times New Roman" w:hAnsi="Times New Roman" w:cs="Times New Roman"/>
          <w:sz w:val="24"/>
          <w:szCs w:val="24"/>
          <w:lang w:val="es-ES"/>
        </w:rPr>
        <w:t>aquellas</w:t>
      </w:r>
      <w:r w:rsidRPr="00BF4F32">
        <w:rPr>
          <w:rFonts w:ascii="Times New Roman" w:hAnsi="Times New Roman" w:cs="Times New Roman"/>
          <w:sz w:val="24"/>
          <w:szCs w:val="24"/>
          <w:lang w:val="es-ES"/>
        </w:rPr>
        <w:t xml:space="preserve"> declarada</w:t>
      </w:r>
      <w:r w:rsidR="00117C78">
        <w:rPr>
          <w:rFonts w:ascii="Times New Roman" w:hAnsi="Times New Roman" w:cs="Times New Roman"/>
          <w:sz w:val="24"/>
          <w:szCs w:val="24"/>
          <w:lang w:val="es-ES"/>
        </w:rPr>
        <w:t>s</w:t>
      </w:r>
      <w:r w:rsidRPr="00BF4F32">
        <w:rPr>
          <w:rFonts w:ascii="Times New Roman" w:hAnsi="Times New Roman" w:cs="Times New Roman"/>
          <w:sz w:val="24"/>
          <w:szCs w:val="24"/>
          <w:lang w:val="es-ES"/>
        </w:rPr>
        <w:t xml:space="preserve"> </w:t>
      </w:r>
      <w:r w:rsidR="00106E7C">
        <w:rPr>
          <w:rFonts w:ascii="Times New Roman" w:hAnsi="Times New Roman" w:cs="Times New Roman"/>
          <w:sz w:val="24"/>
          <w:szCs w:val="24"/>
          <w:lang w:val="es-ES"/>
        </w:rPr>
        <w:t>contrarias a la Constitución y los tratados internacionales</w:t>
      </w:r>
      <w:r w:rsidRPr="00BF4F32">
        <w:rPr>
          <w:rFonts w:ascii="Times New Roman" w:hAnsi="Times New Roman" w:cs="Times New Roman"/>
          <w:sz w:val="24"/>
          <w:szCs w:val="24"/>
          <w:lang w:val="es-ES"/>
        </w:rPr>
        <w:t xml:space="preserve"> continúe</w:t>
      </w:r>
      <w:r w:rsidR="00117C78">
        <w:rPr>
          <w:rFonts w:ascii="Times New Roman" w:hAnsi="Times New Roman" w:cs="Times New Roman"/>
          <w:sz w:val="24"/>
          <w:szCs w:val="24"/>
          <w:lang w:val="es-ES"/>
        </w:rPr>
        <w:t>n</w:t>
      </w:r>
      <w:r w:rsidRPr="00BF4F32">
        <w:rPr>
          <w:rFonts w:ascii="Times New Roman" w:hAnsi="Times New Roman" w:cs="Times New Roman"/>
          <w:sz w:val="24"/>
          <w:szCs w:val="24"/>
          <w:lang w:val="es-ES"/>
        </w:rPr>
        <w:t xml:space="preserve"> </w:t>
      </w:r>
      <w:r w:rsidR="00106E7C" w:rsidRPr="00BF4F32">
        <w:rPr>
          <w:rFonts w:ascii="Times New Roman" w:hAnsi="Times New Roman" w:cs="Times New Roman"/>
          <w:sz w:val="24"/>
          <w:szCs w:val="24"/>
          <w:lang w:val="es-ES"/>
        </w:rPr>
        <w:t>aplicándose</w:t>
      </w:r>
      <w:r w:rsidR="001449A3">
        <w:rPr>
          <w:rFonts w:ascii="Times New Roman" w:hAnsi="Times New Roman" w:cs="Times New Roman"/>
          <w:sz w:val="24"/>
          <w:szCs w:val="24"/>
          <w:lang w:val="es-ES"/>
        </w:rPr>
        <w:t xml:space="preserve"> y</w:t>
      </w:r>
      <w:r w:rsidR="00106E7C" w:rsidRPr="00BF4F32">
        <w:rPr>
          <w:rFonts w:ascii="Times New Roman" w:hAnsi="Times New Roman" w:cs="Times New Roman"/>
          <w:sz w:val="24"/>
          <w:szCs w:val="24"/>
          <w:lang w:val="es-ES"/>
        </w:rPr>
        <w:t xml:space="preserve"> sirviendo</w:t>
      </w:r>
      <w:r w:rsidR="00106E7C">
        <w:rPr>
          <w:rFonts w:ascii="Times New Roman" w:hAnsi="Times New Roman" w:cs="Times New Roman"/>
          <w:sz w:val="24"/>
          <w:szCs w:val="24"/>
          <w:lang w:val="es-ES"/>
        </w:rPr>
        <w:t xml:space="preserve"> de </w:t>
      </w:r>
      <w:r w:rsidRPr="00BF4F32">
        <w:rPr>
          <w:rFonts w:ascii="Times New Roman" w:hAnsi="Times New Roman" w:cs="Times New Roman"/>
          <w:sz w:val="24"/>
          <w:szCs w:val="24"/>
          <w:lang w:val="es-ES"/>
        </w:rPr>
        <w:t>fundamento para actos de autoridad</w:t>
      </w:r>
      <w:r w:rsidR="00997DAF" w:rsidRPr="00BF4F32">
        <w:rPr>
          <w:rFonts w:ascii="Times New Roman" w:hAnsi="Times New Roman" w:cs="Times New Roman"/>
          <w:sz w:val="24"/>
          <w:szCs w:val="24"/>
          <w:lang w:val="es-ES"/>
        </w:rPr>
        <w:t xml:space="preserve"> (Nava y Giménez, 2019</w:t>
      </w:r>
      <w:r w:rsidR="00127F4D">
        <w:rPr>
          <w:rFonts w:ascii="Times New Roman" w:hAnsi="Times New Roman" w:cs="Times New Roman"/>
          <w:sz w:val="24"/>
          <w:szCs w:val="24"/>
          <w:lang w:val="es-ES"/>
        </w:rPr>
        <w:t>, p. 73</w:t>
      </w:r>
      <w:r w:rsidR="00997DAF" w:rsidRPr="00BF4F32">
        <w:rPr>
          <w:rFonts w:ascii="Times New Roman" w:hAnsi="Times New Roman" w:cs="Times New Roman"/>
          <w:sz w:val="24"/>
          <w:szCs w:val="24"/>
          <w:lang w:val="es-ES"/>
        </w:rPr>
        <w:t xml:space="preserve">). </w:t>
      </w:r>
    </w:p>
    <w:p w14:paraId="5C5AAFAC" w14:textId="2CEA4496" w:rsidR="00972DFA" w:rsidRPr="00BF4F32" w:rsidRDefault="00972DFA" w:rsidP="00FA28CF">
      <w:pPr>
        <w:spacing w:after="0" w:line="360" w:lineRule="auto"/>
        <w:ind w:firstLine="708"/>
        <w:jc w:val="both"/>
        <w:rPr>
          <w:rFonts w:ascii="Times New Roman" w:hAnsi="Times New Roman" w:cs="Times New Roman"/>
          <w:sz w:val="24"/>
          <w:szCs w:val="24"/>
          <w:lang w:val="es-ES"/>
        </w:rPr>
      </w:pPr>
      <w:r w:rsidRPr="00BF4F32">
        <w:rPr>
          <w:rFonts w:ascii="Times New Roman" w:hAnsi="Times New Roman" w:cs="Times New Roman"/>
          <w:sz w:val="24"/>
          <w:szCs w:val="24"/>
          <w:lang w:val="es-ES"/>
        </w:rPr>
        <w:t xml:space="preserve">El principio de relatividad de la sentencia </w:t>
      </w:r>
      <w:r w:rsidR="00C633C8" w:rsidRPr="00BF4F32">
        <w:rPr>
          <w:rFonts w:ascii="Times New Roman" w:hAnsi="Times New Roman" w:cs="Times New Roman"/>
          <w:sz w:val="24"/>
          <w:szCs w:val="24"/>
          <w:lang w:val="es-ES"/>
        </w:rPr>
        <w:t>constituye</w:t>
      </w:r>
      <w:r w:rsidRPr="00BF4F32">
        <w:rPr>
          <w:rFonts w:ascii="Times New Roman" w:hAnsi="Times New Roman" w:cs="Times New Roman"/>
          <w:sz w:val="24"/>
          <w:szCs w:val="24"/>
          <w:lang w:val="es-ES"/>
        </w:rPr>
        <w:t xml:space="preserve"> una limitación a</w:t>
      </w:r>
      <w:r w:rsidR="00C633C8" w:rsidRPr="00BF4F32">
        <w:rPr>
          <w:rFonts w:ascii="Times New Roman" w:hAnsi="Times New Roman" w:cs="Times New Roman"/>
          <w:sz w:val="24"/>
          <w:szCs w:val="24"/>
          <w:lang w:val="es-ES"/>
        </w:rPr>
        <w:t xml:space="preserve"> la tutela de los derechos humanos</w:t>
      </w:r>
      <w:r w:rsidR="001449A3">
        <w:rPr>
          <w:rFonts w:ascii="Times New Roman" w:hAnsi="Times New Roman" w:cs="Times New Roman"/>
          <w:sz w:val="24"/>
          <w:szCs w:val="24"/>
          <w:lang w:val="es-ES"/>
        </w:rPr>
        <w:t>.</w:t>
      </w:r>
      <w:r w:rsidR="001449A3" w:rsidRPr="00BF4F32">
        <w:rPr>
          <w:rFonts w:ascii="Times New Roman" w:hAnsi="Times New Roman" w:cs="Times New Roman"/>
          <w:sz w:val="24"/>
          <w:szCs w:val="24"/>
          <w:lang w:val="es-ES"/>
        </w:rPr>
        <w:t xml:space="preserve"> </w:t>
      </w:r>
      <w:r w:rsidR="001449A3">
        <w:rPr>
          <w:rFonts w:ascii="Times New Roman" w:hAnsi="Times New Roman" w:cs="Times New Roman"/>
          <w:sz w:val="24"/>
          <w:szCs w:val="24"/>
          <w:lang w:val="es-ES"/>
        </w:rPr>
        <w:t>E</w:t>
      </w:r>
      <w:r w:rsidR="001449A3" w:rsidRPr="00BF4F32">
        <w:rPr>
          <w:rFonts w:ascii="Times New Roman" w:hAnsi="Times New Roman" w:cs="Times New Roman"/>
          <w:sz w:val="24"/>
          <w:szCs w:val="24"/>
          <w:lang w:val="es-ES"/>
        </w:rPr>
        <w:t xml:space="preserve">sta </w:t>
      </w:r>
      <w:r w:rsidRPr="00BF4F32">
        <w:rPr>
          <w:rFonts w:ascii="Times New Roman" w:hAnsi="Times New Roman" w:cs="Times New Roman"/>
          <w:sz w:val="24"/>
          <w:szCs w:val="24"/>
          <w:lang w:val="es-ES"/>
        </w:rPr>
        <w:t>parece tener “el propósito deliberado de limitar la eficacia de la sentencia de amparo”</w:t>
      </w:r>
      <w:r w:rsidR="002E1FF0" w:rsidRPr="00BF4F32">
        <w:rPr>
          <w:rFonts w:ascii="Times New Roman" w:hAnsi="Times New Roman" w:cs="Times New Roman"/>
          <w:sz w:val="24"/>
          <w:szCs w:val="24"/>
          <w:lang w:val="es-ES"/>
        </w:rPr>
        <w:t xml:space="preserve"> </w:t>
      </w:r>
      <w:bookmarkStart w:id="15" w:name="_Hlk81914207"/>
      <w:r w:rsidR="002E1FF0" w:rsidRPr="00BF4F32">
        <w:rPr>
          <w:rFonts w:ascii="Times New Roman" w:hAnsi="Times New Roman" w:cs="Times New Roman"/>
          <w:sz w:val="24"/>
          <w:szCs w:val="24"/>
          <w:lang w:val="es-ES"/>
        </w:rPr>
        <w:t>(Vargas, 2004</w:t>
      </w:r>
      <w:r w:rsidR="00127F4D">
        <w:rPr>
          <w:rFonts w:ascii="Times New Roman" w:hAnsi="Times New Roman" w:cs="Times New Roman"/>
          <w:sz w:val="24"/>
          <w:szCs w:val="24"/>
          <w:lang w:val="es-ES"/>
        </w:rPr>
        <w:t xml:space="preserve">, </w:t>
      </w:r>
      <w:bookmarkEnd w:id="15"/>
      <w:r w:rsidR="00127F4D">
        <w:rPr>
          <w:rFonts w:ascii="Times New Roman" w:hAnsi="Times New Roman" w:cs="Times New Roman"/>
          <w:sz w:val="24"/>
          <w:szCs w:val="24"/>
          <w:lang w:val="es-ES"/>
        </w:rPr>
        <w:t>p. 134</w:t>
      </w:r>
      <w:r w:rsidR="002E1FF0" w:rsidRPr="00BF4F32">
        <w:rPr>
          <w:rFonts w:ascii="Times New Roman" w:hAnsi="Times New Roman" w:cs="Times New Roman"/>
          <w:sz w:val="24"/>
          <w:szCs w:val="24"/>
          <w:lang w:val="es-ES"/>
        </w:rPr>
        <w:t>).</w:t>
      </w:r>
      <w:r w:rsidR="00A07729">
        <w:rPr>
          <w:rFonts w:ascii="Times New Roman" w:hAnsi="Times New Roman" w:cs="Times New Roman"/>
          <w:sz w:val="24"/>
          <w:szCs w:val="24"/>
          <w:lang w:val="es-ES"/>
        </w:rPr>
        <w:t xml:space="preserve"> </w:t>
      </w:r>
      <w:r w:rsidRPr="00BF4F32">
        <w:rPr>
          <w:rFonts w:ascii="Times New Roman" w:hAnsi="Times New Roman" w:cs="Times New Roman"/>
          <w:sz w:val="24"/>
          <w:szCs w:val="24"/>
          <w:lang w:val="es-ES"/>
        </w:rPr>
        <w:t>El tan mencionado principio solapa el desentendimiento de la autoridad judicial ante las transgresiones que</w:t>
      </w:r>
      <w:r w:rsidR="00A07729">
        <w:rPr>
          <w:rFonts w:ascii="Times New Roman" w:hAnsi="Times New Roman" w:cs="Times New Roman"/>
          <w:sz w:val="24"/>
          <w:szCs w:val="24"/>
          <w:lang w:val="es-ES"/>
        </w:rPr>
        <w:t xml:space="preserve"> las normas generales producen</w:t>
      </w:r>
      <w:r w:rsidRPr="00BF4F32">
        <w:rPr>
          <w:rFonts w:ascii="Times New Roman" w:hAnsi="Times New Roman" w:cs="Times New Roman"/>
          <w:sz w:val="24"/>
          <w:szCs w:val="24"/>
          <w:lang w:val="es-ES"/>
        </w:rPr>
        <w:t xml:space="preserve"> a la esfera jurídica </w:t>
      </w:r>
      <w:r w:rsidR="00A07729">
        <w:rPr>
          <w:rFonts w:ascii="Times New Roman" w:hAnsi="Times New Roman" w:cs="Times New Roman"/>
          <w:sz w:val="24"/>
          <w:szCs w:val="24"/>
          <w:lang w:val="es-ES"/>
        </w:rPr>
        <w:t>fundamental</w:t>
      </w:r>
      <w:r w:rsidRPr="00BF4F32">
        <w:rPr>
          <w:rFonts w:ascii="Times New Roman" w:hAnsi="Times New Roman" w:cs="Times New Roman"/>
          <w:sz w:val="24"/>
          <w:szCs w:val="24"/>
          <w:lang w:val="es-ES"/>
        </w:rPr>
        <w:t xml:space="preserve"> de las personas. Esta omisión de la autoridad judicial</w:t>
      </w:r>
      <w:r w:rsidR="003E5D68">
        <w:rPr>
          <w:rFonts w:ascii="Times New Roman" w:hAnsi="Times New Roman" w:cs="Times New Roman"/>
          <w:sz w:val="24"/>
          <w:szCs w:val="24"/>
          <w:lang w:val="es-ES"/>
        </w:rPr>
        <w:t>,</w:t>
      </w:r>
      <w:r w:rsidRPr="00BF4F32">
        <w:rPr>
          <w:rFonts w:ascii="Times New Roman" w:hAnsi="Times New Roman" w:cs="Times New Roman"/>
          <w:sz w:val="24"/>
          <w:szCs w:val="24"/>
          <w:lang w:val="es-ES"/>
        </w:rPr>
        <w:t xml:space="preserve"> en aras de honrar la relatividad de la sentencia, permite </w:t>
      </w:r>
      <w:r w:rsidR="00C05B69">
        <w:rPr>
          <w:rFonts w:ascii="Times New Roman" w:hAnsi="Times New Roman" w:cs="Times New Roman"/>
          <w:sz w:val="24"/>
          <w:szCs w:val="24"/>
          <w:lang w:val="es-ES"/>
        </w:rPr>
        <w:t xml:space="preserve">vulneraciones </w:t>
      </w:r>
      <w:r w:rsidR="000F4260" w:rsidRPr="00BF4F32">
        <w:rPr>
          <w:rFonts w:ascii="Times New Roman" w:hAnsi="Times New Roman" w:cs="Times New Roman"/>
          <w:sz w:val="24"/>
          <w:szCs w:val="24"/>
          <w:lang w:val="es-ES"/>
        </w:rPr>
        <w:t>al orden constitucional y los tratados internacionales</w:t>
      </w:r>
      <w:r w:rsidR="00AE4201">
        <w:rPr>
          <w:rFonts w:ascii="Times New Roman" w:hAnsi="Times New Roman" w:cs="Times New Roman"/>
          <w:sz w:val="24"/>
          <w:szCs w:val="24"/>
          <w:lang w:val="es-ES"/>
        </w:rPr>
        <w:t>,</w:t>
      </w:r>
      <w:r w:rsidR="00AE4201" w:rsidRPr="00BF4F32">
        <w:rPr>
          <w:rFonts w:ascii="Times New Roman" w:hAnsi="Times New Roman" w:cs="Times New Roman"/>
          <w:sz w:val="24"/>
          <w:szCs w:val="24"/>
          <w:lang w:val="es-ES"/>
        </w:rPr>
        <w:t xml:space="preserve"> </w:t>
      </w:r>
      <w:r w:rsidRPr="00BF4F32">
        <w:rPr>
          <w:rFonts w:ascii="Times New Roman" w:hAnsi="Times New Roman" w:cs="Times New Roman"/>
          <w:sz w:val="24"/>
          <w:szCs w:val="24"/>
          <w:lang w:val="es-ES"/>
        </w:rPr>
        <w:t xml:space="preserve">hecho que </w:t>
      </w:r>
      <w:r w:rsidR="000F4260" w:rsidRPr="00BF4F32">
        <w:rPr>
          <w:rFonts w:ascii="Times New Roman" w:hAnsi="Times New Roman" w:cs="Times New Roman"/>
          <w:sz w:val="24"/>
          <w:szCs w:val="24"/>
          <w:lang w:val="es-ES"/>
        </w:rPr>
        <w:t xml:space="preserve">también </w:t>
      </w:r>
      <w:r w:rsidR="00A07729">
        <w:rPr>
          <w:rFonts w:ascii="Times New Roman" w:hAnsi="Times New Roman" w:cs="Times New Roman"/>
          <w:sz w:val="24"/>
          <w:szCs w:val="24"/>
          <w:lang w:val="es-ES"/>
        </w:rPr>
        <w:t xml:space="preserve">se suma </w:t>
      </w:r>
      <w:r w:rsidR="00AE4201">
        <w:rPr>
          <w:rFonts w:ascii="Times New Roman" w:hAnsi="Times New Roman" w:cs="Times New Roman"/>
          <w:sz w:val="24"/>
          <w:szCs w:val="24"/>
          <w:lang w:val="es-ES"/>
        </w:rPr>
        <w:t>y perjudica</w:t>
      </w:r>
      <w:r w:rsidR="00AE4201" w:rsidRPr="00BF4F32">
        <w:rPr>
          <w:rFonts w:ascii="Times New Roman" w:hAnsi="Times New Roman" w:cs="Times New Roman"/>
          <w:sz w:val="24"/>
          <w:szCs w:val="24"/>
          <w:lang w:val="es-ES"/>
        </w:rPr>
        <w:t xml:space="preserve"> </w:t>
      </w:r>
      <w:r w:rsidRPr="00BF4F32">
        <w:rPr>
          <w:rFonts w:ascii="Times New Roman" w:hAnsi="Times New Roman" w:cs="Times New Roman"/>
          <w:sz w:val="24"/>
          <w:szCs w:val="24"/>
          <w:lang w:val="es-ES"/>
        </w:rPr>
        <w:t>a</w:t>
      </w:r>
      <w:r w:rsidR="00C633C8" w:rsidRPr="00BF4F32">
        <w:rPr>
          <w:rFonts w:ascii="Times New Roman" w:hAnsi="Times New Roman" w:cs="Times New Roman"/>
          <w:sz w:val="24"/>
          <w:szCs w:val="24"/>
          <w:lang w:val="es-ES"/>
        </w:rPr>
        <w:t xml:space="preserve"> quien presenta dificultades para acceder a la justicia</w:t>
      </w:r>
      <w:r w:rsidR="00A07729" w:rsidRPr="00BF4F32">
        <w:rPr>
          <w:rFonts w:ascii="Times New Roman" w:hAnsi="Times New Roman" w:cs="Times New Roman"/>
          <w:sz w:val="24"/>
          <w:szCs w:val="24"/>
          <w:lang w:val="es-ES"/>
        </w:rPr>
        <w:t xml:space="preserve">. </w:t>
      </w:r>
      <w:r w:rsidRPr="00BF4F32">
        <w:rPr>
          <w:rFonts w:ascii="Times New Roman" w:hAnsi="Times New Roman" w:cs="Times New Roman"/>
          <w:sz w:val="24"/>
          <w:szCs w:val="24"/>
          <w:lang w:val="es-ES"/>
        </w:rPr>
        <w:t>Lo anterior tilda al juicio de amparo de un medio de control constitucional instituido para proteger únicamente los derechos de las élites</w:t>
      </w:r>
      <w:r w:rsidR="00AE4201">
        <w:rPr>
          <w:rFonts w:ascii="Times New Roman" w:hAnsi="Times New Roman" w:cs="Times New Roman"/>
          <w:sz w:val="24"/>
          <w:szCs w:val="24"/>
          <w:lang w:val="es-ES"/>
        </w:rPr>
        <w:t>.</w:t>
      </w:r>
      <w:r w:rsidR="000F4260" w:rsidRPr="00BF4F32">
        <w:rPr>
          <w:rStyle w:val="Refdenotaalpie"/>
          <w:rFonts w:ascii="Times New Roman" w:hAnsi="Times New Roman" w:cs="Times New Roman"/>
          <w:sz w:val="24"/>
          <w:szCs w:val="24"/>
          <w:lang w:val="es-ES"/>
        </w:rPr>
        <w:footnoteReference w:id="8"/>
      </w:r>
    </w:p>
    <w:p w14:paraId="5B142F63" w14:textId="32FFFA9B" w:rsidR="00680F80" w:rsidRDefault="004120EC" w:rsidP="00FA28CF">
      <w:pPr>
        <w:spacing w:after="0" w:line="360" w:lineRule="auto"/>
        <w:ind w:firstLine="708"/>
        <w:jc w:val="both"/>
        <w:rPr>
          <w:rFonts w:ascii="Times New Roman" w:hAnsi="Times New Roman" w:cs="Times New Roman"/>
          <w:sz w:val="24"/>
          <w:szCs w:val="24"/>
          <w:lang w:val="es-ES"/>
        </w:rPr>
      </w:pPr>
      <w:r>
        <w:rPr>
          <w:rFonts w:ascii="Times New Roman" w:hAnsi="Times New Roman" w:cs="Times New Roman"/>
          <w:sz w:val="24"/>
          <w:szCs w:val="24"/>
          <w:lang w:val="es-ES"/>
        </w:rPr>
        <w:t>De hecho,</w:t>
      </w:r>
      <w:r w:rsidR="006E535F" w:rsidRPr="00BF4F32">
        <w:rPr>
          <w:rFonts w:ascii="Times New Roman" w:hAnsi="Times New Roman" w:cs="Times New Roman"/>
          <w:sz w:val="24"/>
          <w:szCs w:val="24"/>
          <w:lang w:val="es-ES"/>
        </w:rPr>
        <w:t xml:space="preserve"> las críticas más fuertes </w:t>
      </w:r>
      <w:r w:rsidR="005225EE">
        <w:rPr>
          <w:rFonts w:ascii="Times New Roman" w:hAnsi="Times New Roman" w:cs="Times New Roman"/>
          <w:sz w:val="24"/>
          <w:szCs w:val="24"/>
          <w:lang w:val="es-ES"/>
        </w:rPr>
        <w:t>apuntan</w:t>
      </w:r>
      <w:r w:rsidR="005225EE" w:rsidRPr="00BF4F32">
        <w:rPr>
          <w:rFonts w:ascii="Times New Roman" w:hAnsi="Times New Roman" w:cs="Times New Roman"/>
          <w:sz w:val="24"/>
          <w:szCs w:val="24"/>
          <w:lang w:val="es-ES"/>
        </w:rPr>
        <w:t xml:space="preserve"> </w:t>
      </w:r>
      <w:r w:rsidR="00680F80">
        <w:rPr>
          <w:rFonts w:ascii="Times New Roman" w:hAnsi="Times New Roman" w:cs="Times New Roman"/>
          <w:sz w:val="24"/>
          <w:szCs w:val="24"/>
          <w:lang w:val="es-ES"/>
        </w:rPr>
        <w:t>lo siguiente:</w:t>
      </w:r>
      <w:r w:rsidR="00680F80" w:rsidRPr="00BF4F32">
        <w:rPr>
          <w:rFonts w:ascii="Times New Roman" w:hAnsi="Times New Roman" w:cs="Times New Roman"/>
          <w:sz w:val="24"/>
          <w:szCs w:val="24"/>
          <w:lang w:val="es-ES"/>
        </w:rPr>
        <w:t xml:space="preserve"> </w:t>
      </w:r>
    </w:p>
    <w:p w14:paraId="1E1248FB" w14:textId="3ACDF4C6" w:rsidR="00972DFA" w:rsidRPr="00BF4F32" w:rsidRDefault="00972DFA" w:rsidP="00192CF2">
      <w:pPr>
        <w:spacing w:after="0" w:line="360" w:lineRule="auto"/>
        <w:ind w:left="1418"/>
        <w:jc w:val="both"/>
        <w:rPr>
          <w:rFonts w:ascii="Times New Roman" w:hAnsi="Times New Roman" w:cs="Times New Roman"/>
          <w:sz w:val="24"/>
          <w:szCs w:val="24"/>
          <w:lang w:val="es-ES"/>
        </w:rPr>
      </w:pPr>
      <w:r w:rsidRPr="00BF4F32">
        <w:rPr>
          <w:rFonts w:ascii="Times New Roman" w:hAnsi="Times New Roman" w:cs="Times New Roman"/>
          <w:sz w:val="24"/>
          <w:szCs w:val="24"/>
          <w:lang w:val="es-ES"/>
        </w:rPr>
        <w:t xml:space="preserve">El principio de relatividad reduce la sentencia de amparo a una burla, resulta que la ley o acto de autoridad enjuiciados en el amparo, son inconstitucionales y no lo son al mismo tiempo. Son inconstitucionales y muy censurables respecto del quejoso o de los pocos quejosos que promovieron el juicio </w:t>
      </w:r>
      <w:r w:rsidR="00584428">
        <w:rPr>
          <w:rFonts w:ascii="Times New Roman" w:hAnsi="Times New Roman" w:cs="Times New Roman"/>
          <w:sz w:val="24"/>
          <w:szCs w:val="24"/>
          <w:lang w:val="es-ES"/>
        </w:rPr>
        <w:t>de garantías</w:t>
      </w:r>
      <w:r w:rsidR="0021118A">
        <w:rPr>
          <w:rFonts w:ascii="Times New Roman" w:hAnsi="Times New Roman" w:cs="Times New Roman"/>
          <w:sz w:val="24"/>
          <w:szCs w:val="24"/>
          <w:lang w:val="es-ES"/>
        </w:rPr>
        <w:t>; en cambio, p</w:t>
      </w:r>
      <w:r w:rsidR="0021118A" w:rsidRPr="00BF4F32">
        <w:rPr>
          <w:rFonts w:ascii="Times New Roman" w:hAnsi="Times New Roman" w:cs="Times New Roman"/>
          <w:sz w:val="24"/>
          <w:szCs w:val="24"/>
          <w:lang w:val="es-ES"/>
        </w:rPr>
        <w:t xml:space="preserve">ara </w:t>
      </w:r>
      <w:r w:rsidRPr="00BF4F32">
        <w:rPr>
          <w:rFonts w:ascii="Times New Roman" w:hAnsi="Times New Roman" w:cs="Times New Roman"/>
          <w:sz w:val="24"/>
          <w:szCs w:val="24"/>
          <w:lang w:val="es-ES"/>
        </w:rPr>
        <w:t xml:space="preserve">la gran mayoría de los agraviados que no recurrieron al juicio de amparo, esa misma ley o ese acto de autoridad producen plenamente sus efectos por disposición de la propia Constitución; así se </w:t>
      </w:r>
      <w:r w:rsidR="006E535F" w:rsidRPr="00BF4F32">
        <w:rPr>
          <w:rFonts w:ascii="Times New Roman" w:hAnsi="Times New Roman" w:cs="Times New Roman"/>
          <w:sz w:val="24"/>
          <w:szCs w:val="24"/>
          <w:lang w:val="es-ES"/>
        </w:rPr>
        <w:t>d</w:t>
      </w:r>
      <w:r w:rsidR="00B4646F" w:rsidRPr="00BF4F32">
        <w:rPr>
          <w:rFonts w:ascii="Times New Roman" w:hAnsi="Times New Roman" w:cs="Times New Roman"/>
          <w:sz w:val="24"/>
          <w:szCs w:val="24"/>
          <w:lang w:val="es-ES"/>
        </w:rPr>
        <w:t>a el</w:t>
      </w:r>
      <w:r w:rsidRPr="00BF4F32">
        <w:rPr>
          <w:rFonts w:ascii="Times New Roman" w:hAnsi="Times New Roman" w:cs="Times New Roman"/>
          <w:sz w:val="24"/>
          <w:szCs w:val="24"/>
          <w:lang w:val="es-ES"/>
        </w:rPr>
        <w:t xml:space="preserve"> ilógico caso de que ciertas leyes o actos de autoridad sean al mismo tiempo constitucionales e inconstitucionales.</w:t>
      </w:r>
      <w:r w:rsidR="00B4646F" w:rsidRPr="00BF4F32">
        <w:rPr>
          <w:rFonts w:ascii="Times New Roman" w:hAnsi="Times New Roman" w:cs="Times New Roman"/>
          <w:sz w:val="24"/>
          <w:szCs w:val="24"/>
          <w:lang w:val="es-ES"/>
        </w:rPr>
        <w:t xml:space="preserve"> </w:t>
      </w:r>
      <w:r w:rsidR="005225EE">
        <w:rPr>
          <w:rFonts w:ascii="Times New Roman" w:hAnsi="Times New Roman" w:cs="Times New Roman"/>
          <w:sz w:val="24"/>
          <w:szCs w:val="24"/>
          <w:lang w:val="es-ES"/>
        </w:rPr>
        <w:t>(</w:t>
      </w:r>
      <w:r w:rsidR="005225EE" w:rsidRPr="00BF4F32">
        <w:rPr>
          <w:rFonts w:ascii="Times New Roman" w:hAnsi="Times New Roman" w:cs="Times New Roman"/>
          <w:sz w:val="24"/>
          <w:szCs w:val="24"/>
          <w:lang w:val="es-ES"/>
        </w:rPr>
        <w:t>…</w:t>
      </w:r>
      <w:r w:rsidR="005225EE">
        <w:rPr>
          <w:rFonts w:ascii="Times New Roman" w:hAnsi="Times New Roman" w:cs="Times New Roman"/>
          <w:sz w:val="24"/>
          <w:szCs w:val="24"/>
          <w:lang w:val="es-ES"/>
        </w:rPr>
        <w:t>)</w:t>
      </w:r>
      <w:r w:rsidR="005225EE" w:rsidRPr="00BF4F32">
        <w:rPr>
          <w:rFonts w:ascii="Times New Roman" w:hAnsi="Times New Roman" w:cs="Times New Roman"/>
          <w:sz w:val="24"/>
          <w:szCs w:val="24"/>
          <w:lang w:val="es-ES"/>
        </w:rPr>
        <w:t xml:space="preserve"> </w:t>
      </w:r>
      <w:r w:rsidRPr="00BF4F32">
        <w:rPr>
          <w:rFonts w:ascii="Times New Roman" w:hAnsi="Times New Roman" w:cs="Times New Roman"/>
          <w:sz w:val="24"/>
          <w:szCs w:val="24"/>
          <w:lang w:val="es-ES"/>
        </w:rPr>
        <w:t xml:space="preserve">Para justificar esta </w:t>
      </w:r>
      <w:r w:rsidRPr="00BF4F32">
        <w:rPr>
          <w:rFonts w:ascii="Times New Roman" w:hAnsi="Times New Roman" w:cs="Times New Roman"/>
          <w:sz w:val="24"/>
          <w:szCs w:val="24"/>
          <w:lang w:val="es-ES"/>
        </w:rPr>
        <w:lastRenderedPageBreak/>
        <w:t>incongruencia, se afirma que el afectado consintió en someterse a la ley o acto de autoridad inconstitucional, su consentimiento es evidente, se dice, porque no recurrió al juicio de amparo</w:t>
      </w:r>
      <w:r w:rsidR="002E1FF0" w:rsidRPr="00BF4F32">
        <w:rPr>
          <w:rFonts w:ascii="Times New Roman" w:hAnsi="Times New Roman" w:cs="Times New Roman"/>
          <w:sz w:val="24"/>
          <w:szCs w:val="24"/>
          <w:lang w:val="es-ES"/>
        </w:rPr>
        <w:t xml:space="preserve"> (Vargas, 2004</w:t>
      </w:r>
      <w:r w:rsidR="00127F4D">
        <w:rPr>
          <w:rFonts w:ascii="Times New Roman" w:hAnsi="Times New Roman" w:cs="Times New Roman"/>
          <w:sz w:val="24"/>
          <w:szCs w:val="24"/>
          <w:lang w:val="es-ES"/>
        </w:rPr>
        <w:t>, p. 135</w:t>
      </w:r>
      <w:r w:rsidR="002E1FF0" w:rsidRPr="00BF4F32">
        <w:rPr>
          <w:rFonts w:ascii="Times New Roman" w:hAnsi="Times New Roman" w:cs="Times New Roman"/>
          <w:sz w:val="24"/>
          <w:szCs w:val="24"/>
          <w:lang w:val="es-ES"/>
        </w:rPr>
        <w:t xml:space="preserve">). </w:t>
      </w:r>
    </w:p>
    <w:p w14:paraId="69833E4D" w14:textId="45428942" w:rsidR="00972DFA" w:rsidRDefault="00972DFA" w:rsidP="00FA28CF">
      <w:pPr>
        <w:spacing w:after="0" w:line="360" w:lineRule="auto"/>
        <w:ind w:firstLine="708"/>
        <w:jc w:val="both"/>
        <w:rPr>
          <w:rFonts w:ascii="Times New Roman" w:hAnsi="Times New Roman" w:cs="Times New Roman"/>
          <w:sz w:val="24"/>
          <w:szCs w:val="24"/>
          <w:lang w:val="es-ES"/>
        </w:rPr>
      </w:pPr>
      <w:r w:rsidRPr="00BF4F32">
        <w:rPr>
          <w:rFonts w:ascii="Times New Roman" w:hAnsi="Times New Roman" w:cs="Times New Roman"/>
          <w:sz w:val="24"/>
          <w:szCs w:val="24"/>
          <w:lang w:val="es-ES"/>
        </w:rPr>
        <w:t>De esta forma, el principio de relatividad de la sentencia de amparo clasif</w:t>
      </w:r>
      <w:r w:rsidR="002D08B4" w:rsidRPr="00BF4F32">
        <w:rPr>
          <w:rFonts w:ascii="Times New Roman" w:hAnsi="Times New Roman" w:cs="Times New Roman"/>
          <w:sz w:val="24"/>
          <w:szCs w:val="24"/>
          <w:lang w:val="es-ES"/>
        </w:rPr>
        <w:t>ica a las personas en dos tipos:</w:t>
      </w:r>
      <w:r w:rsidRPr="00BF4F32">
        <w:rPr>
          <w:rFonts w:ascii="Times New Roman" w:hAnsi="Times New Roman" w:cs="Times New Roman"/>
          <w:sz w:val="24"/>
          <w:szCs w:val="24"/>
          <w:lang w:val="es-ES"/>
        </w:rPr>
        <w:t xml:space="preserve"> </w:t>
      </w:r>
      <w:r w:rsidR="00347773">
        <w:rPr>
          <w:rFonts w:ascii="Times New Roman" w:hAnsi="Times New Roman" w:cs="Times New Roman"/>
          <w:sz w:val="24"/>
          <w:szCs w:val="24"/>
          <w:lang w:val="es-ES"/>
        </w:rPr>
        <w:t xml:space="preserve">quienes </w:t>
      </w:r>
      <w:r w:rsidRPr="00BF4F32">
        <w:rPr>
          <w:rFonts w:ascii="Times New Roman" w:hAnsi="Times New Roman" w:cs="Times New Roman"/>
          <w:sz w:val="24"/>
          <w:szCs w:val="24"/>
          <w:lang w:val="es-ES"/>
        </w:rPr>
        <w:t xml:space="preserve">tienen los medios para ejercer la garantía jurisdiccional y beneficiarse </w:t>
      </w:r>
      <w:r w:rsidR="00B4646F" w:rsidRPr="00BF4F32">
        <w:rPr>
          <w:rFonts w:ascii="Times New Roman" w:hAnsi="Times New Roman" w:cs="Times New Roman"/>
          <w:sz w:val="24"/>
          <w:szCs w:val="24"/>
          <w:lang w:val="es-ES"/>
        </w:rPr>
        <w:t>a través de</w:t>
      </w:r>
      <w:r w:rsidRPr="00BF4F32">
        <w:rPr>
          <w:rFonts w:ascii="Times New Roman" w:hAnsi="Times New Roman" w:cs="Times New Roman"/>
          <w:sz w:val="24"/>
          <w:szCs w:val="24"/>
          <w:lang w:val="es-ES"/>
        </w:rPr>
        <w:t xml:space="preserve"> una sentencia favorable y </w:t>
      </w:r>
      <w:r w:rsidR="00347773">
        <w:rPr>
          <w:rFonts w:ascii="Times New Roman" w:hAnsi="Times New Roman" w:cs="Times New Roman"/>
          <w:sz w:val="24"/>
          <w:szCs w:val="24"/>
          <w:lang w:val="es-ES"/>
        </w:rPr>
        <w:t>quienes</w:t>
      </w:r>
      <w:r w:rsidRPr="00BF4F32">
        <w:rPr>
          <w:rFonts w:ascii="Times New Roman" w:hAnsi="Times New Roman" w:cs="Times New Roman"/>
          <w:sz w:val="24"/>
          <w:szCs w:val="24"/>
          <w:lang w:val="es-ES"/>
        </w:rPr>
        <w:t xml:space="preserve"> </w:t>
      </w:r>
      <w:r w:rsidR="00B4646F" w:rsidRPr="00BF4F32">
        <w:rPr>
          <w:rFonts w:ascii="Times New Roman" w:hAnsi="Times New Roman" w:cs="Times New Roman"/>
          <w:sz w:val="24"/>
          <w:szCs w:val="24"/>
          <w:lang w:val="es-ES"/>
        </w:rPr>
        <w:t>que</w:t>
      </w:r>
      <w:r w:rsidRPr="00BF4F32">
        <w:rPr>
          <w:rFonts w:ascii="Times New Roman" w:hAnsi="Times New Roman" w:cs="Times New Roman"/>
          <w:sz w:val="24"/>
          <w:szCs w:val="24"/>
          <w:lang w:val="es-ES"/>
        </w:rPr>
        <w:t xml:space="preserve"> no </w:t>
      </w:r>
      <w:r w:rsidR="00B4646F" w:rsidRPr="00BF4F32">
        <w:rPr>
          <w:rFonts w:ascii="Times New Roman" w:hAnsi="Times New Roman" w:cs="Times New Roman"/>
          <w:sz w:val="24"/>
          <w:szCs w:val="24"/>
          <w:lang w:val="es-ES"/>
        </w:rPr>
        <w:t>cuentan con ellos</w:t>
      </w:r>
      <w:r w:rsidRPr="00BF4F32">
        <w:rPr>
          <w:rFonts w:ascii="Times New Roman" w:hAnsi="Times New Roman" w:cs="Times New Roman"/>
          <w:sz w:val="24"/>
          <w:szCs w:val="24"/>
          <w:lang w:val="es-ES"/>
        </w:rPr>
        <w:t xml:space="preserve">. Es así </w:t>
      </w:r>
      <w:r w:rsidR="00B4646F" w:rsidRPr="00BF4F32">
        <w:rPr>
          <w:rFonts w:ascii="Times New Roman" w:hAnsi="Times New Roman" w:cs="Times New Roman"/>
          <w:sz w:val="24"/>
          <w:szCs w:val="24"/>
          <w:lang w:val="es-ES"/>
        </w:rPr>
        <w:t>como</w:t>
      </w:r>
      <w:r w:rsidRPr="00BF4F32">
        <w:rPr>
          <w:rFonts w:ascii="Times New Roman" w:hAnsi="Times New Roman" w:cs="Times New Roman"/>
          <w:sz w:val="24"/>
          <w:szCs w:val="24"/>
          <w:lang w:val="es-ES"/>
        </w:rPr>
        <w:t xml:space="preserve"> la propia garantía encargada de tutelar los derechos humanos los violenta </w:t>
      </w:r>
      <w:r w:rsidR="00E1494E">
        <w:rPr>
          <w:rFonts w:ascii="Times New Roman" w:hAnsi="Times New Roman" w:cs="Times New Roman"/>
          <w:sz w:val="24"/>
          <w:szCs w:val="24"/>
          <w:lang w:val="es-ES"/>
        </w:rPr>
        <w:t>y crea</w:t>
      </w:r>
      <w:r w:rsidR="00E1494E" w:rsidRPr="00BF4F32">
        <w:rPr>
          <w:rFonts w:ascii="Times New Roman" w:hAnsi="Times New Roman" w:cs="Times New Roman"/>
          <w:sz w:val="24"/>
          <w:szCs w:val="24"/>
          <w:lang w:val="es-ES"/>
        </w:rPr>
        <w:t xml:space="preserve"> </w:t>
      </w:r>
      <w:r w:rsidR="00E1494E">
        <w:rPr>
          <w:rFonts w:ascii="Times New Roman" w:hAnsi="Times New Roman" w:cs="Times New Roman"/>
          <w:sz w:val="24"/>
          <w:szCs w:val="24"/>
          <w:lang w:val="es-ES"/>
        </w:rPr>
        <w:t>una distinción</w:t>
      </w:r>
      <w:r w:rsidR="00E1494E" w:rsidRPr="00BF4F32">
        <w:rPr>
          <w:rFonts w:ascii="Times New Roman" w:hAnsi="Times New Roman" w:cs="Times New Roman"/>
          <w:sz w:val="24"/>
          <w:szCs w:val="24"/>
          <w:lang w:val="es-ES"/>
        </w:rPr>
        <w:t xml:space="preserve"> </w:t>
      </w:r>
      <w:r w:rsidRPr="00BF4F32">
        <w:rPr>
          <w:rFonts w:ascii="Times New Roman" w:hAnsi="Times New Roman" w:cs="Times New Roman"/>
          <w:sz w:val="24"/>
          <w:szCs w:val="24"/>
          <w:lang w:val="es-ES"/>
        </w:rPr>
        <w:t>entre las personas</w:t>
      </w:r>
      <w:r w:rsidR="00E84D71" w:rsidRPr="00BF4F32">
        <w:rPr>
          <w:rFonts w:ascii="Times New Roman" w:hAnsi="Times New Roman" w:cs="Times New Roman"/>
          <w:sz w:val="24"/>
          <w:szCs w:val="24"/>
          <w:lang w:val="es-ES"/>
        </w:rPr>
        <w:t>,</w:t>
      </w:r>
      <w:r w:rsidRPr="00BF4F32">
        <w:rPr>
          <w:rFonts w:ascii="Times New Roman" w:hAnsi="Times New Roman" w:cs="Times New Roman"/>
          <w:sz w:val="24"/>
          <w:szCs w:val="24"/>
          <w:lang w:val="es-ES"/>
        </w:rPr>
        <w:t xml:space="preserve"> </w:t>
      </w:r>
      <w:r w:rsidR="00E1494E">
        <w:rPr>
          <w:rFonts w:ascii="Times New Roman" w:hAnsi="Times New Roman" w:cs="Times New Roman"/>
          <w:sz w:val="24"/>
          <w:szCs w:val="24"/>
          <w:lang w:val="es-ES"/>
        </w:rPr>
        <w:t>lo que provoca</w:t>
      </w:r>
      <w:r w:rsidR="00E1494E" w:rsidRPr="00BF4F32">
        <w:rPr>
          <w:rFonts w:ascii="Times New Roman" w:hAnsi="Times New Roman" w:cs="Times New Roman"/>
          <w:sz w:val="24"/>
          <w:szCs w:val="24"/>
          <w:lang w:val="es-ES"/>
        </w:rPr>
        <w:t xml:space="preserve"> </w:t>
      </w:r>
      <w:r w:rsidRPr="00BF4F32">
        <w:rPr>
          <w:rFonts w:ascii="Times New Roman" w:hAnsi="Times New Roman" w:cs="Times New Roman"/>
          <w:sz w:val="24"/>
          <w:szCs w:val="24"/>
          <w:lang w:val="es-ES"/>
        </w:rPr>
        <w:t>que el pleno goce, ejercicio y tutela de sus derechos humanos sea casi utópico</w:t>
      </w:r>
      <w:r w:rsidR="00E1494E">
        <w:rPr>
          <w:rFonts w:ascii="Times New Roman" w:hAnsi="Times New Roman" w:cs="Times New Roman"/>
          <w:sz w:val="24"/>
          <w:szCs w:val="24"/>
          <w:lang w:val="es-ES"/>
        </w:rPr>
        <w:t>, por lo que quedan</w:t>
      </w:r>
      <w:r w:rsidRPr="00BF4F32">
        <w:rPr>
          <w:rFonts w:ascii="Times New Roman" w:hAnsi="Times New Roman" w:cs="Times New Roman"/>
          <w:sz w:val="24"/>
          <w:szCs w:val="24"/>
          <w:lang w:val="es-ES"/>
        </w:rPr>
        <w:t xml:space="preserve"> expuestas y desprotegidas ante arbitrariedades de la autoridad e irresponsabilidad de los legisladores al elaborar </w:t>
      </w:r>
      <w:r w:rsidR="00117C78">
        <w:rPr>
          <w:rFonts w:ascii="Times New Roman" w:hAnsi="Times New Roman" w:cs="Times New Roman"/>
          <w:sz w:val="24"/>
          <w:szCs w:val="24"/>
          <w:lang w:val="es-ES"/>
        </w:rPr>
        <w:t>normas generales</w:t>
      </w:r>
      <w:r w:rsidRPr="00BF4F32">
        <w:rPr>
          <w:rFonts w:ascii="Times New Roman" w:hAnsi="Times New Roman" w:cs="Times New Roman"/>
          <w:sz w:val="24"/>
          <w:szCs w:val="24"/>
          <w:lang w:val="es-ES"/>
        </w:rPr>
        <w:t xml:space="preserve"> que v</w:t>
      </w:r>
      <w:r w:rsidR="00347773">
        <w:rPr>
          <w:rFonts w:ascii="Times New Roman" w:hAnsi="Times New Roman" w:cs="Times New Roman"/>
          <w:sz w:val="24"/>
          <w:szCs w:val="24"/>
          <w:lang w:val="es-ES"/>
        </w:rPr>
        <w:t>ulneran</w:t>
      </w:r>
      <w:r w:rsidRPr="00BF4F32">
        <w:rPr>
          <w:rFonts w:ascii="Times New Roman" w:hAnsi="Times New Roman" w:cs="Times New Roman"/>
          <w:sz w:val="24"/>
          <w:szCs w:val="24"/>
          <w:lang w:val="es-ES"/>
        </w:rPr>
        <w:t xml:space="preserve"> derechos fundamentales.</w:t>
      </w:r>
    </w:p>
    <w:p w14:paraId="427FE41E" w14:textId="77777777" w:rsidR="00EA73FC" w:rsidRDefault="00EA73FC" w:rsidP="00FA28CF">
      <w:pPr>
        <w:spacing w:after="0" w:line="360" w:lineRule="auto"/>
        <w:ind w:firstLine="708"/>
        <w:jc w:val="both"/>
        <w:rPr>
          <w:rFonts w:ascii="Times New Roman" w:hAnsi="Times New Roman" w:cs="Times New Roman"/>
          <w:sz w:val="24"/>
          <w:szCs w:val="24"/>
          <w:lang w:val="es-ES"/>
        </w:rPr>
      </w:pPr>
    </w:p>
    <w:p w14:paraId="79828A8A" w14:textId="77777777" w:rsidR="00EA73FC" w:rsidRDefault="00EA73FC" w:rsidP="00FB3034">
      <w:pPr>
        <w:spacing w:after="0" w:line="360" w:lineRule="auto"/>
        <w:jc w:val="center"/>
        <w:rPr>
          <w:rFonts w:ascii="Times New Roman" w:eastAsia="Times New Roman" w:hAnsi="Times New Roman" w:cs="Times New Roman"/>
          <w:b/>
          <w:color w:val="000000"/>
          <w:sz w:val="32"/>
          <w:szCs w:val="32"/>
          <w:lang w:eastAsia="es-MX"/>
        </w:rPr>
      </w:pPr>
      <w:r w:rsidRPr="004952CB">
        <w:rPr>
          <w:rFonts w:ascii="Times New Roman" w:eastAsia="Times New Roman" w:hAnsi="Times New Roman" w:cs="Times New Roman"/>
          <w:b/>
          <w:color w:val="000000"/>
          <w:sz w:val="32"/>
          <w:szCs w:val="32"/>
          <w:lang w:eastAsia="es-MX"/>
        </w:rPr>
        <w:t>Discusión</w:t>
      </w:r>
    </w:p>
    <w:p w14:paraId="2009C120" w14:textId="09B71F69" w:rsidR="00EA73FC" w:rsidRDefault="00EA73FC" w:rsidP="00EA73FC">
      <w:pPr>
        <w:spacing w:after="0" w:line="360" w:lineRule="auto"/>
        <w:ind w:firstLine="708"/>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 xml:space="preserve">La relatividad de las sentencias en el juicio de amparo constituye un tema cuyo espectro se ha discutido a lo largo de la historia de esta garantía judicial. Su abordaje por los estudiosos del derecho ha sido objeto de un sin número de reflexiones, no obstante, la característica propia del presente análisis radica precisamente en identificar la tutela judicial de los derechos fundamentales a la luz de la universalidad de la que debe ser objeto como parámetro indispensable atribuible a la eficacia de estos derechos frente a su vulneración. </w:t>
      </w:r>
      <w:r w:rsidR="000834BC">
        <w:rPr>
          <w:rFonts w:ascii="Times New Roman" w:eastAsia="Times New Roman" w:hAnsi="Times New Roman" w:cs="Times New Roman"/>
          <w:bCs/>
          <w:color w:val="000000"/>
          <w:sz w:val="24"/>
          <w:szCs w:val="24"/>
          <w:lang w:eastAsia="es-MX"/>
        </w:rPr>
        <w:t xml:space="preserve">En el caso de </w:t>
      </w:r>
      <w:r>
        <w:rPr>
          <w:rFonts w:ascii="Times New Roman" w:eastAsia="Times New Roman" w:hAnsi="Times New Roman" w:cs="Times New Roman"/>
          <w:bCs/>
          <w:color w:val="000000"/>
          <w:sz w:val="24"/>
          <w:szCs w:val="24"/>
          <w:lang w:eastAsia="es-MX"/>
        </w:rPr>
        <w:t>México, país de contrastes</w:t>
      </w:r>
      <w:r w:rsidR="00690BBE">
        <w:rPr>
          <w:rFonts w:ascii="Times New Roman" w:eastAsia="Times New Roman" w:hAnsi="Times New Roman" w:cs="Times New Roman"/>
          <w:bCs/>
          <w:color w:val="000000"/>
          <w:sz w:val="24"/>
          <w:szCs w:val="24"/>
          <w:lang w:eastAsia="es-MX"/>
        </w:rPr>
        <w:t>,</w:t>
      </w:r>
      <w:r w:rsidR="000834BC">
        <w:rPr>
          <w:rFonts w:ascii="Times New Roman" w:eastAsia="Times New Roman" w:hAnsi="Times New Roman" w:cs="Times New Roman"/>
          <w:bCs/>
          <w:color w:val="000000"/>
          <w:sz w:val="24"/>
          <w:szCs w:val="24"/>
          <w:lang w:eastAsia="es-MX"/>
        </w:rPr>
        <w:t xml:space="preserve"> </w:t>
      </w:r>
      <w:r w:rsidR="00F76838">
        <w:rPr>
          <w:rFonts w:ascii="Times New Roman" w:eastAsia="Times New Roman" w:hAnsi="Times New Roman" w:cs="Times New Roman"/>
          <w:bCs/>
          <w:color w:val="000000"/>
          <w:sz w:val="24"/>
          <w:szCs w:val="24"/>
          <w:lang w:eastAsia="es-MX"/>
        </w:rPr>
        <w:t>debe</w:t>
      </w:r>
      <w:r>
        <w:rPr>
          <w:rFonts w:ascii="Times New Roman" w:eastAsia="Times New Roman" w:hAnsi="Times New Roman" w:cs="Times New Roman"/>
          <w:bCs/>
          <w:color w:val="000000"/>
          <w:sz w:val="24"/>
          <w:szCs w:val="24"/>
          <w:lang w:eastAsia="es-MX"/>
        </w:rPr>
        <w:t xml:space="preserve"> ajustarse a las directrices emanadas de la Convención Americana de Derechos Fundamentales, ratificada hace ya var</w:t>
      </w:r>
      <w:r w:rsidR="000834BC">
        <w:rPr>
          <w:rFonts w:ascii="Times New Roman" w:eastAsia="Times New Roman" w:hAnsi="Times New Roman" w:cs="Times New Roman"/>
          <w:bCs/>
          <w:color w:val="000000"/>
          <w:sz w:val="24"/>
          <w:szCs w:val="24"/>
          <w:lang w:eastAsia="es-MX"/>
        </w:rPr>
        <w:t>i</w:t>
      </w:r>
      <w:r>
        <w:rPr>
          <w:rFonts w:ascii="Times New Roman" w:eastAsia="Times New Roman" w:hAnsi="Times New Roman" w:cs="Times New Roman"/>
          <w:bCs/>
          <w:color w:val="000000"/>
          <w:sz w:val="24"/>
          <w:szCs w:val="24"/>
          <w:lang w:eastAsia="es-MX"/>
        </w:rPr>
        <w:t xml:space="preserve">as décadas y de cuyo contenido emerge la necesidad de una garantía sencilla, rápida y efectiva. </w:t>
      </w:r>
    </w:p>
    <w:p w14:paraId="3142BF2B" w14:textId="2371AED8" w:rsidR="00EA73FC" w:rsidRPr="004952CB" w:rsidRDefault="00EA73FC" w:rsidP="00EA73FC">
      <w:pPr>
        <w:spacing w:after="0" w:line="360" w:lineRule="auto"/>
        <w:ind w:firstLine="708"/>
        <w:jc w:val="both"/>
        <w:rPr>
          <w:rFonts w:ascii="Times New Roman" w:eastAsia="Times New Roman" w:hAnsi="Times New Roman" w:cs="Times New Roman"/>
          <w:bCs/>
          <w:color w:val="000000"/>
          <w:sz w:val="24"/>
          <w:szCs w:val="24"/>
          <w:lang w:eastAsia="es-MX"/>
        </w:rPr>
      </w:pPr>
      <w:r>
        <w:rPr>
          <w:rFonts w:ascii="Times New Roman" w:eastAsia="Times New Roman" w:hAnsi="Times New Roman" w:cs="Times New Roman"/>
          <w:bCs/>
          <w:color w:val="000000"/>
          <w:sz w:val="24"/>
          <w:szCs w:val="24"/>
          <w:lang w:eastAsia="es-MX"/>
        </w:rPr>
        <w:t>Las reflexiones en torno al principio de relatividad de las sentencias pueden ser objeto</w:t>
      </w:r>
      <w:r w:rsidR="003938AB">
        <w:rPr>
          <w:rFonts w:ascii="Times New Roman" w:eastAsia="Times New Roman" w:hAnsi="Times New Roman" w:cs="Times New Roman"/>
          <w:bCs/>
          <w:color w:val="000000"/>
          <w:sz w:val="24"/>
          <w:szCs w:val="24"/>
          <w:lang w:eastAsia="es-MX"/>
        </w:rPr>
        <w:t xml:space="preserve"> de</w:t>
      </w:r>
      <w:r>
        <w:rPr>
          <w:rFonts w:ascii="Times New Roman" w:eastAsia="Times New Roman" w:hAnsi="Times New Roman" w:cs="Times New Roman"/>
          <w:bCs/>
          <w:color w:val="000000"/>
          <w:sz w:val="24"/>
          <w:szCs w:val="24"/>
          <w:lang w:eastAsia="es-MX"/>
        </w:rPr>
        <w:t xml:space="preserve"> una discusión mayor, cuyo tratamiento sea objeto de una extensión que supera las previstas para la presente disertación. Es por esto</w:t>
      </w:r>
      <w:r w:rsidR="00F76838">
        <w:rPr>
          <w:rFonts w:ascii="Times New Roman" w:eastAsia="Times New Roman" w:hAnsi="Times New Roman" w:cs="Times New Roman"/>
          <w:bCs/>
          <w:color w:val="000000"/>
          <w:sz w:val="24"/>
          <w:szCs w:val="24"/>
          <w:lang w:eastAsia="es-MX"/>
        </w:rPr>
        <w:t xml:space="preserve"> por lo</w:t>
      </w:r>
      <w:r>
        <w:rPr>
          <w:rFonts w:ascii="Times New Roman" w:eastAsia="Times New Roman" w:hAnsi="Times New Roman" w:cs="Times New Roman"/>
          <w:bCs/>
          <w:color w:val="000000"/>
          <w:sz w:val="24"/>
          <w:szCs w:val="24"/>
          <w:lang w:eastAsia="es-MX"/>
        </w:rPr>
        <w:t xml:space="preserve"> que los resultados manifestados se enfocan particularmente en presentar la situación actual de accesibilidad al juicio de amparo y los efectos relativos de sus resoluciones, siendo los matices, trayectoria y proyección particular materia de otra referencia más extensa. </w:t>
      </w:r>
    </w:p>
    <w:p w14:paraId="247D45D7" w14:textId="7C009CC9" w:rsidR="00045723" w:rsidRDefault="00045723" w:rsidP="00045723">
      <w:pPr>
        <w:spacing w:after="0" w:line="360" w:lineRule="auto"/>
        <w:jc w:val="both"/>
        <w:rPr>
          <w:rFonts w:ascii="Times New Roman" w:hAnsi="Times New Roman" w:cs="Times New Roman"/>
          <w:sz w:val="24"/>
          <w:szCs w:val="24"/>
          <w:lang w:val="es-ES"/>
        </w:rPr>
      </w:pPr>
    </w:p>
    <w:p w14:paraId="3E8BCEF8" w14:textId="148FD4FE" w:rsidR="00FB3034" w:rsidRDefault="00FB3034" w:rsidP="00045723">
      <w:pPr>
        <w:spacing w:after="0" w:line="360" w:lineRule="auto"/>
        <w:jc w:val="both"/>
        <w:rPr>
          <w:rFonts w:ascii="Times New Roman" w:hAnsi="Times New Roman" w:cs="Times New Roman"/>
          <w:sz w:val="24"/>
          <w:szCs w:val="24"/>
          <w:lang w:val="es-ES"/>
        </w:rPr>
      </w:pPr>
    </w:p>
    <w:p w14:paraId="6CEAC007" w14:textId="04D5CFBF" w:rsidR="00FB3034" w:rsidRDefault="00FB3034" w:rsidP="00045723">
      <w:pPr>
        <w:spacing w:after="0" w:line="360" w:lineRule="auto"/>
        <w:jc w:val="both"/>
        <w:rPr>
          <w:rFonts w:ascii="Times New Roman" w:hAnsi="Times New Roman" w:cs="Times New Roman"/>
          <w:sz w:val="24"/>
          <w:szCs w:val="24"/>
          <w:lang w:val="es-ES"/>
        </w:rPr>
      </w:pPr>
    </w:p>
    <w:p w14:paraId="198F87F7" w14:textId="77777777" w:rsidR="00FB3034" w:rsidRPr="00BF4F32" w:rsidRDefault="00FB3034" w:rsidP="00045723">
      <w:pPr>
        <w:spacing w:after="0" w:line="360" w:lineRule="auto"/>
        <w:jc w:val="both"/>
        <w:rPr>
          <w:rFonts w:ascii="Times New Roman" w:hAnsi="Times New Roman" w:cs="Times New Roman"/>
          <w:sz w:val="24"/>
          <w:szCs w:val="24"/>
          <w:lang w:val="es-ES"/>
        </w:rPr>
      </w:pPr>
    </w:p>
    <w:p w14:paraId="5E8C2D5F" w14:textId="0FA75256" w:rsidR="00D920FC" w:rsidRPr="00BF4F32" w:rsidRDefault="00BF4F32" w:rsidP="00FB3034">
      <w:pPr>
        <w:spacing w:after="0" w:line="360" w:lineRule="auto"/>
        <w:jc w:val="center"/>
        <w:rPr>
          <w:rFonts w:ascii="Times New Roman" w:eastAsia="Calibri" w:hAnsi="Times New Roman" w:cs="Times New Roman"/>
          <w:b/>
          <w:sz w:val="32"/>
          <w:szCs w:val="32"/>
        </w:rPr>
      </w:pPr>
      <w:r w:rsidRPr="00BF4F32">
        <w:rPr>
          <w:rFonts w:ascii="Times New Roman" w:eastAsia="Calibri" w:hAnsi="Times New Roman" w:cs="Times New Roman"/>
          <w:b/>
          <w:sz w:val="32"/>
          <w:szCs w:val="32"/>
        </w:rPr>
        <w:lastRenderedPageBreak/>
        <w:t>Conclusiones</w:t>
      </w:r>
    </w:p>
    <w:p w14:paraId="42B58621" w14:textId="6E334B41" w:rsidR="00D920FC" w:rsidRPr="00BF4F32" w:rsidRDefault="00D920FC" w:rsidP="00045723">
      <w:pPr>
        <w:spacing w:after="0" w:line="360" w:lineRule="auto"/>
        <w:ind w:firstLine="708"/>
        <w:jc w:val="both"/>
        <w:rPr>
          <w:rFonts w:ascii="Times New Roman" w:eastAsia="Times New Roman" w:hAnsi="Times New Roman" w:cs="Times New Roman"/>
          <w:color w:val="000000"/>
          <w:sz w:val="24"/>
          <w:szCs w:val="24"/>
          <w:lang w:eastAsia="es-MX"/>
        </w:rPr>
      </w:pPr>
      <w:r w:rsidRPr="00BF4F32">
        <w:rPr>
          <w:rFonts w:ascii="Times New Roman" w:eastAsia="Times New Roman" w:hAnsi="Times New Roman" w:cs="Times New Roman"/>
          <w:color w:val="000000"/>
          <w:sz w:val="24"/>
          <w:szCs w:val="24"/>
          <w:lang w:eastAsia="es-MX"/>
        </w:rPr>
        <w:t>Lejos de la</w:t>
      </w:r>
      <w:r w:rsidR="00F73A8D">
        <w:rPr>
          <w:rFonts w:ascii="Times New Roman" w:eastAsia="Times New Roman" w:hAnsi="Times New Roman" w:cs="Times New Roman"/>
          <w:color w:val="000000"/>
          <w:sz w:val="24"/>
          <w:szCs w:val="24"/>
          <w:lang w:eastAsia="es-MX"/>
        </w:rPr>
        <w:t xml:space="preserve"> facilidad</w:t>
      </w:r>
      <w:r w:rsidRPr="00BF4F32">
        <w:rPr>
          <w:rFonts w:ascii="Times New Roman" w:eastAsia="Times New Roman" w:hAnsi="Times New Roman" w:cs="Times New Roman"/>
          <w:color w:val="000000"/>
          <w:sz w:val="24"/>
          <w:szCs w:val="24"/>
          <w:lang w:eastAsia="es-MX"/>
        </w:rPr>
        <w:t xml:space="preserve">, el </w:t>
      </w:r>
      <w:r w:rsidRPr="00BF4F32">
        <w:rPr>
          <w:rFonts w:ascii="Times New Roman" w:eastAsia="Times New Roman" w:hAnsi="Times New Roman" w:cs="Times New Roman"/>
          <w:iCs/>
          <w:color w:val="000000"/>
          <w:sz w:val="24"/>
          <w:szCs w:val="24"/>
          <w:lang w:eastAsia="es-MX"/>
        </w:rPr>
        <w:t>juicio de amparo</w:t>
      </w:r>
      <w:r w:rsidRPr="00BF4F32">
        <w:rPr>
          <w:rFonts w:ascii="Times New Roman" w:eastAsia="Times New Roman" w:hAnsi="Times New Roman" w:cs="Times New Roman"/>
          <w:color w:val="000000"/>
          <w:sz w:val="24"/>
          <w:szCs w:val="24"/>
          <w:lang w:eastAsia="es-MX"/>
        </w:rPr>
        <w:t xml:space="preserve"> se erige como una herramienta compleja y</w:t>
      </w:r>
      <w:r w:rsidR="00F73A8D">
        <w:rPr>
          <w:rFonts w:ascii="Times New Roman" w:eastAsia="Times New Roman" w:hAnsi="Times New Roman" w:cs="Times New Roman"/>
          <w:color w:val="000000"/>
          <w:sz w:val="24"/>
          <w:szCs w:val="24"/>
          <w:lang w:eastAsia="es-MX"/>
        </w:rPr>
        <w:t xml:space="preserve"> gravosa</w:t>
      </w:r>
      <w:r w:rsidRPr="00BF4F32">
        <w:rPr>
          <w:rFonts w:ascii="Times New Roman" w:eastAsia="Times New Roman" w:hAnsi="Times New Roman" w:cs="Times New Roman"/>
          <w:color w:val="000000"/>
          <w:sz w:val="24"/>
          <w:szCs w:val="24"/>
          <w:lang w:eastAsia="es-MX"/>
        </w:rPr>
        <w:t xml:space="preserve"> cuya accesibilidad es limitada. Demanda el conocimiento e interpretación jurídica de conceptos, plazos, formas y términos, lo cual </w:t>
      </w:r>
      <w:r w:rsidR="008506E4">
        <w:rPr>
          <w:rFonts w:ascii="Times New Roman" w:eastAsia="Times New Roman" w:hAnsi="Times New Roman" w:cs="Times New Roman"/>
          <w:color w:val="000000"/>
          <w:sz w:val="24"/>
          <w:szCs w:val="24"/>
          <w:lang w:eastAsia="es-MX"/>
        </w:rPr>
        <w:t xml:space="preserve">orilla a quienes </w:t>
      </w:r>
      <w:r w:rsidR="00763AFB">
        <w:rPr>
          <w:rFonts w:ascii="Times New Roman" w:eastAsia="Times New Roman" w:hAnsi="Times New Roman" w:cs="Times New Roman"/>
          <w:color w:val="000000"/>
          <w:sz w:val="24"/>
          <w:szCs w:val="24"/>
          <w:lang w:eastAsia="es-MX"/>
        </w:rPr>
        <w:t>quieran hacer uso de él a</w:t>
      </w:r>
      <w:r w:rsidRPr="00BF4F32">
        <w:rPr>
          <w:rFonts w:ascii="Times New Roman" w:eastAsia="Times New Roman" w:hAnsi="Times New Roman" w:cs="Times New Roman"/>
          <w:color w:val="000000"/>
          <w:sz w:val="24"/>
          <w:szCs w:val="24"/>
          <w:lang w:eastAsia="es-MX"/>
        </w:rPr>
        <w:t xml:space="preserve"> acudir a un </w:t>
      </w:r>
      <w:r w:rsidR="00347773">
        <w:rPr>
          <w:rFonts w:ascii="Times New Roman" w:eastAsia="Times New Roman" w:hAnsi="Times New Roman" w:cs="Times New Roman"/>
          <w:color w:val="000000"/>
          <w:sz w:val="24"/>
          <w:szCs w:val="24"/>
          <w:lang w:eastAsia="es-MX"/>
        </w:rPr>
        <w:t>especialista en la materia</w:t>
      </w:r>
      <w:r w:rsidRPr="00BF4F32">
        <w:rPr>
          <w:rFonts w:ascii="Times New Roman" w:eastAsia="Times New Roman" w:hAnsi="Times New Roman" w:cs="Times New Roman"/>
          <w:color w:val="000000"/>
          <w:sz w:val="24"/>
          <w:szCs w:val="24"/>
          <w:lang w:eastAsia="es-MX"/>
        </w:rPr>
        <w:t xml:space="preserve"> para interponerlo, de lo contrario es probable que sea desechado</w:t>
      </w:r>
      <w:r w:rsidR="00763AFB">
        <w:rPr>
          <w:rFonts w:ascii="Times New Roman" w:eastAsia="Times New Roman" w:hAnsi="Times New Roman" w:cs="Times New Roman"/>
          <w:color w:val="000000"/>
          <w:sz w:val="24"/>
          <w:szCs w:val="24"/>
          <w:lang w:eastAsia="es-MX"/>
        </w:rPr>
        <w:t>.</w:t>
      </w:r>
      <w:r w:rsidR="00763AFB" w:rsidRPr="00BF4F32">
        <w:rPr>
          <w:rFonts w:ascii="Times New Roman" w:eastAsia="Times New Roman" w:hAnsi="Times New Roman" w:cs="Times New Roman"/>
          <w:color w:val="000000"/>
          <w:sz w:val="24"/>
          <w:szCs w:val="24"/>
          <w:lang w:eastAsia="es-MX"/>
        </w:rPr>
        <w:t xml:space="preserve"> </w:t>
      </w:r>
      <w:r w:rsidR="00763AFB">
        <w:rPr>
          <w:rFonts w:ascii="Times New Roman" w:eastAsia="Times New Roman" w:hAnsi="Times New Roman" w:cs="Times New Roman"/>
          <w:color w:val="000000"/>
          <w:sz w:val="24"/>
          <w:szCs w:val="24"/>
          <w:lang w:eastAsia="es-MX"/>
        </w:rPr>
        <w:t>L</w:t>
      </w:r>
      <w:r w:rsidR="00763AFB" w:rsidRPr="00BF4F32">
        <w:rPr>
          <w:rFonts w:ascii="Times New Roman" w:eastAsia="Times New Roman" w:hAnsi="Times New Roman" w:cs="Times New Roman"/>
          <w:color w:val="000000"/>
          <w:sz w:val="24"/>
          <w:szCs w:val="24"/>
          <w:lang w:eastAsia="es-MX"/>
        </w:rPr>
        <w:t xml:space="preserve">os </w:t>
      </w:r>
      <w:r w:rsidRPr="00BF4F32">
        <w:rPr>
          <w:rFonts w:ascii="Times New Roman" w:eastAsia="Times New Roman" w:hAnsi="Times New Roman" w:cs="Times New Roman"/>
          <w:color w:val="000000"/>
          <w:sz w:val="24"/>
          <w:szCs w:val="24"/>
          <w:lang w:eastAsia="es-MX"/>
        </w:rPr>
        <w:t>requisitos legales para su substanciación resultan altamente técnicos</w:t>
      </w:r>
      <w:r w:rsidR="00347773">
        <w:rPr>
          <w:rFonts w:ascii="Times New Roman" w:eastAsia="Times New Roman" w:hAnsi="Times New Roman" w:cs="Times New Roman"/>
          <w:color w:val="000000"/>
          <w:sz w:val="24"/>
          <w:szCs w:val="24"/>
          <w:lang w:eastAsia="es-MX"/>
        </w:rPr>
        <w:t xml:space="preserve"> e intrincados</w:t>
      </w:r>
      <w:r w:rsidR="00C05B69">
        <w:rPr>
          <w:rFonts w:ascii="Times New Roman" w:eastAsia="Times New Roman" w:hAnsi="Times New Roman" w:cs="Times New Roman"/>
          <w:color w:val="000000"/>
          <w:sz w:val="24"/>
          <w:szCs w:val="24"/>
          <w:lang w:eastAsia="es-MX"/>
        </w:rPr>
        <w:t>,</w:t>
      </w:r>
      <w:r w:rsidRPr="00BF4F32">
        <w:rPr>
          <w:rFonts w:ascii="Times New Roman" w:eastAsia="Times New Roman" w:hAnsi="Times New Roman" w:cs="Times New Roman"/>
          <w:color w:val="000000"/>
          <w:sz w:val="24"/>
          <w:szCs w:val="24"/>
          <w:lang w:eastAsia="es-MX"/>
        </w:rPr>
        <w:t xml:space="preserve"> </w:t>
      </w:r>
      <w:r w:rsidR="00763AFB">
        <w:rPr>
          <w:rFonts w:ascii="Times New Roman" w:eastAsia="Times New Roman" w:hAnsi="Times New Roman" w:cs="Times New Roman"/>
          <w:color w:val="000000"/>
          <w:sz w:val="24"/>
          <w:szCs w:val="24"/>
          <w:lang w:eastAsia="es-MX"/>
        </w:rPr>
        <w:t>todo lo cual dificulta</w:t>
      </w:r>
      <w:r w:rsidR="00763AFB" w:rsidRPr="00BF4F32">
        <w:rPr>
          <w:rFonts w:ascii="Times New Roman" w:eastAsia="Times New Roman" w:hAnsi="Times New Roman" w:cs="Times New Roman"/>
          <w:color w:val="000000"/>
          <w:sz w:val="24"/>
          <w:szCs w:val="24"/>
          <w:lang w:eastAsia="es-MX"/>
        </w:rPr>
        <w:t xml:space="preserve"> </w:t>
      </w:r>
      <w:r w:rsidRPr="00BF4F32">
        <w:rPr>
          <w:rFonts w:ascii="Times New Roman" w:eastAsia="Times New Roman" w:hAnsi="Times New Roman" w:cs="Times New Roman"/>
          <w:color w:val="000000"/>
          <w:sz w:val="24"/>
          <w:szCs w:val="24"/>
          <w:lang w:eastAsia="es-MX"/>
        </w:rPr>
        <w:t>su acceso.</w:t>
      </w:r>
    </w:p>
    <w:p w14:paraId="48E77A0D" w14:textId="7ACE1318" w:rsidR="00D920FC" w:rsidRPr="00BF4F32" w:rsidRDefault="00D920FC" w:rsidP="00FA28CF">
      <w:pPr>
        <w:spacing w:after="0" w:line="360" w:lineRule="auto"/>
        <w:ind w:firstLine="708"/>
        <w:jc w:val="both"/>
        <w:rPr>
          <w:rFonts w:ascii="Times New Roman" w:eastAsia="Times New Roman" w:hAnsi="Times New Roman" w:cs="Times New Roman"/>
          <w:color w:val="000000"/>
          <w:sz w:val="24"/>
          <w:szCs w:val="24"/>
          <w:lang w:eastAsia="es-MX"/>
        </w:rPr>
      </w:pPr>
      <w:r w:rsidRPr="00BF4F32">
        <w:rPr>
          <w:rFonts w:ascii="Times New Roman" w:eastAsia="Times New Roman" w:hAnsi="Times New Roman" w:cs="Times New Roman"/>
          <w:color w:val="000000"/>
          <w:sz w:val="24"/>
          <w:szCs w:val="24"/>
          <w:lang w:eastAsia="es-MX"/>
        </w:rPr>
        <w:t xml:space="preserve"> La </w:t>
      </w:r>
      <w:r w:rsidRPr="00BF4F32">
        <w:rPr>
          <w:rFonts w:ascii="Times New Roman" w:eastAsia="Times New Roman" w:hAnsi="Times New Roman" w:cs="Times New Roman"/>
          <w:iCs/>
          <w:color w:val="000000"/>
          <w:sz w:val="24"/>
          <w:szCs w:val="24"/>
          <w:lang w:eastAsia="es-MX"/>
        </w:rPr>
        <w:t>relatividad de las sentencias</w:t>
      </w:r>
      <w:r w:rsidRPr="00BF4F32">
        <w:rPr>
          <w:rFonts w:ascii="Times New Roman" w:eastAsia="Times New Roman" w:hAnsi="Times New Roman" w:cs="Times New Roman"/>
          <w:color w:val="000000"/>
          <w:sz w:val="24"/>
          <w:szCs w:val="24"/>
          <w:lang w:eastAsia="es-MX"/>
        </w:rPr>
        <w:t xml:space="preserve"> del juicio de amparo constituye un obstáculo que </w:t>
      </w:r>
      <w:r w:rsidR="00872B93" w:rsidRPr="00BF4F32">
        <w:rPr>
          <w:rFonts w:ascii="Times New Roman" w:eastAsia="Times New Roman" w:hAnsi="Times New Roman" w:cs="Times New Roman"/>
          <w:color w:val="000000"/>
          <w:sz w:val="24"/>
          <w:szCs w:val="24"/>
          <w:lang w:eastAsia="es-MX"/>
        </w:rPr>
        <w:t>perpet</w:t>
      </w:r>
      <w:r w:rsidR="00872B93">
        <w:rPr>
          <w:rFonts w:ascii="Times New Roman" w:eastAsia="Times New Roman" w:hAnsi="Times New Roman" w:cs="Times New Roman"/>
          <w:color w:val="000000"/>
          <w:sz w:val="24"/>
          <w:szCs w:val="24"/>
          <w:lang w:eastAsia="es-MX"/>
        </w:rPr>
        <w:t>ú</w:t>
      </w:r>
      <w:r w:rsidR="00872B93" w:rsidRPr="00BF4F32">
        <w:rPr>
          <w:rFonts w:ascii="Times New Roman" w:eastAsia="Times New Roman" w:hAnsi="Times New Roman" w:cs="Times New Roman"/>
          <w:color w:val="000000"/>
          <w:sz w:val="24"/>
          <w:szCs w:val="24"/>
          <w:lang w:eastAsia="es-MX"/>
        </w:rPr>
        <w:t xml:space="preserve">a </w:t>
      </w:r>
      <w:r w:rsidRPr="00BF4F32">
        <w:rPr>
          <w:rFonts w:ascii="Times New Roman" w:eastAsia="Times New Roman" w:hAnsi="Times New Roman" w:cs="Times New Roman"/>
          <w:color w:val="000000"/>
          <w:sz w:val="24"/>
          <w:szCs w:val="24"/>
          <w:lang w:eastAsia="es-MX"/>
        </w:rPr>
        <w:t xml:space="preserve">las transgresiones a los derechos humanos, cuando se interpone con motivo de una </w:t>
      </w:r>
      <w:r w:rsidR="00347773">
        <w:rPr>
          <w:rFonts w:ascii="Times New Roman" w:eastAsia="Times New Roman" w:hAnsi="Times New Roman" w:cs="Times New Roman"/>
          <w:color w:val="000000"/>
          <w:sz w:val="24"/>
          <w:szCs w:val="24"/>
          <w:lang w:eastAsia="es-MX"/>
        </w:rPr>
        <w:t>norma general</w:t>
      </w:r>
      <w:r w:rsidRPr="00BF4F32">
        <w:rPr>
          <w:rFonts w:ascii="Times New Roman" w:eastAsia="Times New Roman" w:hAnsi="Times New Roman" w:cs="Times New Roman"/>
          <w:color w:val="000000"/>
          <w:sz w:val="24"/>
          <w:szCs w:val="24"/>
          <w:lang w:eastAsia="es-MX"/>
        </w:rPr>
        <w:t>, la cual ha sido calificada como inconstitucional por los propios operadores judiciales.</w:t>
      </w:r>
      <w:r w:rsidR="00F330A9" w:rsidRPr="00BF4F32">
        <w:rPr>
          <w:rFonts w:ascii="Times New Roman" w:eastAsia="Times New Roman" w:hAnsi="Times New Roman" w:cs="Times New Roman"/>
          <w:color w:val="000000"/>
          <w:sz w:val="24"/>
          <w:szCs w:val="24"/>
          <w:lang w:eastAsia="es-MX"/>
        </w:rPr>
        <w:t xml:space="preserve"> La única forma en la que los grupos</w:t>
      </w:r>
      <w:r w:rsidR="00347773">
        <w:rPr>
          <w:rFonts w:ascii="Times New Roman" w:eastAsia="Times New Roman" w:hAnsi="Times New Roman" w:cs="Times New Roman"/>
          <w:color w:val="000000"/>
          <w:sz w:val="24"/>
          <w:szCs w:val="24"/>
          <w:lang w:eastAsia="es-MX"/>
        </w:rPr>
        <w:t xml:space="preserve"> en situación de vulnerabilidad</w:t>
      </w:r>
      <w:r w:rsidR="00F330A9" w:rsidRPr="00BF4F32">
        <w:rPr>
          <w:rFonts w:ascii="Times New Roman" w:eastAsia="Times New Roman" w:hAnsi="Times New Roman" w:cs="Times New Roman"/>
          <w:color w:val="000000"/>
          <w:sz w:val="24"/>
          <w:szCs w:val="24"/>
          <w:lang w:eastAsia="es-MX"/>
        </w:rPr>
        <w:t xml:space="preserve"> </w:t>
      </w:r>
      <w:r w:rsidR="00396402" w:rsidRPr="00BF4F32">
        <w:rPr>
          <w:rFonts w:ascii="Times New Roman" w:eastAsia="Times New Roman" w:hAnsi="Times New Roman" w:cs="Times New Roman"/>
          <w:color w:val="000000"/>
          <w:sz w:val="24"/>
          <w:szCs w:val="24"/>
          <w:lang w:eastAsia="es-MX"/>
        </w:rPr>
        <w:t>puedan acceder al juicio de amparo</w:t>
      </w:r>
      <w:r w:rsidR="00347773">
        <w:rPr>
          <w:rFonts w:ascii="Times New Roman" w:eastAsia="Times New Roman" w:hAnsi="Times New Roman" w:cs="Times New Roman"/>
          <w:color w:val="000000"/>
          <w:sz w:val="24"/>
          <w:szCs w:val="24"/>
          <w:lang w:eastAsia="es-MX"/>
        </w:rPr>
        <w:t xml:space="preserve"> de forma eficaz</w:t>
      </w:r>
      <w:r w:rsidR="00396402" w:rsidRPr="00BF4F32">
        <w:rPr>
          <w:rFonts w:ascii="Times New Roman" w:eastAsia="Times New Roman" w:hAnsi="Times New Roman" w:cs="Times New Roman"/>
          <w:color w:val="000000"/>
          <w:sz w:val="24"/>
          <w:szCs w:val="24"/>
          <w:lang w:eastAsia="es-MX"/>
        </w:rPr>
        <w:t xml:space="preserve"> es </w:t>
      </w:r>
      <w:r w:rsidR="00347773">
        <w:rPr>
          <w:rFonts w:ascii="Times New Roman" w:eastAsia="Times New Roman" w:hAnsi="Times New Roman" w:cs="Times New Roman"/>
          <w:color w:val="000000"/>
          <w:sz w:val="24"/>
          <w:szCs w:val="24"/>
          <w:lang w:eastAsia="es-MX"/>
        </w:rPr>
        <w:t>re</w:t>
      </w:r>
      <w:r w:rsidR="00396402" w:rsidRPr="00BF4F32">
        <w:rPr>
          <w:rFonts w:ascii="Times New Roman" w:eastAsia="Times New Roman" w:hAnsi="Times New Roman" w:cs="Times New Roman"/>
          <w:color w:val="000000"/>
          <w:sz w:val="24"/>
          <w:szCs w:val="24"/>
          <w:lang w:eastAsia="es-MX"/>
        </w:rPr>
        <w:t>configurando al juicio de amparo en una garantía clara, sencilla, rápida y eficaz, a la cual pueda</w:t>
      </w:r>
      <w:r w:rsidR="00763AFB">
        <w:rPr>
          <w:rFonts w:ascii="Times New Roman" w:eastAsia="Times New Roman" w:hAnsi="Times New Roman" w:cs="Times New Roman"/>
          <w:color w:val="000000"/>
          <w:sz w:val="24"/>
          <w:szCs w:val="24"/>
          <w:lang w:eastAsia="es-MX"/>
        </w:rPr>
        <w:t>n</w:t>
      </w:r>
      <w:r w:rsidR="00396402" w:rsidRPr="00BF4F32">
        <w:rPr>
          <w:rFonts w:ascii="Times New Roman" w:eastAsia="Times New Roman" w:hAnsi="Times New Roman" w:cs="Times New Roman"/>
          <w:color w:val="000000"/>
          <w:sz w:val="24"/>
          <w:szCs w:val="24"/>
          <w:lang w:eastAsia="es-MX"/>
        </w:rPr>
        <w:t xml:space="preserve"> recurrir con certeza toda</w:t>
      </w:r>
      <w:r w:rsidR="00347773">
        <w:rPr>
          <w:rFonts w:ascii="Times New Roman" w:eastAsia="Times New Roman" w:hAnsi="Times New Roman" w:cs="Times New Roman"/>
          <w:color w:val="000000"/>
          <w:sz w:val="24"/>
          <w:szCs w:val="24"/>
          <w:lang w:eastAsia="es-MX"/>
        </w:rPr>
        <w:t>s</w:t>
      </w:r>
      <w:r w:rsidR="00396402" w:rsidRPr="00BF4F32">
        <w:rPr>
          <w:rFonts w:ascii="Times New Roman" w:eastAsia="Times New Roman" w:hAnsi="Times New Roman" w:cs="Times New Roman"/>
          <w:color w:val="000000"/>
          <w:sz w:val="24"/>
          <w:szCs w:val="24"/>
          <w:lang w:eastAsia="es-MX"/>
        </w:rPr>
        <w:t xml:space="preserve"> aquella</w:t>
      </w:r>
      <w:r w:rsidR="00347773">
        <w:rPr>
          <w:rFonts w:ascii="Times New Roman" w:eastAsia="Times New Roman" w:hAnsi="Times New Roman" w:cs="Times New Roman"/>
          <w:color w:val="000000"/>
          <w:sz w:val="24"/>
          <w:szCs w:val="24"/>
          <w:lang w:eastAsia="es-MX"/>
        </w:rPr>
        <w:t>s</w:t>
      </w:r>
      <w:r w:rsidR="00396402" w:rsidRPr="00BF4F32">
        <w:rPr>
          <w:rFonts w:ascii="Times New Roman" w:eastAsia="Times New Roman" w:hAnsi="Times New Roman" w:cs="Times New Roman"/>
          <w:color w:val="000000"/>
          <w:sz w:val="24"/>
          <w:szCs w:val="24"/>
          <w:lang w:eastAsia="es-MX"/>
        </w:rPr>
        <w:t xml:space="preserve"> persona</w:t>
      </w:r>
      <w:r w:rsidR="00347773">
        <w:rPr>
          <w:rFonts w:ascii="Times New Roman" w:eastAsia="Times New Roman" w:hAnsi="Times New Roman" w:cs="Times New Roman"/>
          <w:color w:val="000000"/>
          <w:sz w:val="24"/>
          <w:szCs w:val="24"/>
          <w:lang w:eastAsia="es-MX"/>
        </w:rPr>
        <w:t>s</w:t>
      </w:r>
      <w:r w:rsidR="00396402" w:rsidRPr="00BF4F32">
        <w:rPr>
          <w:rFonts w:ascii="Times New Roman" w:eastAsia="Times New Roman" w:hAnsi="Times New Roman" w:cs="Times New Roman"/>
          <w:color w:val="000000"/>
          <w:sz w:val="24"/>
          <w:szCs w:val="24"/>
          <w:lang w:eastAsia="es-MX"/>
        </w:rPr>
        <w:t xml:space="preserve"> que ha</w:t>
      </w:r>
      <w:r w:rsidR="00347773">
        <w:rPr>
          <w:rFonts w:ascii="Times New Roman" w:eastAsia="Times New Roman" w:hAnsi="Times New Roman" w:cs="Times New Roman"/>
          <w:color w:val="000000"/>
          <w:sz w:val="24"/>
          <w:szCs w:val="24"/>
          <w:lang w:eastAsia="es-MX"/>
        </w:rPr>
        <w:t>n</w:t>
      </w:r>
      <w:r w:rsidR="00396402" w:rsidRPr="00BF4F32">
        <w:rPr>
          <w:rFonts w:ascii="Times New Roman" w:eastAsia="Times New Roman" w:hAnsi="Times New Roman" w:cs="Times New Roman"/>
          <w:color w:val="000000"/>
          <w:sz w:val="24"/>
          <w:szCs w:val="24"/>
          <w:lang w:eastAsia="es-MX"/>
        </w:rPr>
        <w:t xml:space="preserve"> sido violentada</w:t>
      </w:r>
      <w:r w:rsidR="00347773">
        <w:rPr>
          <w:rFonts w:ascii="Times New Roman" w:eastAsia="Times New Roman" w:hAnsi="Times New Roman" w:cs="Times New Roman"/>
          <w:color w:val="000000"/>
          <w:sz w:val="24"/>
          <w:szCs w:val="24"/>
          <w:lang w:eastAsia="es-MX"/>
        </w:rPr>
        <w:t>s</w:t>
      </w:r>
      <w:r w:rsidR="00396402" w:rsidRPr="00BF4F32">
        <w:rPr>
          <w:rFonts w:ascii="Times New Roman" w:eastAsia="Times New Roman" w:hAnsi="Times New Roman" w:cs="Times New Roman"/>
          <w:color w:val="000000"/>
          <w:sz w:val="24"/>
          <w:szCs w:val="24"/>
          <w:lang w:eastAsia="es-MX"/>
        </w:rPr>
        <w:t xml:space="preserve"> en sus derechos humanos, sin importar su condición social, profesional o económica</w:t>
      </w:r>
      <w:r w:rsidR="00507554">
        <w:rPr>
          <w:rFonts w:ascii="Times New Roman" w:eastAsia="Times New Roman" w:hAnsi="Times New Roman" w:cs="Times New Roman"/>
          <w:color w:val="000000"/>
          <w:sz w:val="24"/>
          <w:szCs w:val="24"/>
          <w:lang w:eastAsia="es-MX"/>
        </w:rPr>
        <w:t>,</w:t>
      </w:r>
      <w:r w:rsidR="00396402" w:rsidRPr="00BF4F32">
        <w:rPr>
          <w:rFonts w:ascii="Times New Roman" w:eastAsia="Times New Roman" w:hAnsi="Times New Roman" w:cs="Times New Roman"/>
          <w:color w:val="000000"/>
          <w:sz w:val="24"/>
          <w:szCs w:val="24"/>
          <w:lang w:eastAsia="es-MX"/>
        </w:rPr>
        <w:t xml:space="preserve"> para obtener la protección de la justicia </w:t>
      </w:r>
      <w:r w:rsidR="00347773">
        <w:rPr>
          <w:rFonts w:ascii="Times New Roman" w:eastAsia="Times New Roman" w:hAnsi="Times New Roman" w:cs="Times New Roman"/>
          <w:color w:val="000000"/>
          <w:sz w:val="24"/>
          <w:szCs w:val="24"/>
          <w:lang w:eastAsia="es-MX"/>
        </w:rPr>
        <w:t>provocada por esta garantía</w:t>
      </w:r>
      <w:r w:rsidR="00396402" w:rsidRPr="00BF4F32">
        <w:rPr>
          <w:rFonts w:ascii="Times New Roman" w:eastAsia="Times New Roman" w:hAnsi="Times New Roman" w:cs="Times New Roman"/>
          <w:color w:val="000000"/>
          <w:sz w:val="24"/>
          <w:szCs w:val="24"/>
          <w:lang w:eastAsia="es-MX"/>
        </w:rPr>
        <w:t>. E</w:t>
      </w:r>
      <w:r w:rsidR="00DE048A" w:rsidRPr="00BF4F32">
        <w:rPr>
          <w:rFonts w:ascii="Times New Roman" w:eastAsia="Times New Roman" w:hAnsi="Times New Roman" w:cs="Times New Roman"/>
          <w:color w:val="000000"/>
          <w:sz w:val="24"/>
          <w:szCs w:val="24"/>
          <w:lang w:eastAsia="es-MX"/>
        </w:rPr>
        <w:t xml:space="preserve">l juicio de amparo debe abandonar el mundo </w:t>
      </w:r>
      <w:r w:rsidR="00396402" w:rsidRPr="00BF4F32">
        <w:rPr>
          <w:rFonts w:ascii="Times New Roman" w:eastAsia="Times New Roman" w:hAnsi="Times New Roman" w:cs="Times New Roman"/>
          <w:color w:val="000000"/>
          <w:sz w:val="24"/>
          <w:szCs w:val="24"/>
          <w:lang w:eastAsia="es-MX"/>
        </w:rPr>
        <w:t>del “deber ser”</w:t>
      </w:r>
      <w:r w:rsidR="00DE048A" w:rsidRPr="00BF4F32">
        <w:rPr>
          <w:rFonts w:ascii="Times New Roman" w:eastAsia="Times New Roman" w:hAnsi="Times New Roman" w:cs="Times New Roman"/>
          <w:color w:val="000000"/>
          <w:sz w:val="24"/>
          <w:szCs w:val="24"/>
          <w:lang w:eastAsia="es-MX"/>
        </w:rPr>
        <w:t xml:space="preserve"> y materializarse en el “ser”</w:t>
      </w:r>
      <w:r w:rsidR="00507554">
        <w:rPr>
          <w:rFonts w:ascii="Times New Roman" w:eastAsia="Times New Roman" w:hAnsi="Times New Roman" w:cs="Times New Roman"/>
          <w:color w:val="000000"/>
          <w:sz w:val="24"/>
          <w:szCs w:val="24"/>
          <w:lang w:eastAsia="es-MX"/>
        </w:rPr>
        <w:t>,</w:t>
      </w:r>
      <w:r w:rsidR="00DE048A" w:rsidRPr="00BF4F32">
        <w:rPr>
          <w:rFonts w:ascii="Times New Roman" w:eastAsia="Times New Roman" w:hAnsi="Times New Roman" w:cs="Times New Roman"/>
          <w:color w:val="000000"/>
          <w:sz w:val="24"/>
          <w:szCs w:val="24"/>
          <w:lang w:eastAsia="es-MX"/>
        </w:rPr>
        <w:t xml:space="preserve"> </w:t>
      </w:r>
      <w:r w:rsidR="00396402" w:rsidRPr="00BF4F32">
        <w:rPr>
          <w:rFonts w:ascii="Times New Roman" w:eastAsia="Times New Roman" w:hAnsi="Times New Roman" w:cs="Times New Roman"/>
          <w:color w:val="000000"/>
          <w:sz w:val="24"/>
          <w:szCs w:val="24"/>
          <w:lang w:eastAsia="es-MX"/>
        </w:rPr>
        <w:t>y</w:t>
      </w:r>
      <w:r w:rsidR="00DE048A" w:rsidRPr="00BF4F32">
        <w:rPr>
          <w:rFonts w:ascii="Times New Roman" w:eastAsia="Times New Roman" w:hAnsi="Times New Roman" w:cs="Times New Roman"/>
          <w:color w:val="000000"/>
          <w:sz w:val="24"/>
          <w:szCs w:val="24"/>
          <w:lang w:eastAsia="es-MX"/>
        </w:rPr>
        <w:t xml:space="preserve"> así convertirse verdaderamente en la garantía jurisdiccional.</w:t>
      </w:r>
    </w:p>
    <w:p w14:paraId="10812C6B" w14:textId="098B6FFB" w:rsidR="00C61F96" w:rsidRDefault="00B14BD7" w:rsidP="00FA28CF">
      <w:pPr>
        <w:spacing w:after="0" w:line="360" w:lineRule="auto"/>
        <w:ind w:firstLine="705"/>
        <w:jc w:val="both"/>
        <w:rPr>
          <w:rFonts w:ascii="Times New Roman" w:hAnsi="Times New Roman" w:cs="Times New Roman"/>
          <w:sz w:val="24"/>
          <w:szCs w:val="24"/>
        </w:rPr>
      </w:pPr>
      <w:r w:rsidRPr="00BF4F32">
        <w:rPr>
          <w:rFonts w:ascii="Times New Roman" w:hAnsi="Times New Roman" w:cs="Times New Roman"/>
          <w:sz w:val="24"/>
          <w:szCs w:val="24"/>
        </w:rPr>
        <w:t xml:space="preserve">La </w:t>
      </w:r>
      <w:r w:rsidR="00106E7C">
        <w:rPr>
          <w:rFonts w:ascii="Times New Roman" w:hAnsi="Times New Roman" w:cs="Times New Roman"/>
          <w:iCs/>
          <w:sz w:val="24"/>
          <w:szCs w:val="24"/>
        </w:rPr>
        <w:t>DGI</w:t>
      </w:r>
      <w:r w:rsidRPr="00BF4F32">
        <w:rPr>
          <w:rFonts w:ascii="Times New Roman" w:hAnsi="Times New Roman" w:cs="Times New Roman"/>
          <w:iCs/>
          <w:sz w:val="24"/>
          <w:szCs w:val="24"/>
        </w:rPr>
        <w:t xml:space="preserve"> en México</w:t>
      </w:r>
      <w:r w:rsidRPr="00BF4F32">
        <w:rPr>
          <w:rFonts w:ascii="Times New Roman" w:hAnsi="Times New Roman" w:cs="Times New Roman"/>
          <w:sz w:val="24"/>
          <w:szCs w:val="24"/>
        </w:rPr>
        <w:t xml:space="preserve"> se encuentra </w:t>
      </w:r>
      <w:r w:rsidR="00F73A8D">
        <w:rPr>
          <w:rFonts w:ascii="Times New Roman" w:hAnsi="Times New Roman" w:cs="Times New Roman"/>
          <w:sz w:val="24"/>
          <w:szCs w:val="24"/>
        </w:rPr>
        <w:t xml:space="preserve">distante </w:t>
      </w:r>
      <w:r w:rsidR="000C6046">
        <w:rPr>
          <w:rFonts w:ascii="Times New Roman" w:hAnsi="Times New Roman" w:cs="Times New Roman"/>
          <w:sz w:val="24"/>
          <w:szCs w:val="24"/>
        </w:rPr>
        <w:t>todavía</w:t>
      </w:r>
      <w:r w:rsidR="00F73A8D">
        <w:rPr>
          <w:rFonts w:ascii="Times New Roman" w:hAnsi="Times New Roman" w:cs="Times New Roman"/>
          <w:sz w:val="24"/>
          <w:szCs w:val="24"/>
        </w:rPr>
        <w:t xml:space="preserve"> </w:t>
      </w:r>
      <w:r w:rsidRPr="00BF4F32">
        <w:rPr>
          <w:rFonts w:ascii="Times New Roman" w:hAnsi="Times New Roman" w:cs="Times New Roman"/>
          <w:sz w:val="24"/>
          <w:szCs w:val="24"/>
        </w:rPr>
        <w:t xml:space="preserve">de </w:t>
      </w:r>
      <w:r w:rsidR="000C6046">
        <w:rPr>
          <w:rFonts w:ascii="Times New Roman" w:hAnsi="Times New Roman" w:cs="Times New Roman"/>
          <w:sz w:val="24"/>
          <w:szCs w:val="24"/>
        </w:rPr>
        <w:t>constituir</w:t>
      </w:r>
      <w:r w:rsidRPr="00BF4F32">
        <w:rPr>
          <w:rFonts w:ascii="Times New Roman" w:hAnsi="Times New Roman" w:cs="Times New Roman"/>
          <w:sz w:val="24"/>
          <w:szCs w:val="24"/>
        </w:rPr>
        <w:t xml:space="preserve"> una solución </w:t>
      </w:r>
      <w:r w:rsidR="00347773">
        <w:rPr>
          <w:rFonts w:ascii="Times New Roman" w:hAnsi="Times New Roman" w:cs="Times New Roman"/>
          <w:sz w:val="24"/>
          <w:szCs w:val="24"/>
        </w:rPr>
        <w:t>p</w:t>
      </w:r>
      <w:r w:rsidRPr="00BF4F32">
        <w:rPr>
          <w:rFonts w:ascii="Times New Roman" w:hAnsi="Times New Roman" w:cs="Times New Roman"/>
          <w:sz w:val="24"/>
          <w:szCs w:val="24"/>
        </w:rPr>
        <w:t xml:space="preserve">ara </w:t>
      </w:r>
      <w:r w:rsidR="000C6046">
        <w:rPr>
          <w:rFonts w:ascii="Times New Roman" w:hAnsi="Times New Roman" w:cs="Times New Roman"/>
          <w:sz w:val="24"/>
          <w:szCs w:val="24"/>
        </w:rPr>
        <w:t xml:space="preserve">quienes </w:t>
      </w:r>
      <w:r w:rsidRPr="00BF4F32">
        <w:rPr>
          <w:rFonts w:ascii="Times New Roman" w:hAnsi="Times New Roman" w:cs="Times New Roman"/>
          <w:sz w:val="24"/>
          <w:szCs w:val="24"/>
        </w:rPr>
        <w:t xml:space="preserve">desean </w:t>
      </w:r>
      <w:r w:rsidR="00F73A8D">
        <w:rPr>
          <w:rFonts w:ascii="Times New Roman" w:hAnsi="Times New Roman" w:cs="Times New Roman"/>
          <w:sz w:val="24"/>
          <w:szCs w:val="24"/>
        </w:rPr>
        <w:t>alcanzar la eficacia de sus derechos fundamentales a través</w:t>
      </w:r>
      <w:r w:rsidRPr="00BF4F32">
        <w:rPr>
          <w:rFonts w:ascii="Times New Roman" w:hAnsi="Times New Roman" w:cs="Times New Roman"/>
          <w:sz w:val="24"/>
          <w:szCs w:val="24"/>
        </w:rPr>
        <w:t xml:space="preserve"> de un medio de control de la constitucionalidad con efectos generales, toda vez que no </w:t>
      </w:r>
      <w:r w:rsidR="000C6046">
        <w:rPr>
          <w:rFonts w:ascii="Times New Roman" w:hAnsi="Times New Roman" w:cs="Times New Roman"/>
          <w:sz w:val="24"/>
          <w:szCs w:val="24"/>
        </w:rPr>
        <w:t>soluciona</w:t>
      </w:r>
      <w:r w:rsidRPr="00BF4F32">
        <w:rPr>
          <w:rFonts w:ascii="Times New Roman" w:hAnsi="Times New Roman" w:cs="Times New Roman"/>
          <w:sz w:val="24"/>
          <w:szCs w:val="24"/>
        </w:rPr>
        <w:t xml:space="preserve"> el problema </w:t>
      </w:r>
      <w:r w:rsidR="00F73A8D">
        <w:rPr>
          <w:rFonts w:ascii="Times New Roman" w:hAnsi="Times New Roman" w:cs="Times New Roman"/>
          <w:sz w:val="24"/>
          <w:szCs w:val="24"/>
        </w:rPr>
        <w:t>arraigado</w:t>
      </w:r>
      <w:r w:rsidRPr="00BF4F32">
        <w:rPr>
          <w:rFonts w:ascii="Times New Roman" w:hAnsi="Times New Roman" w:cs="Times New Roman"/>
          <w:sz w:val="24"/>
          <w:szCs w:val="24"/>
        </w:rPr>
        <w:t xml:space="preserve"> </w:t>
      </w:r>
      <w:r w:rsidR="00F73A8D">
        <w:rPr>
          <w:rFonts w:ascii="Times New Roman" w:hAnsi="Times New Roman" w:cs="Times New Roman"/>
          <w:sz w:val="24"/>
          <w:szCs w:val="24"/>
        </w:rPr>
        <w:t>en la necesidad</w:t>
      </w:r>
      <w:r w:rsidRPr="00BF4F32">
        <w:rPr>
          <w:rFonts w:ascii="Times New Roman" w:hAnsi="Times New Roman" w:cs="Times New Roman"/>
          <w:sz w:val="24"/>
          <w:szCs w:val="24"/>
        </w:rPr>
        <w:t xml:space="preserve"> de </w:t>
      </w:r>
      <w:r w:rsidR="000C6046">
        <w:rPr>
          <w:rFonts w:ascii="Times New Roman" w:hAnsi="Times New Roman" w:cs="Times New Roman"/>
          <w:sz w:val="24"/>
          <w:szCs w:val="24"/>
        </w:rPr>
        <w:t xml:space="preserve">conseguir resoluciones </w:t>
      </w:r>
      <w:r w:rsidRPr="00BF4F32">
        <w:rPr>
          <w:rFonts w:ascii="Times New Roman" w:hAnsi="Times New Roman" w:cs="Times New Roman"/>
          <w:sz w:val="24"/>
          <w:szCs w:val="24"/>
        </w:rPr>
        <w:t xml:space="preserve">derivadas de la interposición del juicio de amparo </w:t>
      </w:r>
      <w:r w:rsidR="000C6046">
        <w:rPr>
          <w:rFonts w:ascii="Times New Roman" w:hAnsi="Times New Roman" w:cs="Times New Roman"/>
          <w:sz w:val="24"/>
          <w:szCs w:val="24"/>
        </w:rPr>
        <w:t xml:space="preserve">de forma </w:t>
      </w:r>
      <w:r w:rsidRPr="00BF4F32">
        <w:rPr>
          <w:rFonts w:ascii="Times New Roman" w:hAnsi="Times New Roman" w:cs="Times New Roman"/>
          <w:sz w:val="24"/>
          <w:szCs w:val="24"/>
        </w:rPr>
        <w:t>previa a dicha declaratoria</w:t>
      </w:r>
      <w:r w:rsidR="000C6046">
        <w:rPr>
          <w:rFonts w:ascii="Times New Roman" w:hAnsi="Times New Roman" w:cs="Times New Roman"/>
          <w:sz w:val="24"/>
          <w:szCs w:val="24"/>
        </w:rPr>
        <w:t>.</w:t>
      </w:r>
      <w:r w:rsidRPr="00BF4F32">
        <w:rPr>
          <w:rFonts w:ascii="Times New Roman" w:hAnsi="Times New Roman" w:cs="Times New Roman"/>
          <w:sz w:val="24"/>
          <w:szCs w:val="24"/>
        </w:rPr>
        <w:t xml:space="preserve"> </w:t>
      </w:r>
    </w:p>
    <w:p w14:paraId="628870B0" w14:textId="2758037B" w:rsidR="000C6046" w:rsidRDefault="000C6046" w:rsidP="00FA28CF">
      <w:pPr>
        <w:spacing w:after="0" w:line="360" w:lineRule="auto"/>
        <w:ind w:firstLine="705"/>
        <w:jc w:val="both"/>
        <w:rPr>
          <w:rFonts w:ascii="Times New Roman" w:hAnsi="Times New Roman" w:cs="Times New Roman"/>
          <w:sz w:val="24"/>
          <w:szCs w:val="24"/>
        </w:rPr>
      </w:pPr>
    </w:p>
    <w:p w14:paraId="6F047C5F" w14:textId="65B81249" w:rsidR="009D07FD" w:rsidRPr="00FB3034" w:rsidRDefault="009D07FD" w:rsidP="00FB3034">
      <w:pPr>
        <w:spacing w:after="0" w:line="360" w:lineRule="auto"/>
        <w:jc w:val="center"/>
        <w:rPr>
          <w:rFonts w:ascii="Times New Roman" w:eastAsia="Times New Roman" w:hAnsi="Times New Roman" w:cs="Times New Roman"/>
          <w:b/>
          <w:color w:val="000000"/>
          <w:sz w:val="28"/>
          <w:szCs w:val="28"/>
          <w:lang w:eastAsia="es-MX"/>
        </w:rPr>
      </w:pPr>
      <w:r w:rsidRPr="00FB3034">
        <w:rPr>
          <w:rFonts w:ascii="Times New Roman" w:eastAsia="Times New Roman" w:hAnsi="Times New Roman" w:cs="Times New Roman"/>
          <w:b/>
          <w:color w:val="000000"/>
          <w:sz w:val="28"/>
          <w:szCs w:val="28"/>
          <w:lang w:eastAsia="es-MX"/>
        </w:rPr>
        <w:t>Futuras líneas de investigación</w:t>
      </w:r>
    </w:p>
    <w:p w14:paraId="023505BA" w14:textId="53294611" w:rsidR="00BF4F32" w:rsidRDefault="009D07FD" w:rsidP="0004572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Sin duda</w:t>
      </w:r>
      <w:r w:rsidR="00C54C07">
        <w:rPr>
          <w:rFonts w:ascii="Times New Roman" w:hAnsi="Times New Roman" w:cs="Times New Roman"/>
          <w:sz w:val="24"/>
          <w:szCs w:val="24"/>
        </w:rPr>
        <w:t>,</w:t>
      </w:r>
      <w:r>
        <w:rPr>
          <w:rFonts w:ascii="Times New Roman" w:hAnsi="Times New Roman" w:cs="Times New Roman"/>
          <w:sz w:val="24"/>
          <w:szCs w:val="24"/>
        </w:rPr>
        <w:t xml:space="preserve"> el tema relativo a los efectos particulares o relativos de la</w:t>
      </w:r>
      <w:r w:rsidR="008F5217">
        <w:rPr>
          <w:rFonts w:ascii="Times New Roman" w:hAnsi="Times New Roman" w:cs="Times New Roman"/>
          <w:sz w:val="24"/>
          <w:szCs w:val="24"/>
        </w:rPr>
        <w:t>s</w:t>
      </w:r>
      <w:r>
        <w:rPr>
          <w:rFonts w:ascii="Times New Roman" w:hAnsi="Times New Roman" w:cs="Times New Roman"/>
          <w:sz w:val="24"/>
          <w:szCs w:val="24"/>
        </w:rPr>
        <w:t xml:space="preserve"> sentencias en el juicio de amparo</w:t>
      </w:r>
      <w:r w:rsidR="00C54C07">
        <w:rPr>
          <w:rFonts w:ascii="Times New Roman" w:hAnsi="Times New Roman" w:cs="Times New Roman"/>
          <w:sz w:val="24"/>
          <w:szCs w:val="24"/>
        </w:rPr>
        <w:t xml:space="preserve"> </w:t>
      </w:r>
      <w:r>
        <w:rPr>
          <w:rFonts w:ascii="Times New Roman" w:hAnsi="Times New Roman" w:cs="Times New Roman"/>
          <w:sz w:val="24"/>
          <w:szCs w:val="24"/>
        </w:rPr>
        <w:t>r</w:t>
      </w:r>
      <w:r w:rsidR="00080F14">
        <w:rPr>
          <w:rFonts w:ascii="Times New Roman" w:hAnsi="Times New Roman" w:cs="Times New Roman"/>
          <w:sz w:val="24"/>
          <w:szCs w:val="24"/>
        </w:rPr>
        <w:t>esulta polémico, por lo que ahondar en el trazo de una garantía cuyos alcances resulten congruentes con la Constitución y los tratados internacionales resulta trascendente. Anticipar la defensa efectiva de los derechos humanos en un contexto de desigualdad no es una cuestión menor</w:t>
      </w:r>
      <w:r w:rsidR="006205E3">
        <w:rPr>
          <w:rFonts w:ascii="Times New Roman" w:hAnsi="Times New Roman" w:cs="Times New Roman"/>
          <w:sz w:val="24"/>
          <w:szCs w:val="24"/>
        </w:rPr>
        <w:t xml:space="preserve">; </w:t>
      </w:r>
      <w:r w:rsidR="00080F14">
        <w:rPr>
          <w:rFonts w:ascii="Times New Roman" w:hAnsi="Times New Roman" w:cs="Times New Roman"/>
          <w:sz w:val="24"/>
          <w:szCs w:val="24"/>
        </w:rPr>
        <w:t xml:space="preserve">los derechos humanos y sus garantías hoy constituyen el amalgama que permite una coexistencia digna dentro del Estado </w:t>
      </w:r>
      <w:r w:rsidR="006205E3">
        <w:rPr>
          <w:rFonts w:ascii="Times New Roman" w:hAnsi="Times New Roman" w:cs="Times New Roman"/>
          <w:sz w:val="24"/>
          <w:szCs w:val="24"/>
        </w:rPr>
        <w:t>constitucional y democrático de derecho</w:t>
      </w:r>
      <w:r w:rsidR="00080F14">
        <w:rPr>
          <w:rFonts w:ascii="Times New Roman" w:hAnsi="Times New Roman" w:cs="Times New Roman"/>
          <w:sz w:val="24"/>
          <w:szCs w:val="24"/>
        </w:rPr>
        <w:t xml:space="preserve">. </w:t>
      </w:r>
    </w:p>
    <w:p w14:paraId="7F76DFF8" w14:textId="77777777" w:rsidR="00045723" w:rsidRDefault="00045723" w:rsidP="00045723">
      <w:pPr>
        <w:spacing w:after="0" w:line="360" w:lineRule="auto"/>
        <w:rPr>
          <w:rFonts w:ascii="Times New Roman" w:eastAsia="Times New Roman" w:hAnsi="Times New Roman" w:cs="Times New Roman"/>
          <w:b/>
          <w:color w:val="000000"/>
          <w:sz w:val="32"/>
          <w:szCs w:val="32"/>
          <w:lang w:eastAsia="es-MX"/>
        </w:rPr>
      </w:pPr>
    </w:p>
    <w:p w14:paraId="25C04EF2" w14:textId="26D97554" w:rsidR="00BF4F32" w:rsidRPr="00FB3034" w:rsidRDefault="00DE0656" w:rsidP="00045723">
      <w:pPr>
        <w:spacing w:after="0" w:line="360" w:lineRule="auto"/>
        <w:rPr>
          <w:rFonts w:eastAsia="Calibri" w:cstheme="minorHAnsi"/>
          <w:b/>
          <w:color w:val="000000"/>
          <w:sz w:val="28"/>
          <w:szCs w:val="28"/>
        </w:rPr>
      </w:pPr>
      <w:r w:rsidRPr="00FB3034">
        <w:rPr>
          <w:rFonts w:eastAsia="Times New Roman" w:cstheme="minorHAnsi"/>
          <w:b/>
          <w:color w:val="000000"/>
          <w:sz w:val="28"/>
          <w:szCs w:val="28"/>
          <w:lang w:eastAsia="es-MX"/>
        </w:rPr>
        <w:lastRenderedPageBreak/>
        <w:t>R</w:t>
      </w:r>
      <w:r w:rsidR="00BF4F32" w:rsidRPr="00FB3034">
        <w:rPr>
          <w:rFonts w:eastAsia="Times New Roman" w:cstheme="minorHAnsi"/>
          <w:b/>
          <w:color w:val="000000"/>
          <w:sz w:val="28"/>
          <w:szCs w:val="28"/>
          <w:lang w:eastAsia="es-MX"/>
        </w:rPr>
        <w:t>eferencias</w:t>
      </w:r>
    </w:p>
    <w:p w14:paraId="11D1F39B" w14:textId="48821BF1" w:rsidR="00BF4F32" w:rsidRPr="005C7353" w:rsidRDefault="00BF4F32" w:rsidP="00045723">
      <w:pPr>
        <w:spacing w:after="0" w:line="360" w:lineRule="auto"/>
        <w:ind w:left="709" w:hanging="709"/>
        <w:jc w:val="both"/>
        <w:rPr>
          <w:rFonts w:ascii="Times New Roman" w:eastAsia="Calibri" w:hAnsi="Times New Roman" w:cs="Times New Roman"/>
          <w:sz w:val="24"/>
          <w:szCs w:val="24"/>
        </w:rPr>
      </w:pPr>
      <w:r w:rsidRPr="005C7353">
        <w:rPr>
          <w:rFonts w:ascii="Times New Roman" w:eastAsia="Calibri" w:hAnsi="Times New Roman" w:cs="Times New Roman"/>
          <w:sz w:val="24"/>
          <w:szCs w:val="24"/>
        </w:rPr>
        <w:t>Aguinaco, F. (2017). El juicio de amparo en el centenario de la Constitución Mexicana de 1917. Pasado, presente y futuro. En Ferrer</w:t>
      </w:r>
      <w:r w:rsidR="00C6481D">
        <w:rPr>
          <w:rFonts w:ascii="Times New Roman" w:eastAsia="Calibri" w:hAnsi="Times New Roman" w:cs="Times New Roman"/>
          <w:sz w:val="24"/>
          <w:szCs w:val="24"/>
        </w:rPr>
        <w:t xml:space="preserve">, </w:t>
      </w:r>
      <w:r w:rsidR="00372CA0">
        <w:rPr>
          <w:rFonts w:ascii="Times New Roman" w:eastAsia="Calibri" w:hAnsi="Times New Roman" w:cs="Times New Roman"/>
          <w:sz w:val="24"/>
          <w:szCs w:val="24"/>
        </w:rPr>
        <w:t>E</w:t>
      </w:r>
      <w:r w:rsidR="00C6481D">
        <w:rPr>
          <w:rFonts w:ascii="Times New Roman" w:eastAsia="Calibri" w:hAnsi="Times New Roman" w:cs="Times New Roman"/>
          <w:sz w:val="24"/>
          <w:szCs w:val="24"/>
        </w:rPr>
        <w:t>.</w:t>
      </w:r>
      <w:r w:rsidRPr="005C7353">
        <w:rPr>
          <w:rFonts w:ascii="Times New Roman" w:eastAsia="Calibri" w:hAnsi="Times New Roman" w:cs="Times New Roman"/>
          <w:sz w:val="24"/>
          <w:szCs w:val="24"/>
        </w:rPr>
        <w:t xml:space="preserve"> </w:t>
      </w:r>
      <w:r w:rsidR="00CE4FBD">
        <w:rPr>
          <w:rFonts w:ascii="Times New Roman" w:eastAsia="Calibri" w:hAnsi="Times New Roman" w:cs="Times New Roman"/>
          <w:sz w:val="24"/>
          <w:szCs w:val="24"/>
        </w:rPr>
        <w:t>y</w:t>
      </w:r>
      <w:r w:rsidRPr="005C7353">
        <w:rPr>
          <w:rFonts w:ascii="Times New Roman" w:eastAsia="Calibri" w:hAnsi="Times New Roman" w:cs="Times New Roman"/>
          <w:sz w:val="24"/>
          <w:szCs w:val="24"/>
        </w:rPr>
        <w:t xml:space="preserve"> Herrera</w:t>
      </w:r>
      <w:r w:rsidR="00C6481D">
        <w:rPr>
          <w:rFonts w:ascii="Times New Roman" w:eastAsia="Calibri" w:hAnsi="Times New Roman" w:cs="Times New Roman"/>
          <w:sz w:val="24"/>
          <w:szCs w:val="24"/>
        </w:rPr>
        <w:t>, A.</w:t>
      </w:r>
      <w:r w:rsidRPr="005C7353">
        <w:rPr>
          <w:rFonts w:ascii="Times New Roman" w:eastAsia="Calibri" w:hAnsi="Times New Roman" w:cs="Times New Roman"/>
          <w:sz w:val="24"/>
          <w:szCs w:val="24"/>
        </w:rPr>
        <w:t xml:space="preserve"> (coords</w:t>
      </w:r>
      <w:r w:rsidR="00C6481D" w:rsidRPr="005C7353">
        <w:rPr>
          <w:rFonts w:ascii="Times New Roman" w:eastAsia="Calibri" w:hAnsi="Times New Roman" w:cs="Times New Roman"/>
          <w:sz w:val="24"/>
          <w:szCs w:val="24"/>
        </w:rPr>
        <w:t>.)</w:t>
      </w:r>
      <w:r w:rsidR="00C6481D">
        <w:rPr>
          <w:rFonts w:ascii="Times New Roman" w:eastAsia="Calibri" w:hAnsi="Times New Roman" w:cs="Times New Roman"/>
          <w:sz w:val="24"/>
          <w:szCs w:val="24"/>
        </w:rPr>
        <w:t>,</w:t>
      </w:r>
      <w:r w:rsidR="00C6481D" w:rsidRPr="005C7353">
        <w:rPr>
          <w:rFonts w:ascii="Times New Roman" w:eastAsia="Calibri" w:hAnsi="Times New Roman" w:cs="Times New Roman"/>
          <w:sz w:val="24"/>
          <w:szCs w:val="24"/>
        </w:rPr>
        <w:t xml:space="preserve"> </w:t>
      </w:r>
      <w:r w:rsidRPr="00DC10D2">
        <w:rPr>
          <w:rFonts w:ascii="Times New Roman" w:eastAsia="Calibri" w:hAnsi="Times New Roman" w:cs="Times New Roman"/>
          <w:i/>
          <w:iCs/>
          <w:sz w:val="24"/>
          <w:szCs w:val="24"/>
        </w:rPr>
        <w:t>El juicio de amparo en el centenario de la Constitución mexicana de 1917</w:t>
      </w:r>
      <w:r w:rsidR="00AE0939">
        <w:rPr>
          <w:rFonts w:ascii="Times New Roman" w:eastAsia="Calibri" w:hAnsi="Times New Roman" w:cs="Times New Roman"/>
          <w:i/>
          <w:iCs/>
          <w:sz w:val="24"/>
          <w:szCs w:val="24"/>
        </w:rPr>
        <w:t>. Tomo</w:t>
      </w:r>
      <w:r w:rsidR="008D42C9">
        <w:rPr>
          <w:rFonts w:ascii="Times New Roman" w:eastAsia="Calibri" w:hAnsi="Times New Roman" w:cs="Times New Roman"/>
          <w:i/>
          <w:iCs/>
          <w:sz w:val="24"/>
          <w:szCs w:val="24"/>
        </w:rPr>
        <w:t xml:space="preserve"> I</w:t>
      </w:r>
      <w:r w:rsidRPr="005C7353">
        <w:rPr>
          <w:rFonts w:ascii="Times New Roman" w:eastAsia="Calibri" w:hAnsi="Times New Roman" w:cs="Times New Roman"/>
          <w:sz w:val="24"/>
          <w:szCs w:val="24"/>
        </w:rPr>
        <w:t xml:space="preserve"> (pp</w:t>
      </w:r>
      <w:r w:rsidR="009537B8">
        <w:rPr>
          <w:rFonts w:ascii="Times New Roman" w:eastAsia="Calibri" w:hAnsi="Times New Roman" w:cs="Times New Roman"/>
          <w:sz w:val="24"/>
          <w:szCs w:val="24"/>
        </w:rPr>
        <w:t>.</w:t>
      </w:r>
      <w:r w:rsidR="009537B8" w:rsidRPr="005C7353">
        <w:rPr>
          <w:rFonts w:ascii="Times New Roman" w:eastAsia="Calibri" w:hAnsi="Times New Roman" w:cs="Times New Roman"/>
          <w:sz w:val="24"/>
          <w:szCs w:val="24"/>
        </w:rPr>
        <w:t xml:space="preserve"> </w:t>
      </w:r>
      <w:r w:rsidRPr="005C7353">
        <w:rPr>
          <w:rFonts w:ascii="Times New Roman" w:eastAsia="Calibri" w:hAnsi="Times New Roman" w:cs="Times New Roman"/>
          <w:sz w:val="24"/>
          <w:szCs w:val="24"/>
        </w:rPr>
        <w:t xml:space="preserve">155-166). </w:t>
      </w:r>
      <w:r w:rsidR="00C6481D">
        <w:rPr>
          <w:rFonts w:ascii="Times New Roman" w:eastAsia="Calibri" w:hAnsi="Times New Roman" w:cs="Times New Roman"/>
          <w:sz w:val="24"/>
          <w:szCs w:val="24"/>
        </w:rPr>
        <w:t xml:space="preserve">México: </w:t>
      </w:r>
      <w:r w:rsidRPr="005C7353">
        <w:rPr>
          <w:rFonts w:ascii="Times New Roman" w:eastAsia="Calibri" w:hAnsi="Times New Roman" w:cs="Times New Roman"/>
          <w:sz w:val="24"/>
          <w:szCs w:val="24"/>
        </w:rPr>
        <w:t>Universidad Nacional Autónoma de México</w:t>
      </w:r>
      <w:r w:rsidR="008D42C9">
        <w:rPr>
          <w:rFonts w:ascii="Times New Roman" w:eastAsia="Calibri" w:hAnsi="Times New Roman" w:cs="Times New Roman"/>
          <w:sz w:val="24"/>
          <w:szCs w:val="24"/>
        </w:rPr>
        <w:t>-</w:t>
      </w:r>
      <w:r w:rsidR="008D42C9" w:rsidRPr="005C7353">
        <w:rPr>
          <w:rFonts w:ascii="Times New Roman" w:eastAsia="Calibri" w:hAnsi="Times New Roman" w:cs="Times New Roman"/>
          <w:sz w:val="24"/>
          <w:szCs w:val="24"/>
        </w:rPr>
        <w:t>Instituto de Investigaciones Jurídicas</w:t>
      </w:r>
      <w:r w:rsidRPr="005C7353">
        <w:rPr>
          <w:rFonts w:ascii="Times New Roman" w:eastAsia="Calibri" w:hAnsi="Times New Roman" w:cs="Times New Roman"/>
          <w:sz w:val="24"/>
          <w:szCs w:val="24"/>
        </w:rPr>
        <w:t>.</w:t>
      </w:r>
    </w:p>
    <w:p w14:paraId="2FAF4CE3" w14:textId="4276BBAD" w:rsidR="00BF4F32" w:rsidRPr="005C7353" w:rsidRDefault="007B7FF0" w:rsidP="00045723">
      <w:pPr>
        <w:spacing w:after="0" w:line="360" w:lineRule="auto"/>
        <w:ind w:left="709" w:hanging="709"/>
        <w:jc w:val="both"/>
        <w:rPr>
          <w:rFonts w:ascii="Times New Roman" w:eastAsia="Times New Roman" w:hAnsi="Times New Roman" w:cs="Times New Roman"/>
          <w:sz w:val="24"/>
          <w:szCs w:val="24"/>
          <w:lang w:eastAsia="es-MX"/>
        </w:rPr>
      </w:pPr>
      <w:r w:rsidRPr="005C7353">
        <w:rPr>
          <w:rFonts w:ascii="Times New Roman" w:eastAsia="Times New Roman" w:hAnsi="Times New Roman" w:cs="Times New Roman"/>
          <w:sz w:val="24"/>
          <w:szCs w:val="24"/>
          <w:lang w:eastAsia="es-MX"/>
        </w:rPr>
        <w:t>Bobbio</w:t>
      </w:r>
      <w:r w:rsidR="00BF4F32" w:rsidRPr="005C7353">
        <w:rPr>
          <w:rFonts w:ascii="Times New Roman" w:eastAsia="Times New Roman" w:hAnsi="Times New Roman" w:cs="Times New Roman"/>
          <w:sz w:val="24"/>
          <w:szCs w:val="24"/>
          <w:lang w:eastAsia="es-MX"/>
        </w:rPr>
        <w:t xml:space="preserve">, N. (1991). </w:t>
      </w:r>
      <w:r w:rsidR="00BF4F32" w:rsidRPr="005C7353">
        <w:rPr>
          <w:rFonts w:ascii="Times New Roman" w:eastAsia="Times New Roman" w:hAnsi="Times New Roman" w:cs="Times New Roman"/>
          <w:i/>
          <w:sz w:val="24"/>
          <w:szCs w:val="24"/>
          <w:lang w:eastAsia="es-MX"/>
        </w:rPr>
        <w:t>El tiempo de los derechos</w:t>
      </w:r>
      <w:r w:rsidR="00BF4F32" w:rsidRPr="005C7353">
        <w:rPr>
          <w:rFonts w:ascii="Times New Roman" w:eastAsia="Times New Roman" w:hAnsi="Times New Roman" w:cs="Times New Roman"/>
          <w:sz w:val="24"/>
          <w:szCs w:val="24"/>
          <w:lang w:eastAsia="es-MX"/>
        </w:rPr>
        <w:t xml:space="preserve">. </w:t>
      </w:r>
      <w:r w:rsidR="00516DF9">
        <w:rPr>
          <w:rFonts w:ascii="Times New Roman" w:eastAsia="Times New Roman" w:hAnsi="Times New Roman" w:cs="Times New Roman"/>
          <w:sz w:val="24"/>
          <w:szCs w:val="24"/>
          <w:lang w:eastAsia="es-MX"/>
        </w:rPr>
        <w:t xml:space="preserve">Madrid, España: </w:t>
      </w:r>
      <w:r w:rsidR="00BF4F32" w:rsidRPr="005C7353">
        <w:rPr>
          <w:rFonts w:ascii="Times New Roman" w:eastAsia="Times New Roman" w:hAnsi="Times New Roman" w:cs="Times New Roman"/>
          <w:sz w:val="24"/>
          <w:szCs w:val="24"/>
          <w:lang w:eastAsia="es-MX"/>
        </w:rPr>
        <w:t>Sistema.</w:t>
      </w:r>
    </w:p>
    <w:p w14:paraId="62916E2E" w14:textId="69DBAFF6" w:rsidR="00BF4F32" w:rsidRPr="005C7353" w:rsidRDefault="00BF4F32" w:rsidP="00045723">
      <w:pPr>
        <w:spacing w:after="0" w:line="360" w:lineRule="auto"/>
        <w:ind w:left="709" w:hanging="709"/>
        <w:jc w:val="both"/>
        <w:rPr>
          <w:rFonts w:ascii="Times New Roman" w:eastAsia="Calibri" w:hAnsi="Times New Roman" w:cs="Times New Roman"/>
          <w:color w:val="000000"/>
          <w:sz w:val="24"/>
          <w:szCs w:val="24"/>
        </w:rPr>
      </w:pPr>
      <w:r w:rsidRPr="005C7353">
        <w:rPr>
          <w:rFonts w:ascii="Times New Roman" w:eastAsia="Calibri" w:hAnsi="Times New Roman" w:cs="Times New Roman"/>
          <w:color w:val="000000"/>
          <w:sz w:val="24"/>
          <w:szCs w:val="24"/>
        </w:rPr>
        <w:t xml:space="preserve">Campos, R. (2003) El juicio de amparo (carencias, imperfecciones y puntos patológicos a sus 154 años de nacimiento). </w:t>
      </w:r>
      <w:r w:rsidRPr="005C7353">
        <w:rPr>
          <w:rFonts w:ascii="Times New Roman" w:eastAsia="Calibri" w:hAnsi="Times New Roman" w:cs="Times New Roman"/>
          <w:i/>
          <w:iCs/>
          <w:color w:val="000000"/>
          <w:sz w:val="24"/>
          <w:szCs w:val="24"/>
        </w:rPr>
        <w:t xml:space="preserve">Reforma </w:t>
      </w:r>
      <w:r w:rsidR="00BF3719">
        <w:rPr>
          <w:rFonts w:ascii="Times New Roman" w:eastAsia="Calibri" w:hAnsi="Times New Roman" w:cs="Times New Roman"/>
          <w:i/>
          <w:iCs/>
          <w:color w:val="000000"/>
          <w:sz w:val="24"/>
          <w:szCs w:val="24"/>
        </w:rPr>
        <w:t>J</w:t>
      </w:r>
      <w:r w:rsidR="00BF3719" w:rsidRPr="005C7353">
        <w:rPr>
          <w:rFonts w:ascii="Times New Roman" w:eastAsia="Calibri" w:hAnsi="Times New Roman" w:cs="Times New Roman"/>
          <w:i/>
          <w:iCs/>
          <w:color w:val="000000"/>
          <w:sz w:val="24"/>
          <w:szCs w:val="24"/>
        </w:rPr>
        <w:t>udicial</w:t>
      </w:r>
      <w:r w:rsidR="00BF3719">
        <w:rPr>
          <w:rFonts w:ascii="Times New Roman" w:eastAsia="Calibri" w:hAnsi="Times New Roman" w:cs="Times New Roman"/>
          <w:i/>
          <w:iCs/>
          <w:color w:val="000000"/>
          <w:sz w:val="24"/>
          <w:szCs w:val="24"/>
        </w:rPr>
        <w:t>:</w:t>
      </w:r>
      <w:r w:rsidR="00BF3719" w:rsidRPr="005C7353">
        <w:rPr>
          <w:rFonts w:ascii="Times New Roman" w:eastAsia="Calibri" w:hAnsi="Times New Roman" w:cs="Times New Roman"/>
          <w:i/>
          <w:iCs/>
          <w:color w:val="000000"/>
          <w:sz w:val="24"/>
          <w:szCs w:val="24"/>
        </w:rPr>
        <w:t xml:space="preserve"> </w:t>
      </w:r>
      <w:r w:rsidRPr="005C7353">
        <w:rPr>
          <w:rFonts w:ascii="Times New Roman" w:eastAsia="Calibri" w:hAnsi="Times New Roman" w:cs="Times New Roman"/>
          <w:i/>
          <w:iCs/>
          <w:color w:val="000000"/>
          <w:sz w:val="24"/>
          <w:szCs w:val="24"/>
        </w:rPr>
        <w:t>Revista Mexicana de Justicia</w:t>
      </w:r>
      <w:r w:rsidR="00BF3719">
        <w:rPr>
          <w:rFonts w:ascii="Times New Roman" w:eastAsia="Calibri" w:hAnsi="Times New Roman" w:cs="Times New Roman"/>
          <w:i/>
          <w:iCs/>
          <w:color w:val="000000"/>
          <w:sz w:val="24"/>
          <w:szCs w:val="24"/>
        </w:rPr>
        <w:t>,</w:t>
      </w:r>
      <w:r w:rsidR="00BF3719" w:rsidRPr="005C7353">
        <w:rPr>
          <w:rFonts w:ascii="Times New Roman" w:eastAsia="Calibri" w:hAnsi="Times New Roman" w:cs="Times New Roman"/>
          <w:i/>
          <w:iCs/>
          <w:color w:val="000000"/>
          <w:sz w:val="24"/>
          <w:szCs w:val="24"/>
        </w:rPr>
        <w:t xml:space="preserve"> </w:t>
      </w:r>
      <w:r w:rsidRPr="005C7353">
        <w:rPr>
          <w:rFonts w:ascii="Times New Roman" w:eastAsia="Calibri" w:hAnsi="Times New Roman" w:cs="Times New Roman"/>
          <w:color w:val="000000"/>
          <w:sz w:val="24"/>
          <w:szCs w:val="24"/>
        </w:rPr>
        <w:t>(1), 143-159.</w:t>
      </w:r>
    </w:p>
    <w:p w14:paraId="7F363B8F" w14:textId="2DF1A4D4" w:rsidR="00BF4F32" w:rsidRPr="005C7353" w:rsidRDefault="00BF4F32" w:rsidP="00045723">
      <w:pPr>
        <w:spacing w:after="0" w:line="360" w:lineRule="auto"/>
        <w:ind w:left="709" w:hanging="709"/>
        <w:jc w:val="both"/>
        <w:rPr>
          <w:rFonts w:ascii="Times New Roman" w:eastAsia="Calibri" w:hAnsi="Times New Roman" w:cs="Times New Roman"/>
          <w:sz w:val="24"/>
          <w:szCs w:val="24"/>
        </w:rPr>
      </w:pPr>
      <w:r w:rsidRPr="005C7353">
        <w:rPr>
          <w:rFonts w:ascii="Times New Roman" w:eastAsia="Calibri" w:hAnsi="Times New Roman" w:cs="Times New Roman"/>
          <w:sz w:val="24"/>
          <w:szCs w:val="24"/>
        </w:rPr>
        <w:t>Constitución Política de los Estados Unidos Mexicanos</w:t>
      </w:r>
      <w:r w:rsidR="008E7D4D">
        <w:rPr>
          <w:rFonts w:ascii="Times New Roman" w:eastAsia="Calibri" w:hAnsi="Times New Roman" w:cs="Times New Roman"/>
          <w:sz w:val="24"/>
          <w:szCs w:val="24"/>
        </w:rPr>
        <w:t>.</w:t>
      </w:r>
      <w:r w:rsidRPr="005C7353">
        <w:rPr>
          <w:rFonts w:ascii="Times New Roman" w:eastAsia="Calibri" w:hAnsi="Times New Roman" w:cs="Times New Roman"/>
          <w:sz w:val="24"/>
          <w:szCs w:val="24"/>
        </w:rPr>
        <w:t xml:space="preserve"> </w:t>
      </w:r>
      <w:r w:rsidR="00D13D79">
        <w:rPr>
          <w:rFonts w:ascii="Times New Roman" w:eastAsia="Calibri" w:hAnsi="Times New Roman" w:cs="Times New Roman"/>
          <w:sz w:val="24"/>
          <w:szCs w:val="24"/>
        </w:rPr>
        <w:t>(28 de mayo de 2021).</w:t>
      </w:r>
      <w:r w:rsidR="00072681">
        <w:rPr>
          <w:rFonts w:ascii="Times New Roman" w:eastAsia="Calibri" w:hAnsi="Times New Roman" w:cs="Times New Roman"/>
          <w:sz w:val="24"/>
          <w:szCs w:val="24"/>
        </w:rPr>
        <w:t xml:space="preserve"> </w:t>
      </w:r>
      <w:r w:rsidR="00072681">
        <w:rPr>
          <w:rFonts w:ascii="Times New Roman" w:eastAsia="Calibri" w:hAnsi="Times New Roman" w:cs="Times New Roman"/>
          <w:i/>
          <w:iCs/>
          <w:sz w:val="24"/>
          <w:szCs w:val="24"/>
        </w:rPr>
        <w:t>Diario Oficial de la Federación.</w:t>
      </w:r>
    </w:p>
    <w:p w14:paraId="7C34A126" w14:textId="1E848DF8" w:rsidR="00BF4F32" w:rsidRPr="005C7353" w:rsidRDefault="00BF4F32">
      <w:pPr>
        <w:spacing w:after="0" w:line="360" w:lineRule="auto"/>
        <w:ind w:left="709" w:hanging="709"/>
        <w:jc w:val="both"/>
        <w:rPr>
          <w:rFonts w:ascii="Times New Roman" w:eastAsia="Calibri" w:hAnsi="Times New Roman" w:cs="Times New Roman"/>
          <w:sz w:val="24"/>
          <w:szCs w:val="24"/>
        </w:rPr>
      </w:pPr>
      <w:r w:rsidRPr="005C7353">
        <w:rPr>
          <w:rFonts w:ascii="Times New Roman" w:eastAsia="Calibri" w:hAnsi="Times New Roman" w:cs="Times New Roman"/>
          <w:sz w:val="24"/>
          <w:szCs w:val="24"/>
        </w:rPr>
        <w:t>Corte Interamericana de Derechos Humanos</w:t>
      </w:r>
      <w:r w:rsidR="005F5212">
        <w:rPr>
          <w:rFonts w:ascii="Times New Roman" w:eastAsia="Calibri" w:hAnsi="Times New Roman" w:cs="Times New Roman"/>
          <w:sz w:val="24"/>
          <w:szCs w:val="24"/>
        </w:rPr>
        <w:t>.</w:t>
      </w:r>
      <w:r w:rsidRPr="005C7353">
        <w:rPr>
          <w:rFonts w:ascii="Times New Roman" w:eastAsia="Calibri" w:hAnsi="Times New Roman" w:cs="Times New Roman"/>
          <w:sz w:val="24"/>
          <w:szCs w:val="24"/>
        </w:rPr>
        <w:t xml:space="preserve"> (27 de noviembre de 2003). </w:t>
      </w:r>
      <w:r w:rsidRPr="00210FD5">
        <w:rPr>
          <w:rFonts w:ascii="Times New Roman" w:eastAsia="Calibri" w:hAnsi="Times New Roman" w:cs="Times New Roman"/>
          <w:i/>
          <w:iCs/>
          <w:sz w:val="24"/>
          <w:szCs w:val="24"/>
        </w:rPr>
        <w:t>Ca</w:t>
      </w:r>
      <w:r w:rsidRPr="00192CF2">
        <w:rPr>
          <w:rFonts w:ascii="Times New Roman" w:eastAsia="Calibri" w:hAnsi="Times New Roman" w:cs="Times New Roman"/>
          <w:sz w:val="24"/>
          <w:szCs w:val="24"/>
        </w:rPr>
        <w:t>so Maritza Urrutia Vs. Guatemala</w:t>
      </w:r>
      <w:r w:rsidRPr="005C7353">
        <w:rPr>
          <w:rFonts w:ascii="Times New Roman" w:eastAsia="Calibri" w:hAnsi="Times New Roman" w:cs="Times New Roman"/>
          <w:sz w:val="24"/>
          <w:szCs w:val="24"/>
        </w:rPr>
        <w:t>.</w:t>
      </w:r>
      <w:r w:rsidR="00992D82" w:rsidRPr="005C7353">
        <w:rPr>
          <w:rFonts w:ascii="Times New Roman" w:eastAsia="Calibri" w:hAnsi="Times New Roman" w:cs="Times New Roman"/>
          <w:sz w:val="24"/>
          <w:szCs w:val="24"/>
        </w:rPr>
        <w:t xml:space="preserve"> </w:t>
      </w:r>
      <w:r w:rsidR="001E622A" w:rsidRPr="001E622A">
        <w:rPr>
          <w:rFonts w:ascii="Times New Roman" w:eastAsia="Calibri" w:hAnsi="Times New Roman" w:cs="Times New Roman"/>
          <w:sz w:val="24"/>
          <w:szCs w:val="24"/>
        </w:rPr>
        <w:t>Sentencia de 27 de noviembre de 2003</w:t>
      </w:r>
      <w:r w:rsidR="001E622A">
        <w:rPr>
          <w:rFonts w:ascii="Times New Roman" w:eastAsia="Calibri" w:hAnsi="Times New Roman" w:cs="Times New Roman"/>
          <w:sz w:val="24"/>
          <w:szCs w:val="24"/>
        </w:rPr>
        <w:t xml:space="preserve"> </w:t>
      </w:r>
      <w:r w:rsidR="001E622A" w:rsidRPr="001E622A">
        <w:rPr>
          <w:rFonts w:ascii="Times New Roman" w:eastAsia="Calibri" w:hAnsi="Times New Roman" w:cs="Times New Roman"/>
          <w:sz w:val="24"/>
          <w:szCs w:val="24"/>
        </w:rPr>
        <w:t>(fondo, reparaciones y costas)</w:t>
      </w:r>
      <w:r w:rsidR="001E622A">
        <w:rPr>
          <w:rFonts w:ascii="Times New Roman" w:eastAsia="Calibri" w:hAnsi="Times New Roman" w:cs="Times New Roman"/>
          <w:sz w:val="24"/>
          <w:szCs w:val="24"/>
        </w:rPr>
        <w:t xml:space="preserve">. </w:t>
      </w:r>
      <w:r w:rsidR="005F5212">
        <w:rPr>
          <w:rFonts w:ascii="Times New Roman" w:eastAsia="Calibri" w:hAnsi="Times New Roman" w:cs="Times New Roman"/>
          <w:sz w:val="24"/>
          <w:szCs w:val="24"/>
        </w:rPr>
        <w:t xml:space="preserve">Recuperado de </w:t>
      </w:r>
      <w:r w:rsidR="005F5212" w:rsidRPr="005F5212">
        <w:rPr>
          <w:rFonts w:ascii="Times New Roman" w:eastAsia="Calibri" w:hAnsi="Times New Roman" w:cs="Times New Roman"/>
          <w:sz w:val="24"/>
          <w:szCs w:val="24"/>
        </w:rPr>
        <w:t>https://www.corteidh.or.cr/docs/casos/articulos/seriec_103_esp.pdf</w:t>
      </w:r>
      <w:r w:rsidR="005F5212">
        <w:rPr>
          <w:rFonts w:ascii="Times New Roman" w:eastAsia="Calibri" w:hAnsi="Times New Roman" w:cs="Times New Roman"/>
          <w:sz w:val="24"/>
          <w:szCs w:val="24"/>
        </w:rPr>
        <w:t>.</w:t>
      </w:r>
    </w:p>
    <w:p w14:paraId="0A17299E" w14:textId="09563406" w:rsidR="00BF4F32" w:rsidRPr="00192CF2" w:rsidRDefault="00BF4F32">
      <w:pPr>
        <w:spacing w:after="0" w:line="360" w:lineRule="auto"/>
        <w:ind w:left="709" w:hanging="709"/>
        <w:jc w:val="both"/>
        <w:rPr>
          <w:rFonts w:ascii="Times New Roman" w:eastAsia="Calibri" w:hAnsi="Times New Roman" w:cs="Times New Roman"/>
          <w:sz w:val="24"/>
          <w:szCs w:val="24"/>
        </w:rPr>
      </w:pPr>
      <w:r w:rsidRPr="005C7353">
        <w:rPr>
          <w:rFonts w:ascii="Times New Roman" w:eastAsia="Calibri" w:hAnsi="Times New Roman" w:cs="Times New Roman"/>
          <w:sz w:val="24"/>
          <w:szCs w:val="24"/>
        </w:rPr>
        <w:t>Corte Interamericana de Derechos Humanos</w:t>
      </w:r>
      <w:r w:rsidR="00BB5A6C">
        <w:rPr>
          <w:rFonts w:ascii="Times New Roman" w:eastAsia="Calibri" w:hAnsi="Times New Roman" w:cs="Times New Roman"/>
          <w:sz w:val="24"/>
          <w:szCs w:val="24"/>
        </w:rPr>
        <w:t>.</w:t>
      </w:r>
      <w:r w:rsidRPr="005C7353">
        <w:rPr>
          <w:rFonts w:ascii="Times New Roman" w:eastAsia="Calibri" w:hAnsi="Times New Roman" w:cs="Times New Roman"/>
          <w:sz w:val="24"/>
          <w:szCs w:val="24"/>
        </w:rPr>
        <w:t xml:space="preserve"> (30 de </w:t>
      </w:r>
      <w:r w:rsidR="007F14FD">
        <w:rPr>
          <w:rFonts w:ascii="Times New Roman" w:eastAsia="Calibri" w:hAnsi="Times New Roman" w:cs="Times New Roman"/>
          <w:sz w:val="24"/>
          <w:szCs w:val="24"/>
        </w:rPr>
        <w:t>e</w:t>
      </w:r>
      <w:r w:rsidR="007F14FD" w:rsidRPr="005C7353">
        <w:rPr>
          <w:rFonts w:ascii="Times New Roman" w:eastAsia="Calibri" w:hAnsi="Times New Roman" w:cs="Times New Roman"/>
          <w:sz w:val="24"/>
          <w:szCs w:val="24"/>
        </w:rPr>
        <w:t xml:space="preserve">nero </w:t>
      </w:r>
      <w:r w:rsidRPr="005C7353">
        <w:rPr>
          <w:rFonts w:ascii="Times New Roman" w:eastAsia="Calibri" w:hAnsi="Times New Roman" w:cs="Times New Roman"/>
          <w:sz w:val="24"/>
          <w:szCs w:val="24"/>
        </w:rPr>
        <w:t>de 1987</w:t>
      </w:r>
      <w:r w:rsidRPr="00192CF2">
        <w:rPr>
          <w:rFonts w:ascii="Times New Roman" w:eastAsia="Calibri" w:hAnsi="Times New Roman" w:cs="Times New Roman"/>
          <w:sz w:val="24"/>
          <w:szCs w:val="24"/>
        </w:rPr>
        <w:t>)</w:t>
      </w:r>
      <w:r w:rsidRPr="005C7353">
        <w:rPr>
          <w:rFonts w:ascii="Times New Roman" w:eastAsia="Calibri" w:hAnsi="Times New Roman" w:cs="Times New Roman"/>
          <w:i/>
          <w:iCs/>
          <w:sz w:val="24"/>
          <w:szCs w:val="24"/>
        </w:rPr>
        <w:t xml:space="preserve">. </w:t>
      </w:r>
      <w:r w:rsidRPr="00192CF2">
        <w:rPr>
          <w:rFonts w:ascii="Times New Roman" w:eastAsia="Calibri" w:hAnsi="Times New Roman" w:cs="Times New Roman"/>
          <w:sz w:val="24"/>
          <w:szCs w:val="24"/>
        </w:rPr>
        <w:t xml:space="preserve">Opinión </w:t>
      </w:r>
      <w:r w:rsidR="003D6F20">
        <w:rPr>
          <w:rFonts w:ascii="Times New Roman" w:eastAsia="Calibri" w:hAnsi="Times New Roman" w:cs="Times New Roman"/>
          <w:sz w:val="24"/>
          <w:szCs w:val="24"/>
        </w:rPr>
        <w:t>c</w:t>
      </w:r>
      <w:r w:rsidRPr="00192CF2">
        <w:rPr>
          <w:rFonts w:ascii="Times New Roman" w:eastAsia="Calibri" w:hAnsi="Times New Roman" w:cs="Times New Roman"/>
          <w:sz w:val="24"/>
          <w:szCs w:val="24"/>
        </w:rPr>
        <w:t>onsultiva OC-87/87</w:t>
      </w:r>
      <w:r w:rsidR="00F2363C">
        <w:rPr>
          <w:rFonts w:ascii="Times New Roman" w:eastAsia="Calibri" w:hAnsi="Times New Roman" w:cs="Times New Roman"/>
          <w:sz w:val="24"/>
          <w:szCs w:val="24"/>
        </w:rPr>
        <w:t xml:space="preserve"> del 30 de enero de 1987</w:t>
      </w:r>
      <w:r w:rsidR="000F7791">
        <w:rPr>
          <w:rFonts w:ascii="Times New Roman" w:eastAsia="Calibri" w:hAnsi="Times New Roman" w:cs="Times New Roman"/>
          <w:sz w:val="24"/>
          <w:szCs w:val="24"/>
        </w:rPr>
        <w:t>.</w:t>
      </w:r>
      <w:r w:rsidR="003D6F20">
        <w:rPr>
          <w:rFonts w:ascii="Times New Roman" w:eastAsia="Calibri" w:hAnsi="Times New Roman" w:cs="Times New Roman"/>
          <w:sz w:val="24"/>
          <w:szCs w:val="24"/>
        </w:rPr>
        <w:t xml:space="preserve"> </w:t>
      </w:r>
      <w:r w:rsidR="003D6F20" w:rsidRPr="003D6F20">
        <w:rPr>
          <w:rFonts w:ascii="Times New Roman" w:eastAsia="Calibri" w:hAnsi="Times New Roman" w:cs="Times New Roman"/>
          <w:sz w:val="24"/>
          <w:szCs w:val="24"/>
        </w:rPr>
        <w:t xml:space="preserve">El </w:t>
      </w:r>
      <w:r w:rsidR="003D6F20" w:rsidRPr="00192CF2">
        <w:rPr>
          <w:rFonts w:ascii="Times New Roman" w:eastAsia="Calibri" w:hAnsi="Times New Roman" w:cs="Times New Roman"/>
          <w:i/>
          <w:iCs/>
          <w:sz w:val="24"/>
          <w:szCs w:val="24"/>
        </w:rPr>
        <w:t>habeas corpus</w:t>
      </w:r>
      <w:r w:rsidR="003D6F20" w:rsidRPr="003D6F20">
        <w:rPr>
          <w:rFonts w:ascii="Times New Roman" w:eastAsia="Calibri" w:hAnsi="Times New Roman" w:cs="Times New Roman"/>
          <w:sz w:val="24"/>
          <w:szCs w:val="24"/>
        </w:rPr>
        <w:t xml:space="preserve"> bajo suspensión de garantías</w:t>
      </w:r>
      <w:r w:rsidR="003D6F20">
        <w:rPr>
          <w:rFonts w:ascii="Times New Roman" w:eastAsia="Calibri" w:hAnsi="Times New Roman" w:cs="Times New Roman"/>
          <w:sz w:val="24"/>
          <w:szCs w:val="24"/>
        </w:rPr>
        <w:t xml:space="preserve"> </w:t>
      </w:r>
      <w:r w:rsidR="003D6F20" w:rsidRPr="003D6F20">
        <w:rPr>
          <w:rFonts w:ascii="Times New Roman" w:eastAsia="Calibri" w:hAnsi="Times New Roman" w:cs="Times New Roman"/>
          <w:sz w:val="24"/>
          <w:szCs w:val="24"/>
        </w:rPr>
        <w:t>(</w:t>
      </w:r>
      <w:r w:rsidR="00991BC3">
        <w:rPr>
          <w:rFonts w:ascii="Times New Roman" w:eastAsia="Calibri" w:hAnsi="Times New Roman" w:cs="Times New Roman"/>
          <w:sz w:val="24"/>
          <w:szCs w:val="24"/>
        </w:rPr>
        <w:t>a</w:t>
      </w:r>
      <w:r w:rsidR="003D6F20" w:rsidRPr="003D6F20">
        <w:rPr>
          <w:rFonts w:ascii="Times New Roman" w:eastAsia="Calibri" w:hAnsi="Times New Roman" w:cs="Times New Roman"/>
          <w:sz w:val="24"/>
          <w:szCs w:val="24"/>
        </w:rPr>
        <w:t xml:space="preserve">rts. 27.2, 25.1 </w:t>
      </w:r>
      <w:r w:rsidR="00991BC3">
        <w:rPr>
          <w:rFonts w:ascii="Times New Roman" w:eastAsia="Calibri" w:hAnsi="Times New Roman" w:cs="Times New Roman"/>
          <w:sz w:val="24"/>
          <w:szCs w:val="24"/>
        </w:rPr>
        <w:t>y</w:t>
      </w:r>
      <w:r w:rsidR="003D6F20" w:rsidRPr="003D6F20">
        <w:rPr>
          <w:rFonts w:ascii="Times New Roman" w:eastAsia="Calibri" w:hAnsi="Times New Roman" w:cs="Times New Roman"/>
          <w:sz w:val="24"/>
          <w:szCs w:val="24"/>
        </w:rPr>
        <w:t xml:space="preserve"> 7.6</w:t>
      </w:r>
      <w:r w:rsidR="003D6F20">
        <w:rPr>
          <w:rFonts w:ascii="Times New Roman" w:eastAsia="Calibri" w:hAnsi="Times New Roman" w:cs="Times New Roman"/>
          <w:sz w:val="24"/>
          <w:szCs w:val="24"/>
        </w:rPr>
        <w:t xml:space="preserve"> </w:t>
      </w:r>
      <w:r w:rsidR="003D6F20" w:rsidRPr="003D6F20">
        <w:rPr>
          <w:rFonts w:ascii="Times New Roman" w:eastAsia="Calibri" w:hAnsi="Times New Roman" w:cs="Times New Roman"/>
          <w:sz w:val="24"/>
          <w:szCs w:val="24"/>
        </w:rPr>
        <w:t>Convención Americana Sobre Derechos Humanos)</w:t>
      </w:r>
      <w:r w:rsidR="00991BC3">
        <w:rPr>
          <w:rFonts w:ascii="Times New Roman" w:eastAsia="Calibri" w:hAnsi="Times New Roman" w:cs="Times New Roman"/>
          <w:sz w:val="24"/>
          <w:szCs w:val="24"/>
        </w:rPr>
        <w:t xml:space="preserve">. </w:t>
      </w:r>
    </w:p>
    <w:p w14:paraId="7870072F" w14:textId="0244A3AF" w:rsidR="00BF4F32" w:rsidRPr="005C7353" w:rsidRDefault="00BF4F32">
      <w:pPr>
        <w:spacing w:after="0" w:line="360" w:lineRule="auto"/>
        <w:ind w:left="709" w:hanging="709"/>
        <w:jc w:val="both"/>
        <w:rPr>
          <w:rFonts w:ascii="Times New Roman" w:eastAsia="Calibri" w:hAnsi="Times New Roman" w:cs="Times New Roman"/>
          <w:sz w:val="24"/>
          <w:szCs w:val="24"/>
        </w:rPr>
      </w:pPr>
      <w:proofErr w:type="spellStart"/>
      <w:r w:rsidRPr="005C7353">
        <w:rPr>
          <w:rFonts w:ascii="Times New Roman" w:eastAsia="Calibri" w:hAnsi="Times New Roman" w:cs="Times New Roman"/>
          <w:sz w:val="24"/>
          <w:szCs w:val="24"/>
        </w:rPr>
        <w:t>Despouy</w:t>
      </w:r>
      <w:proofErr w:type="spellEnd"/>
      <w:r w:rsidRPr="005C7353">
        <w:rPr>
          <w:rFonts w:ascii="Times New Roman" w:eastAsia="Calibri" w:hAnsi="Times New Roman" w:cs="Times New Roman"/>
          <w:sz w:val="24"/>
          <w:szCs w:val="24"/>
        </w:rPr>
        <w:t>, L. (2008). Acceso a la justicia</w:t>
      </w:r>
      <w:r w:rsidR="00E33FC3">
        <w:rPr>
          <w:rFonts w:ascii="Times New Roman" w:eastAsia="Calibri" w:hAnsi="Times New Roman" w:cs="Times New Roman"/>
          <w:sz w:val="24"/>
          <w:szCs w:val="24"/>
        </w:rPr>
        <w:t>:</w:t>
      </w:r>
      <w:r w:rsidR="00E33FC3" w:rsidRPr="005C7353">
        <w:rPr>
          <w:rFonts w:ascii="Times New Roman" w:eastAsia="Calibri" w:hAnsi="Times New Roman" w:cs="Times New Roman"/>
          <w:sz w:val="24"/>
          <w:szCs w:val="24"/>
        </w:rPr>
        <w:t xml:space="preserve"> </w:t>
      </w:r>
      <w:r w:rsidRPr="005C7353">
        <w:rPr>
          <w:rFonts w:ascii="Times New Roman" w:eastAsia="Calibri" w:hAnsi="Times New Roman" w:cs="Times New Roman"/>
          <w:sz w:val="24"/>
          <w:szCs w:val="24"/>
        </w:rPr>
        <w:t xml:space="preserve">impacto de la pobreza sobre los derechos humanos. </w:t>
      </w:r>
      <w:r w:rsidR="001E43A8">
        <w:rPr>
          <w:rFonts w:ascii="Times New Roman" w:eastAsia="Calibri" w:hAnsi="Times New Roman" w:cs="Times New Roman"/>
          <w:sz w:val="24"/>
          <w:szCs w:val="24"/>
        </w:rPr>
        <w:t xml:space="preserve">Ponencia presentada en el </w:t>
      </w:r>
      <w:r w:rsidR="00BF4B7B" w:rsidRPr="00BF4B7B">
        <w:rPr>
          <w:rFonts w:ascii="Times New Roman" w:eastAsia="Calibri" w:hAnsi="Times New Roman" w:cs="Times New Roman"/>
          <w:sz w:val="24"/>
          <w:szCs w:val="24"/>
        </w:rPr>
        <w:t>III Congreso de la Asociación</w:t>
      </w:r>
      <w:r w:rsidR="00BF4B7B">
        <w:rPr>
          <w:rFonts w:ascii="Times New Roman" w:eastAsia="Calibri" w:hAnsi="Times New Roman" w:cs="Times New Roman"/>
          <w:sz w:val="24"/>
          <w:szCs w:val="24"/>
        </w:rPr>
        <w:t xml:space="preserve"> </w:t>
      </w:r>
      <w:r w:rsidR="00BF4B7B" w:rsidRPr="00BF4B7B">
        <w:rPr>
          <w:rFonts w:ascii="Times New Roman" w:eastAsia="Calibri" w:hAnsi="Times New Roman" w:cs="Times New Roman"/>
          <w:sz w:val="24"/>
          <w:szCs w:val="24"/>
        </w:rPr>
        <w:t>Interamericana</w:t>
      </w:r>
      <w:r w:rsidR="00BF4B7B">
        <w:rPr>
          <w:rFonts w:ascii="Times New Roman" w:eastAsia="Calibri" w:hAnsi="Times New Roman" w:cs="Times New Roman"/>
          <w:sz w:val="24"/>
          <w:szCs w:val="24"/>
        </w:rPr>
        <w:t xml:space="preserve"> </w:t>
      </w:r>
      <w:r w:rsidR="00BF4B7B" w:rsidRPr="00BF4B7B">
        <w:rPr>
          <w:rFonts w:ascii="Times New Roman" w:eastAsia="Calibri" w:hAnsi="Times New Roman" w:cs="Times New Roman"/>
          <w:sz w:val="24"/>
          <w:szCs w:val="24"/>
        </w:rPr>
        <w:t>de Defensorías Públicas</w:t>
      </w:r>
      <w:r w:rsidR="00BF4B7B">
        <w:rPr>
          <w:rFonts w:ascii="Times New Roman" w:eastAsia="Calibri" w:hAnsi="Times New Roman" w:cs="Times New Roman"/>
          <w:sz w:val="24"/>
          <w:szCs w:val="24"/>
        </w:rPr>
        <w:t>. Buenos Aires, del 11 al 13 de junio de 2008.</w:t>
      </w:r>
    </w:p>
    <w:p w14:paraId="1B2BC0FE" w14:textId="470BC7AF" w:rsidR="00BF4F32" w:rsidRPr="005C7353" w:rsidRDefault="00BF4F32">
      <w:pPr>
        <w:spacing w:after="0" w:line="360" w:lineRule="auto"/>
        <w:ind w:left="709" w:hanging="709"/>
        <w:jc w:val="both"/>
        <w:rPr>
          <w:rFonts w:ascii="Times New Roman" w:eastAsia="Calibri" w:hAnsi="Times New Roman" w:cs="Times New Roman"/>
          <w:sz w:val="24"/>
          <w:szCs w:val="24"/>
        </w:rPr>
      </w:pPr>
      <w:r w:rsidRPr="005C7353">
        <w:rPr>
          <w:rFonts w:ascii="Times New Roman" w:eastAsia="Calibri" w:hAnsi="Times New Roman" w:cs="Times New Roman"/>
          <w:sz w:val="24"/>
          <w:szCs w:val="24"/>
        </w:rPr>
        <w:t xml:space="preserve">Figueroa, G. (2017). Efectos de las sentencias de </w:t>
      </w:r>
      <w:r w:rsidR="00DE31A6">
        <w:rPr>
          <w:rFonts w:ascii="Times New Roman" w:eastAsia="Calibri" w:hAnsi="Times New Roman" w:cs="Times New Roman"/>
          <w:sz w:val="24"/>
          <w:szCs w:val="24"/>
        </w:rPr>
        <w:t>a</w:t>
      </w:r>
      <w:r w:rsidRPr="005C7353">
        <w:rPr>
          <w:rFonts w:ascii="Times New Roman" w:eastAsia="Calibri" w:hAnsi="Times New Roman" w:cs="Times New Roman"/>
          <w:sz w:val="24"/>
          <w:szCs w:val="24"/>
        </w:rPr>
        <w:t xml:space="preserve">mparo: modificación parcial del principio de relatividad a través de la declaratoria general de inconstitucionalidad. </w:t>
      </w:r>
      <w:r w:rsidR="00DE31A6" w:rsidRPr="005C7353">
        <w:rPr>
          <w:rFonts w:ascii="Times New Roman" w:eastAsia="Calibri" w:hAnsi="Times New Roman" w:cs="Times New Roman"/>
          <w:sz w:val="24"/>
          <w:szCs w:val="24"/>
        </w:rPr>
        <w:t>En Ferrer</w:t>
      </w:r>
      <w:r w:rsidR="00DE31A6">
        <w:rPr>
          <w:rFonts w:ascii="Times New Roman" w:eastAsia="Calibri" w:hAnsi="Times New Roman" w:cs="Times New Roman"/>
          <w:sz w:val="24"/>
          <w:szCs w:val="24"/>
        </w:rPr>
        <w:t>, E.</w:t>
      </w:r>
      <w:r w:rsidR="00DE31A6" w:rsidRPr="005C7353">
        <w:rPr>
          <w:rFonts w:ascii="Times New Roman" w:eastAsia="Calibri" w:hAnsi="Times New Roman" w:cs="Times New Roman"/>
          <w:sz w:val="24"/>
          <w:szCs w:val="24"/>
        </w:rPr>
        <w:t xml:space="preserve"> </w:t>
      </w:r>
      <w:r w:rsidR="00DE31A6">
        <w:rPr>
          <w:rFonts w:ascii="Times New Roman" w:eastAsia="Calibri" w:hAnsi="Times New Roman" w:cs="Times New Roman"/>
          <w:sz w:val="24"/>
          <w:szCs w:val="24"/>
        </w:rPr>
        <w:t>y</w:t>
      </w:r>
      <w:r w:rsidR="00DE31A6" w:rsidRPr="005C7353">
        <w:rPr>
          <w:rFonts w:ascii="Times New Roman" w:eastAsia="Calibri" w:hAnsi="Times New Roman" w:cs="Times New Roman"/>
          <w:sz w:val="24"/>
          <w:szCs w:val="24"/>
        </w:rPr>
        <w:t xml:space="preserve"> Herrera</w:t>
      </w:r>
      <w:r w:rsidR="00DE31A6">
        <w:rPr>
          <w:rFonts w:ascii="Times New Roman" w:eastAsia="Calibri" w:hAnsi="Times New Roman" w:cs="Times New Roman"/>
          <w:sz w:val="24"/>
          <w:szCs w:val="24"/>
        </w:rPr>
        <w:t>, A.</w:t>
      </w:r>
      <w:r w:rsidR="00DE31A6" w:rsidRPr="005C7353">
        <w:rPr>
          <w:rFonts w:ascii="Times New Roman" w:eastAsia="Calibri" w:hAnsi="Times New Roman" w:cs="Times New Roman"/>
          <w:sz w:val="24"/>
          <w:szCs w:val="24"/>
        </w:rPr>
        <w:t xml:space="preserve"> (coords.)</w:t>
      </w:r>
      <w:r w:rsidR="00DE31A6">
        <w:rPr>
          <w:rFonts w:ascii="Times New Roman" w:eastAsia="Calibri" w:hAnsi="Times New Roman" w:cs="Times New Roman"/>
          <w:sz w:val="24"/>
          <w:szCs w:val="24"/>
        </w:rPr>
        <w:t>,</w:t>
      </w:r>
      <w:r w:rsidR="00DE31A6" w:rsidRPr="005C7353">
        <w:rPr>
          <w:rFonts w:ascii="Times New Roman" w:eastAsia="Calibri" w:hAnsi="Times New Roman" w:cs="Times New Roman"/>
          <w:sz w:val="24"/>
          <w:szCs w:val="24"/>
        </w:rPr>
        <w:t xml:space="preserve"> </w:t>
      </w:r>
      <w:r w:rsidR="00DE31A6" w:rsidRPr="00DC10D2">
        <w:rPr>
          <w:rFonts w:ascii="Times New Roman" w:eastAsia="Calibri" w:hAnsi="Times New Roman" w:cs="Times New Roman"/>
          <w:i/>
          <w:iCs/>
          <w:sz w:val="24"/>
          <w:szCs w:val="24"/>
        </w:rPr>
        <w:t>El juicio de amparo en el centenario de la Constitución mexicana de 1917</w:t>
      </w:r>
      <w:r w:rsidR="00DE31A6">
        <w:rPr>
          <w:rFonts w:ascii="Times New Roman" w:eastAsia="Calibri" w:hAnsi="Times New Roman" w:cs="Times New Roman"/>
          <w:i/>
          <w:iCs/>
          <w:sz w:val="24"/>
          <w:szCs w:val="24"/>
        </w:rPr>
        <w:t>. Tomo I</w:t>
      </w:r>
      <w:r w:rsidR="00DE31A6" w:rsidRPr="005C7353">
        <w:rPr>
          <w:rFonts w:ascii="Times New Roman" w:eastAsia="Calibri" w:hAnsi="Times New Roman" w:cs="Times New Roman"/>
          <w:sz w:val="24"/>
          <w:szCs w:val="24"/>
        </w:rPr>
        <w:t xml:space="preserve"> (pp. 393-407). </w:t>
      </w:r>
      <w:r w:rsidR="00DE31A6">
        <w:rPr>
          <w:rFonts w:ascii="Times New Roman" w:eastAsia="Calibri" w:hAnsi="Times New Roman" w:cs="Times New Roman"/>
          <w:sz w:val="24"/>
          <w:szCs w:val="24"/>
        </w:rPr>
        <w:t xml:space="preserve">México: </w:t>
      </w:r>
      <w:r w:rsidR="00DE31A6" w:rsidRPr="005C7353">
        <w:rPr>
          <w:rFonts w:ascii="Times New Roman" w:eastAsia="Calibri" w:hAnsi="Times New Roman" w:cs="Times New Roman"/>
          <w:sz w:val="24"/>
          <w:szCs w:val="24"/>
        </w:rPr>
        <w:t>Universidad Nacional Autónoma de México</w:t>
      </w:r>
      <w:r w:rsidR="00DE31A6">
        <w:rPr>
          <w:rFonts w:ascii="Times New Roman" w:eastAsia="Calibri" w:hAnsi="Times New Roman" w:cs="Times New Roman"/>
          <w:sz w:val="24"/>
          <w:szCs w:val="24"/>
        </w:rPr>
        <w:t>-</w:t>
      </w:r>
      <w:r w:rsidR="00DE31A6" w:rsidRPr="005C7353">
        <w:rPr>
          <w:rFonts w:ascii="Times New Roman" w:eastAsia="Calibri" w:hAnsi="Times New Roman" w:cs="Times New Roman"/>
          <w:sz w:val="24"/>
          <w:szCs w:val="24"/>
        </w:rPr>
        <w:t>Instituto de Investigaciones Jurídicas.</w:t>
      </w:r>
    </w:p>
    <w:p w14:paraId="66D737BB" w14:textId="2ABCA300" w:rsidR="00BF4F32" w:rsidRPr="005C7353" w:rsidRDefault="004E48E4" w:rsidP="00045723">
      <w:pPr>
        <w:spacing w:after="0" w:line="360" w:lineRule="auto"/>
        <w:ind w:left="709" w:hanging="709"/>
        <w:jc w:val="both"/>
        <w:rPr>
          <w:rFonts w:ascii="Times New Roman" w:eastAsia="Calibri" w:hAnsi="Times New Roman" w:cs="Times New Roman"/>
          <w:sz w:val="24"/>
          <w:szCs w:val="24"/>
        </w:rPr>
      </w:pPr>
      <w:r w:rsidRPr="005C7353">
        <w:rPr>
          <w:rFonts w:ascii="Times New Roman" w:eastAsia="Calibri" w:hAnsi="Times New Roman" w:cs="Times New Roman"/>
          <w:sz w:val="24"/>
          <w:szCs w:val="24"/>
        </w:rPr>
        <w:t>Instituto de Investigaciones Jurídicas</w:t>
      </w:r>
      <w:r w:rsidR="00BF4F32" w:rsidRPr="005C7353">
        <w:rPr>
          <w:rFonts w:ascii="Times New Roman" w:eastAsia="Calibri" w:hAnsi="Times New Roman" w:cs="Times New Roman"/>
          <w:sz w:val="24"/>
          <w:szCs w:val="24"/>
        </w:rPr>
        <w:t xml:space="preserve">. (2016). </w:t>
      </w:r>
      <w:r w:rsidR="00BF4F32" w:rsidRPr="00192CF2">
        <w:rPr>
          <w:rFonts w:ascii="Times New Roman" w:eastAsia="Calibri" w:hAnsi="Times New Roman" w:cs="Times New Roman"/>
          <w:i/>
          <w:iCs/>
          <w:sz w:val="24"/>
          <w:szCs w:val="24"/>
        </w:rPr>
        <w:t>Apuntes para la Ciudad en la que queremos vivir</w:t>
      </w:r>
      <w:r w:rsidR="00827BF4" w:rsidRPr="00192CF2">
        <w:rPr>
          <w:rFonts w:ascii="Times New Roman" w:eastAsia="Calibri" w:hAnsi="Times New Roman" w:cs="Times New Roman"/>
          <w:i/>
          <w:iCs/>
          <w:sz w:val="24"/>
          <w:szCs w:val="24"/>
        </w:rPr>
        <w:t xml:space="preserve">. </w:t>
      </w:r>
      <w:r w:rsidR="00BF4F32" w:rsidRPr="00192CF2">
        <w:rPr>
          <w:rFonts w:ascii="Times New Roman" w:eastAsia="Calibri" w:hAnsi="Times New Roman" w:cs="Times New Roman"/>
          <w:i/>
          <w:iCs/>
          <w:sz w:val="24"/>
          <w:szCs w:val="24"/>
        </w:rPr>
        <w:t>Insumos para la Asamblea Constituyente de la Ciudad de México</w:t>
      </w:r>
      <w:r w:rsidR="00BF4F32" w:rsidRPr="005C7353">
        <w:rPr>
          <w:rFonts w:ascii="Times New Roman" w:eastAsia="Calibri" w:hAnsi="Times New Roman" w:cs="Times New Roman"/>
          <w:sz w:val="24"/>
          <w:szCs w:val="24"/>
        </w:rPr>
        <w:t>.</w:t>
      </w:r>
      <w:r w:rsidR="004E2895">
        <w:rPr>
          <w:rFonts w:ascii="Times New Roman" w:eastAsia="Calibri" w:hAnsi="Times New Roman" w:cs="Times New Roman"/>
          <w:sz w:val="24"/>
          <w:szCs w:val="24"/>
        </w:rPr>
        <w:t xml:space="preserve"> Ciudad de México, México: </w:t>
      </w:r>
      <w:r w:rsidR="00BF4F32" w:rsidRPr="005C7353">
        <w:rPr>
          <w:rFonts w:ascii="Times New Roman" w:eastAsia="Calibri" w:hAnsi="Times New Roman" w:cs="Times New Roman"/>
          <w:sz w:val="24"/>
          <w:szCs w:val="24"/>
        </w:rPr>
        <w:t xml:space="preserve">Universidad Nacional Autónoma de México. </w:t>
      </w:r>
    </w:p>
    <w:p w14:paraId="61595FA9" w14:textId="787D0B42" w:rsidR="00BF4F32" w:rsidRPr="005C7353" w:rsidRDefault="00BF4F32" w:rsidP="00045723">
      <w:pPr>
        <w:spacing w:after="0" w:line="360" w:lineRule="auto"/>
        <w:ind w:left="709" w:hanging="709"/>
        <w:jc w:val="both"/>
        <w:rPr>
          <w:rFonts w:ascii="Times New Roman" w:hAnsi="Times New Roman" w:cs="Times New Roman"/>
          <w:sz w:val="24"/>
          <w:szCs w:val="24"/>
        </w:rPr>
      </w:pPr>
      <w:r w:rsidRPr="005C7353">
        <w:rPr>
          <w:rFonts w:ascii="Times New Roman" w:hAnsi="Times New Roman" w:cs="Times New Roman"/>
          <w:sz w:val="24"/>
          <w:szCs w:val="24"/>
        </w:rPr>
        <w:t>Martínez, F. (2019). El juicio de amparo, su naturaleza jurídica y relación con los tribunales constitucionale</w:t>
      </w:r>
      <w:r w:rsidR="005760F2">
        <w:rPr>
          <w:rFonts w:ascii="Times New Roman" w:hAnsi="Times New Roman" w:cs="Times New Roman"/>
          <w:sz w:val="24"/>
          <w:szCs w:val="24"/>
        </w:rPr>
        <w:t>s</w:t>
      </w:r>
      <w:r w:rsidR="00C7373B">
        <w:rPr>
          <w:rFonts w:ascii="Times New Roman" w:hAnsi="Times New Roman" w:cs="Times New Roman"/>
          <w:sz w:val="24"/>
          <w:szCs w:val="24"/>
        </w:rPr>
        <w:t>.</w:t>
      </w:r>
      <w:r w:rsidR="00C7373B" w:rsidRPr="005C7353">
        <w:rPr>
          <w:rFonts w:ascii="Times New Roman" w:hAnsi="Times New Roman" w:cs="Times New Roman"/>
          <w:sz w:val="24"/>
          <w:szCs w:val="24"/>
        </w:rPr>
        <w:t xml:space="preserve"> </w:t>
      </w:r>
      <w:r w:rsidR="00C7373B">
        <w:rPr>
          <w:rFonts w:ascii="Times New Roman" w:hAnsi="Times New Roman" w:cs="Times New Roman"/>
          <w:sz w:val="24"/>
          <w:szCs w:val="24"/>
        </w:rPr>
        <w:t>E</w:t>
      </w:r>
      <w:r w:rsidR="00C7373B" w:rsidRPr="005C7353">
        <w:rPr>
          <w:rFonts w:ascii="Times New Roman" w:hAnsi="Times New Roman" w:cs="Times New Roman"/>
          <w:sz w:val="24"/>
          <w:szCs w:val="24"/>
        </w:rPr>
        <w:t xml:space="preserve">n </w:t>
      </w:r>
      <w:r w:rsidRPr="005C7353">
        <w:rPr>
          <w:rFonts w:ascii="Times New Roman" w:hAnsi="Times New Roman" w:cs="Times New Roman"/>
          <w:sz w:val="24"/>
          <w:szCs w:val="24"/>
        </w:rPr>
        <w:t>González</w:t>
      </w:r>
      <w:r w:rsidR="00E35ADE">
        <w:rPr>
          <w:rFonts w:ascii="Times New Roman" w:hAnsi="Times New Roman" w:cs="Times New Roman"/>
          <w:sz w:val="24"/>
          <w:szCs w:val="24"/>
        </w:rPr>
        <w:t>, M. y Ferrer, E.</w:t>
      </w:r>
      <w:r w:rsidRPr="005C7353">
        <w:rPr>
          <w:rFonts w:ascii="Times New Roman" w:hAnsi="Times New Roman" w:cs="Times New Roman"/>
          <w:sz w:val="24"/>
          <w:szCs w:val="24"/>
        </w:rPr>
        <w:t xml:space="preserve"> (</w:t>
      </w:r>
      <w:r w:rsidR="00C7373B">
        <w:rPr>
          <w:rFonts w:ascii="Times New Roman" w:hAnsi="Times New Roman" w:cs="Times New Roman"/>
          <w:sz w:val="24"/>
          <w:szCs w:val="24"/>
        </w:rPr>
        <w:t>c</w:t>
      </w:r>
      <w:r w:rsidR="00C7373B" w:rsidRPr="005C7353">
        <w:rPr>
          <w:rFonts w:ascii="Times New Roman" w:hAnsi="Times New Roman" w:cs="Times New Roman"/>
          <w:sz w:val="24"/>
          <w:szCs w:val="24"/>
        </w:rPr>
        <w:t>oords)</w:t>
      </w:r>
      <w:r w:rsidR="00C7373B">
        <w:rPr>
          <w:rFonts w:ascii="Times New Roman" w:hAnsi="Times New Roman" w:cs="Times New Roman"/>
          <w:sz w:val="24"/>
          <w:szCs w:val="24"/>
        </w:rPr>
        <w:t>,</w:t>
      </w:r>
      <w:r w:rsidR="00C7373B" w:rsidRPr="005C7353">
        <w:rPr>
          <w:rFonts w:ascii="Times New Roman" w:hAnsi="Times New Roman" w:cs="Times New Roman"/>
          <w:sz w:val="24"/>
          <w:szCs w:val="24"/>
        </w:rPr>
        <w:t xml:space="preserve"> </w:t>
      </w:r>
      <w:r w:rsidRPr="005C7353">
        <w:rPr>
          <w:rFonts w:ascii="Times New Roman" w:hAnsi="Times New Roman" w:cs="Times New Roman"/>
          <w:i/>
          <w:iCs/>
          <w:sz w:val="24"/>
          <w:szCs w:val="24"/>
        </w:rPr>
        <w:t xml:space="preserve">El juicio de amparo. A 160 </w:t>
      </w:r>
      <w:r w:rsidRPr="005C7353">
        <w:rPr>
          <w:rFonts w:ascii="Times New Roman" w:hAnsi="Times New Roman" w:cs="Times New Roman"/>
          <w:i/>
          <w:iCs/>
          <w:sz w:val="24"/>
          <w:szCs w:val="24"/>
        </w:rPr>
        <w:lastRenderedPageBreak/>
        <w:t>años de la primera sentencia</w:t>
      </w:r>
      <w:r w:rsidR="00265D50">
        <w:rPr>
          <w:rFonts w:ascii="Times New Roman" w:hAnsi="Times New Roman" w:cs="Times New Roman"/>
          <w:i/>
          <w:iCs/>
          <w:sz w:val="24"/>
          <w:szCs w:val="24"/>
        </w:rPr>
        <w:t xml:space="preserve">. </w:t>
      </w:r>
      <w:r w:rsidR="00C7373B">
        <w:rPr>
          <w:rFonts w:ascii="Times New Roman" w:hAnsi="Times New Roman" w:cs="Times New Roman"/>
          <w:sz w:val="24"/>
          <w:szCs w:val="24"/>
        </w:rPr>
        <w:t xml:space="preserve">México: </w:t>
      </w:r>
      <w:r w:rsidRPr="005C7353">
        <w:rPr>
          <w:rFonts w:ascii="Times New Roman" w:hAnsi="Times New Roman" w:cs="Times New Roman"/>
          <w:sz w:val="24"/>
          <w:szCs w:val="24"/>
        </w:rPr>
        <w:t>Instituto de Investigaciones Jurídicas de la Universidad Nacional Autónoma de México.</w:t>
      </w:r>
    </w:p>
    <w:p w14:paraId="6FD6899C" w14:textId="3C64BF5A" w:rsidR="00BF4F32" w:rsidRPr="005C7353" w:rsidRDefault="00BF4F32" w:rsidP="00045723">
      <w:pPr>
        <w:spacing w:after="0" w:line="360" w:lineRule="auto"/>
        <w:ind w:left="709" w:hanging="709"/>
        <w:jc w:val="both"/>
        <w:rPr>
          <w:rFonts w:ascii="Times New Roman" w:hAnsi="Times New Roman" w:cs="Times New Roman"/>
          <w:sz w:val="24"/>
          <w:szCs w:val="24"/>
          <w:lang w:val="es-ES"/>
        </w:rPr>
      </w:pPr>
      <w:r w:rsidRPr="005C7353">
        <w:rPr>
          <w:rFonts w:ascii="Times New Roman" w:hAnsi="Times New Roman" w:cs="Times New Roman"/>
          <w:sz w:val="24"/>
          <w:szCs w:val="24"/>
          <w:lang w:val="es-ES"/>
        </w:rPr>
        <w:t xml:space="preserve">Nava, P. </w:t>
      </w:r>
      <w:r w:rsidR="00CE4FBD">
        <w:rPr>
          <w:rFonts w:ascii="Times New Roman" w:hAnsi="Times New Roman" w:cs="Times New Roman"/>
          <w:sz w:val="24"/>
          <w:szCs w:val="24"/>
          <w:lang w:val="es-ES"/>
        </w:rPr>
        <w:t>y</w:t>
      </w:r>
      <w:r w:rsidRPr="005C7353">
        <w:rPr>
          <w:rFonts w:ascii="Times New Roman" w:hAnsi="Times New Roman" w:cs="Times New Roman"/>
          <w:sz w:val="24"/>
          <w:szCs w:val="24"/>
          <w:lang w:val="es-ES"/>
        </w:rPr>
        <w:t xml:space="preserve"> Giménez, E. (2019). La relatividad de Otero. A 160 años de la primera sentencia de amparo. En González</w:t>
      </w:r>
      <w:r w:rsidR="00500714">
        <w:rPr>
          <w:rFonts w:ascii="Times New Roman" w:hAnsi="Times New Roman" w:cs="Times New Roman"/>
          <w:sz w:val="24"/>
          <w:szCs w:val="24"/>
          <w:lang w:val="es-ES"/>
        </w:rPr>
        <w:t>, M.</w:t>
      </w:r>
      <w:r w:rsidRPr="005C7353">
        <w:rPr>
          <w:rFonts w:ascii="Times New Roman" w:hAnsi="Times New Roman" w:cs="Times New Roman"/>
          <w:sz w:val="24"/>
          <w:szCs w:val="24"/>
          <w:lang w:val="es-ES"/>
        </w:rPr>
        <w:t xml:space="preserve"> y Ferrer</w:t>
      </w:r>
      <w:r w:rsidR="00500714">
        <w:rPr>
          <w:rFonts w:ascii="Times New Roman" w:hAnsi="Times New Roman" w:cs="Times New Roman"/>
          <w:sz w:val="24"/>
          <w:szCs w:val="24"/>
          <w:lang w:val="es-ES"/>
        </w:rPr>
        <w:t>, M.</w:t>
      </w:r>
      <w:r w:rsidRPr="005C7353">
        <w:rPr>
          <w:rFonts w:ascii="Times New Roman" w:hAnsi="Times New Roman" w:cs="Times New Roman"/>
          <w:sz w:val="24"/>
          <w:szCs w:val="24"/>
          <w:lang w:val="es-ES"/>
        </w:rPr>
        <w:t xml:space="preserve"> (</w:t>
      </w:r>
      <w:r w:rsidR="00500714">
        <w:rPr>
          <w:rFonts w:ascii="Times New Roman" w:hAnsi="Times New Roman" w:cs="Times New Roman"/>
          <w:sz w:val="24"/>
          <w:szCs w:val="24"/>
          <w:lang w:val="es-ES"/>
        </w:rPr>
        <w:t>c</w:t>
      </w:r>
      <w:r w:rsidR="00500714" w:rsidRPr="005C7353">
        <w:rPr>
          <w:rFonts w:ascii="Times New Roman" w:hAnsi="Times New Roman" w:cs="Times New Roman"/>
          <w:sz w:val="24"/>
          <w:szCs w:val="24"/>
          <w:lang w:val="es-ES"/>
        </w:rPr>
        <w:t>oords</w:t>
      </w:r>
      <w:r w:rsidR="00500714">
        <w:rPr>
          <w:rFonts w:ascii="Times New Roman" w:hAnsi="Times New Roman" w:cs="Times New Roman"/>
          <w:sz w:val="24"/>
          <w:szCs w:val="24"/>
          <w:lang w:val="es-ES"/>
        </w:rPr>
        <w:t>.</w:t>
      </w:r>
      <w:r w:rsidR="00500714" w:rsidRPr="005C7353">
        <w:rPr>
          <w:rFonts w:ascii="Times New Roman" w:hAnsi="Times New Roman" w:cs="Times New Roman"/>
          <w:sz w:val="24"/>
          <w:szCs w:val="24"/>
          <w:lang w:val="es-ES"/>
        </w:rPr>
        <w:t>)</w:t>
      </w:r>
      <w:r w:rsidR="00500714">
        <w:rPr>
          <w:rFonts w:ascii="Times New Roman" w:hAnsi="Times New Roman" w:cs="Times New Roman"/>
          <w:sz w:val="24"/>
          <w:szCs w:val="24"/>
          <w:lang w:val="es-ES"/>
        </w:rPr>
        <w:t>,</w:t>
      </w:r>
      <w:r w:rsidR="00500714" w:rsidRPr="005C7353">
        <w:rPr>
          <w:rFonts w:ascii="Times New Roman" w:hAnsi="Times New Roman" w:cs="Times New Roman"/>
          <w:sz w:val="24"/>
          <w:szCs w:val="24"/>
          <w:lang w:val="es-ES"/>
        </w:rPr>
        <w:t xml:space="preserve"> </w:t>
      </w:r>
      <w:r w:rsidRPr="00DC10D2">
        <w:rPr>
          <w:rFonts w:ascii="Times New Roman" w:hAnsi="Times New Roman" w:cs="Times New Roman"/>
          <w:i/>
          <w:iCs/>
          <w:sz w:val="24"/>
          <w:szCs w:val="24"/>
          <w:lang w:val="es-ES"/>
        </w:rPr>
        <w:t>El juicio de amparo. A 160 años de la primera sentencia</w:t>
      </w:r>
      <w:r w:rsidR="000A28C3">
        <w:rPr>
          <w:rFonts w:ascii="Times New Roman" w:hAnsi="Times New Roman" w:cs="Times New Roman"/>
          <w:i/>
          <w:iCs/>
          <w:sz w:val="24"/>
          <w:szCs w:val="24"/>
          <w:lang w:val="es-ES"/>
        </w:rPr>
        <w:t>. Tomo II</w:t>
      </w:r>
      <w:r w:rsidRPr="005C7353">
        <w:rPr>
          <w:rFonts w:ascii="Times New Roman" w:hAnsi="Times New Roman" w:cs="Times New Roman"/>
          <w:sz w:val="24"/>
          <w:szCs w:val="24"/>
          <w:lang w:val="es-ES"/>
        </w:rPr>
        <w:t xml:space="preserve"> (pp. 49-73).</w:t>
      </w:r>
      <w:r w:rsidR="00265D50">
        <w:rPr>
          <w:rFonts w:ascii="Times New Roman" w:hAnsi="Times New Roman" w:cs="Times New Roman"/>
          <w:sz w:val="24"/>
          <w:szCs w:val="24"/>
          <w:lang w:val="es-ES"/>
        </w:rPr>
        <w:t xml:space="preserve"> </w:t>
      </w:r>
      <w:r w:rsidR="00C313DF">
        <w:rPr>
          <w:rFonts w:ascii="Times New Roman" w:hAnsi="Times New Roman" w:cs="Times New Roman"/>
          <w:sz w:val="24"/>
          <w:szCs w:val="24"/>
          <w:lang w:val="es-ES"/>
        </w:rPr>
        <w:t xml:space="preserve">México: </w:t>
      </w:r>
      <w:r w:rsidRPr="005C7353">
        <w:rPr>
          <w:rFonts w:ascii="Times New Roman" w:hAnsi="Times New Roman" w:cs="Times New Roman"/>
          <w:sz w:val="24"/>
          <w:szCs w:val="24"/>
          <w:lang w:val="es-ES"/>
        </w:rPr>
        <w:t>Universidad Nacional Autónoma de México</w:t>
      </w:r>
      <w:r w:rsidR="00C313DF">
        <w:rPr>
          <w:rFonts w:ascii="Times New Roman" w:hAnsi="Times New Roman" w:cs="Times New Roman"/>
          <w:sz w:val="24"/>
          <w:szCs w:val="24"/>
          <w:lang w:val="es-ES"/>
        </w:rPr>
        <w:t>-</w:t>
      </w:r>
      <w:r w:rsidR="00C313DF" w:rsidRPr="005C7353">
        <w:rPr>
          <w:rFonts w:ascii="Times New Roman" w:hAnsi="Times New Roman" w:cs="Times New Roman"/>
          <w:sz w:val="24"/>
          <w:szCs w:val="24"/>
          <w:lang w:val="es-ES"/>
        </w:rPr>
        <w:t>Instituto de Investigaciones Jurídicas</w:t>
      </w:r>
      <w:r w:rsidRPr="005C7353">
        <w:rPr>
          <w:rFonts w:ascii="Times New Roman" w:hAnsi="Times New Roman" w:cs="Times New Roman"/>
          <w:sz w:val="24"/>
          <w:szCs w:val="24"/>
          <w:lang w:val="es-ES"/>
        </w:rPr>
        <w:t>.</w:t>
      </w:r>
    </w:p>
    <w:p w14:paraId="07E79595" w14:textId="77777777" w:rsidR="005F1C60" w:rsidRPr="005C7353" w:rsidRDefault="005F1C60" w:rsidP="005F1C60">
      <w:pPr>
        <w:spacing w:after="0" w:line="360" w:lineRule="auto"/>
        <w:ind w:left="709" w:hanging="709"/>
        <w:jc w:val="both"/>
        <w:rPr>
          <w:rFonts w:ascii="Times New Roman" w:eastAsia="Calibri" w:hAnsi="Times New Roman" w:cs="Times New Roman"/>
          <w:sz w:val="24"/>
          <w:szCs w:val="24"/>
        </w:rPr>
      </w:pPr>
      <w:r w:rsidRPr="00AB52BA">
        <w:rPr>
          <w:rFonts w:ascii="Times New Roman" w:eastAsia="Calibri" w:hAnsi="Times New Roman" w:cs="Times New Roman"/>
          <w:sz w:val="24"/>
          <w:szCs w:val="24"/>
        </w:rPr>
        <w:t>Oficina del Alto Comisionado para los Derechos Humanos</w:t>
      </w:r>
      <w:r>
        <w:rPr>
          <w:rFonts w:ascii="Times New Roman" w:eastAsia="Calibri" w:hAnsi="Times New Roman" w:cs="Times New Roman"/>
          <w:sz w:val="24"/>
          <w:szCs w:val="24"/>
        </w:rPr>
        <w:t>.</w:t>
      </w:r>
      <w:r w:rsidRPr="00AB52BA">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AB52BA">
        <w:rPr>
          <w:rFonts w:ascii="Times New Roman" w:eastAsia="Calibri" w:hAnsi="Times New Roman" w:cs="Times New Roman"/>
          <w:sz w:val="24"/>
          <w:szCs w:val="24"/>
        </w:rPr>
        <w:t>1990</w:t>
      </w:r>
      <w:r>
        <w:rPr>
          <w:rFonts w:ascii="Times New Roman" w:eastAsia="Calibri" w:hAnsi="Times New Roman" w:cs="Times New Roman"/>
          <w:sz w:val="24"/>
          <w:szCs w:val="24"/>
        </w:rPr>
        <w:t xml:space="preserve">). </w:t>
      </w:r>
      <w:r w:rsidRPr="00A040CC">
        <w:rPr>
          <w:rFonts w:ascii="Times New Roman" w:eastAsia="Calibri" w:hAnsi="Times New Roman" w:cs="Times New Roman"/>
          <w:sz w:val="24"/>
          <w:szCs w:val="24"/>
        </w:rPr>
        <w:t xml:space="preserve">La índole de las obligaciones de los </w:t>
      </w:r>
      <w:proofErr w:type="gramStart"/>
      <w:r w:rsidRPr="00A040CC">
        <w:rPr>
          <w:rFonts w:ascii="Times New Roman" w:eastAsia="Calibri" w:hAnsi="Times New Roman" w:cs="Times New Roman"/>
          <w:sz w:val="24"/>
          <w:szCs w:val="24"/>
        </w:rPr>
        <w:t>Estados Partes</w:t>
      </w:r>
      <w:proofErr w:type="gramEnd"/>
      <w:r w:rsidRPr="00A040CC">
        <w:rPr>
          <w:rFonts w:ascii="Times New Roman" w:eastAsia="Calibri" w:hAnsi="Times New Roman" w:cs="Times New Roman"/>
          <w:sz w:val="24"/>
          <w:szCs w:val="24"/>
        </w:rPr>
        <w:t xml:space="preserve"> (párrafo 1 del artículo 2 del Pacto)</w:t>
      </w:r>
      <w:r>
        <w:rPr>
          <w:rFonts w:ascii="Times New Roman" w:eastAsia="Calibri" w:hAnsi="Times New Roman" w:cs="Times New Roman"/>
          <w:sz w:val="24"/>
          <w:szCs w:val="24"/>
        </w:rPr>
        <w:t xml:space="preserve">. Recuperado de </w:t>
      </w:r>
      <w:r w:rsidRPr="00F37CD1">
        <w:rPr>
          <w:rFonts w:ascii="Times New Roman" w:eastAsia="Calibri" w:hAnsi="Times New Roman" w:cs="Times New Roman"/>
          <w:sz w:val="24"/>
          <w:szCs w:val="24"/>
        </w:rPr>
        <w:t>https://www.acnur.org/fileadmin/Documentos/BDL/2001/1452.pdf</w:t>
      </w:r>
      <w:r>
        <w:rPr>
          <w:rFonts w:ascii="Times New Roman" w:eastAsia="Calibri" w:hAnsi="Times New Roman" w:cs="Times New Roman"/>
          <w:sz w:val="24"/>
          <w:szCs w:val="24"/>
        </w:rPr>
        <w:t>.</w:t>
      </w:r>
    </w:p>
    <w:p w14:paraId="5A62362A" w14:textId="77777777" w:rsidR="005F1C60" w:rsidRPr="006E3F5E" w:rsidRDefault="005F1C60" w:rsidP="005F1C60">
      <w:pPr>
        <w:pStyle w:val="Textonotapie1"/>
        <w:spacing w:line="360" w:lineRule="auto"/>
        <w:ind w:left="709" w:hanging="709"/>
        <w:jc w:val="both"/>
        <w:rPr>
          <w:rFonts w:ascii="Times New Roman" w:hAnsi="Times New Roman" w:cs="Times New Roman"/>
          <w:i/>
          <w:iCs/>
          <w:sz w:val="24"/>
          <w:szCs w:val="24"/>
        </w:rPr>
      </w:pPr>
      <w:r>
        <w:rPr>
          <w:rFonts w:ascii="Times New Roman" w:hAnsi="Times New Roman" w:cs="Times New Roman"/>
          <w:sz w:val="24"/>
          <w:szCs w:val="24"/>
        </w:rPr>
        <w:t xml:space="preserve">Presidencia de la República. (15 de junio de 2018). </w:t>
      </w:r>
      <w:r w:rsidRPr="005C7353">
        <w:rPr>
          <w:rFonts w:ascii="Times New Roman" w:hAnsi="Times New Roman" w:cs="Times New Roman"/>
          <w:sz w:val="24"/>
          <w:szCs w:val="24"/>
        </w:rPr>
        <w:t>Ley de Amparo</w:t>
      </w:r>
      <w:r>
        <w:rPr>
          <w:rFonts w:ascii="Times New Roman" w:hAnsi="Times New Roman" w:cs="Times New Roman"/>
          <w:sz w:val="24"/>
          <w:szCs w:val="24"/>
        </w:rPr>
        <w:t xml:space="preserve">. </w:t>
      </w:r>
      <w:r>
        <w:rPr>
          <w:rFonts w:ascii="Times New Roman" w:hAnsi="Times New Roman" w:cs="Times New Roman"/>
          <w:i/>
          <w:iCs/>
          <w:sz w:val="24"/>
          <w:szCs w:val="24"/>
        </w:rPr>
        <w:t>Diario Oficial de la Federación.</w:t>
      </w:r>
    </w:p>
    <w:p w14:paraId="25AD2B86" w14:textId="426846C6" w:rsidR="00BF4F32" w:rsidRPr="005C7353" w:rsidRDefault="00BF4F32" w:rsidP="00045723">
      <w:pPr>
        <w:spacing w:after="0" w:line="360" w:lineRule="auto"/>
        <w:ind w:left="709" w:hanging="709"/>
        <w:jc w:val="both"/>
        <w:rPr>
          <w:rFonts w:ascii="Times New Roman" w:eastAsia="Calibri" w:hAnsi="Times New Roman" w:cs="Times New Roman"/>
          <w:sz w:val="24"/>
          <w:szCs w:val="24"/>
        </w:rPr>
      </w:pPr>
      <w:r w:rsidRPr="005C7353">
        <w:rPr>
          <w:rFonts w:ascii="Times New Roman" w:eastAsia="Calibri" w:hAnsi="Times New Roman" w:cs="Times New Roman"/>
          <w:sz w:val="24"/>
          <w:szCs w:val="24"/>
        </w:rPr>
        <w:t xml:space="preserve">Rincón, C. (2017). La Declaratoria General de Inconstitucionalidad, medio ineficaz de control de la constitucionalidad de normas generales. </w:t>
      </w:r>
      <w:r w:rsidRPr="00DC10D2">
        <w:rPr>
          <w:rFonts w:ascii="Times New Roman" w:eastAsia="Calibri" w:hAnsi="Times New Roman" w:cs="Times New Roman"/>
          <w:i/>
          <w:iCs/>
          <w:sz w:val="24"/>
          <w:szCs w:val="24"/>
        </w:rPr>
        <w:t>Hechos y Derechos</w:t>
      </w:r>
      <w:r w:rsidRPr="005C7353">
        <w:rPr>
          <w:rFonts w:ascii="Times New Roman" w:eastAsia="Calibri" w:hAnsi="Times New Roman" w:cs="Times New Roman"/>
          <w:sz w:val="24"/>
          <w:szCs w:val="24"/>
        </w:rPr>
        <w:t xml:space="preserve">, (37). </w:t>
      </w:r>
      <w:r w:rsidR="005233E6">
        <w:rPr>
          <w:rFonts w:ascii="Times New Roman" w:eastAsia="Calibri" w:hAnsi="Times New Roman" w:cs="Times New Roman"/>
          <w:sz w:val="24"/>
          <w:szCs w:val="24"/>
        </w:rPr>
        <w:t xml:space="preserve">Recuperado de </w:t>
      </w:r>
      <w:r w:rsidR="00692284" w:rsidRPr="00692284">
        <w:rPr>
          <w:rFonts w:ascii="Times New Roman" w:eastAsia="Calibri" w:hAnsi="Times New Roman" w:cs="Times New Roman"/>
          <w:sz w:val="24"/>
          <w:szCs w:val="24"/>
        </w:rPr>
        <w:t>https://revistas.juridicas.unam.mx/index.php/hechos-y-derechos/article/view/10930/12992</w:t>
      </w:r>
      <w:r w:rsidR="00692284">
        <w:rPr>
          <w:rFonts w:ascii="Times New Roman" w:eastAsia="Calibri" w:hAnsi="Times New Roman" w:cs="Times New Roman"/>
          <w:sz w:val="24"/>
          <w:szCs w:val="24"/>
        </w:rPr>
        <w:t>.</w:t>
      </w:r>
    </w:p>
    <w:p w14:paraId="7F6B789C" w14:textId="2D329342" w:rsidR="00BF4F32" w:rsidRDefault="005C7353" w:rsidP="00045723">
      <w:pPr>
        <w:spacing w:after="0" w:line="360" w:lineRule="auto"/>
        <w:ind w:left="709" w:hanging="709"/>
        <w:jc w:val="both"/>
        <w:rPr>
          <w:rFonts w:ascii="Times New Roman" w:eastAsia="Calibri" w:hAnsi="Times New Roman" w:cs="Times New Roman"/>
          <w:sz w:val="24"/>
          <w:szCs w:val="24"/>
          <w:lang w:val="es-ES"/>
        </w:rPr>
      </w:pPr>
      <w:r w:rsidRPr="005C7353">
        <w:rPr>
          <w:rFonts w:ascii="Times New Roman" w:eastAsia="Calibri" w:hAnsi="Times New Roman" w:cs="Times New Roman"/>
          <w:sz w:val="24"/>
          <w:szCs w:val="24"/>
          <w:lang w:val="es-ES"/>
        </w:rPr>
        <w:t>Servicios del Pueblo Mixe, Consultoría Técnica Comunitaria, Centro para el Desarrollo Integral de la Mujer, Centro de Estudios Sociales y Culturales Antonio de Montesinos, Centro Mexicano por el Derecho Ambiental, Centro de Servicios Municipales Heriberto Jara, Alianza Sierra Madre</w:t>
      </w:r>
      <w:r w:rsidR="003939F2">
        <w:rPr>
          <w:rFonts w:ascii="Times New Roman" w:eastAsia="Calibri" w:hAnsi="Times New Roman" w:cs="Times New Roman"/>
          <w:sz w:val="24"/>
          <w:szCs w:val="24"/>
          <w:lang w:val="es-ES"/>
        </w:rPr>
        <w:t xml:space="preserve"> y</w:t>
      </w:r>
      <w:r w:rsidRPr="005C7353">
        <w:rPr>
          <w:rFonts w:ascii="Times New Roman" w:eastAsia="Calibri" w:hAnsi="Times New Roman" w:cs="Times New Roman"/>
          <w:sz w:val="24"/>
          <w:szCs w:val="24"/>
          <w:lang w:val="es-ES"/>
        </w:rPr>
        <w:t xml:space="preserve"> Abogadas y Abogados para la Justicia y los Derechos Humanos</w:t>
      </w:r>
      <w:r w:rsidR="003939F2">
        <w:rPr>
          <w:rFonts w:ascii="Times New Roman" w:eastAsia="Calibri" w:hAnsi="Times New Roman" w:cs="Times New Roman"/>
          <w:sz w:val="24"/>
          <w:szCs w:val="24"/>
          <w:lang w:val="es-ES"/>
        </w:rPr>
        <w:t>.</w:t>
      </w:r>
      <w:r w:rsidRPr="005C7353">
        <w:rPr>
          <w:rFonts w:ascii="Times New Roman" w:eastAsia="Calibri" w:hAnsi="Times New Roman" w:cs="Times New Roman"/>
          <w:sz w:val="24"/>
          <w:szCs w:val="24"/>
          <w:lang w:val="es-ES"/>
        </w:rPr>
        <w:t xml:space="preserve"> </w:t>
      </w:r>
      <w:r w:rsidR="00BF4F32" w:rsidRPr="005C7353">
        <w:rPr>
          <w:rFonts w:ascii="Times New Roman" w:eastAsia="Calibri" w:hAnsi="Times New Roman" w:cs="Times New Roman"/>
          <w:sz w:val="24"/>
          <w:szCs w:val="24"/>
          <w:lang w:val="es-ES"/>
        </w:rPr>
        <w:t xml:space="preserve">(2015). </w:t>
      </w:r>
      <w:r w:rsidR="00BF4F32" w:rsidRPr="00192CF2">
        <w:rPr>
          <w:rFonts w:ascii="Times New Roman" w:eastAsia="Calibri" w:hAnsi="Times New Roman" w:cs="Times New Roman"/>
          <w:i/>
          <w:iCs/>
          <w:sz w:val="24"/>
          <w:szCs w:val="24"/>
          <w:lang w:val="es-ES"/>
        </w:rPr>
        <w:t xml:space="preserve">Obstáculos para el acceso a la </w:t>
      </w:r>
      <w:r w:rsidR="00B179CD">
        <w:rPr>
          <w:rFonts w:ascii="Times New Roman" w:eastAsia="Calibri" w:hAnsi="Times New Roman" w:cs="Times New Roman"/>
          <w:i/>
          <w:iCs/>
          <w:sz w:val="24"/>
          <w:szCs w:val="24"/>
          <w:lang w:val="es-ES"/>
        </w:rPr>
        <w:t>j</w:t>
      </w:r>
      <w:r w:rsidR="00B179CD" w:rsidRPr="00192CF2">
        <w:rPr>
          <w:rFonts w:ascii="Times New Roman" w:eastAsia="Calibri" w:hAnsi="Times New Roman" w:cs="Times New Roman"/>
          <w:i/>
          <w:iCs/>
          <w:sz w:val="24"/>
          <w:szCs w:val="24"/>
          <w:lang w:val="es-ES"/>
        </w:rPr>
        <w:t xml:space="preserve">usticia </w:t>
      </w:r>
      <w:r w:rsidR="00BF4F32" w:rsidRPr="00192CF2">
        <w:rPr>
          <w:rFonts w:ascii="Times New Roman" w:eastAsia="Calibri" w:hAnsi="Times New Roman" w:cs="Times New Roman"/>
          <w:i/>
          <w:iCs/>
          <w:sz w:val="24"/>
          <w:szCs w:val="24"/>
          <w:lang w:val="es-ES"/>
        </w:rPr>
        <w:t>ante la violación de los derechos humanos en México</w:t>
      </w:r>
      <w:r w:rsidR="00B179CD">
        <w:rPr>
          <w:rFonts w:ascii="Times New Roman" w:eastAsia="Calibri" w:hAnsi="Times New Roman" w:cs="Times New Roman"/>
          <w:sz w:val="24"/>
          <w:szCs w:val="24"/>
          <w:lang w:val="es-ES"/>
        </w:rPr>
        <w:t>.</w:t>
      </w:r>
      <w:r w:rsidR="00B179CD" w:rsidRPr="005C7353">
        <w:rPr>
          <w:rFonts w:ascii="Times New Roman" w:eastAsia="Calibri" w:hAnsi="Times New Roman" w:cs="Times New Roman"/>
          <w:sz w:val="24"/>
          <w:szCs w:val="24"/>
          <w:lang w:val="es-ES"/>
        </w:rPr>
        <w:t xml:space="preserve"> </w:t>
      </w:r>
      <w:r w:rsidR="003939F2">
        <w:rPr>
          <w:rFonts w:ascii="Times New Roman" w:eastAsia="Calibri" w:hAnsi="Times New Roman" w:cs="Times New Roman"/>
          <w:sz w:val="24"/>
          <w:szCs w:val="24"/>
          <w:lang w:val="es-ES"/>
        </w:rPr>
        <w:t xml:space="preserve">México: </w:t>
      </w:r>
      <w:r w:rsidR="003939F2" w:rsidRPr="005C7353">
        <w:rPr>
          <w:rFonts w:ascii="Times New Roman" w:eastAsia="Calibri" w:hAnsi="Times New Roman" w:cs="Times New Roman"/>
          <w:sz w:val="24"/>
          <w:szCs w:val="24"/>
          <w:lang w:val="es-ES"/>
        </w:rPr>
        <w:t>Servicios del Pueblo Mixe, Consultoría Técnica Comunitaria, Centro para el Desarrollo Integral de la Mujer, Centro de Estudios Sociales y Culturales Antonio de Montesinos, Centro Mexicano por el Derecho Ambiental, Centro de Servicios Municipales Heriberto Jara, Alianza Sierra Madre</w:t>
      </w:r>
      <w:r w:rsidR="003939F2">
        <w:rPr>
          <w:rFonts w:ascii="Times New Roman" w:eastAsia="Calibri" w:hAnsi="Times New Roman" w:cs="Times New Roman"/>
          <w:sz w:val="24"/>
          <w:szCs w:val="24"/>
          <w:lang w:val="es-ES"/>
        </w:rPr>
        <w:t xml:space="preserve"> y</w:t>
      </w:r>
      <w:r w:rsidR="003939F2" w:rsidRPr="005C7353">
        <w:rPr>
          <w:rFonts w:ascii="Times New Roman" w:eastAsia="Calibri" w:hAnsi="Times New Roman" w:cs="Times New Roman"/>
          <w:sz w:val="24"/>
          <w:szCs w:val="24"/>
          <w:lang w:val="es-ES"/>
        </w:rPr>
        <w:t xml:space="preserve"> Abogadas y Abogados para la Justicia y los Derechos Humanos</w:t>
      </w:r>
      <w:r w:rsidR="003939F2">
        <w:rPr>
          <w:rFonts w:ascii="Times New Roman" w:eastAsia="Calibri" w:hAnsi="Times New Roman" w:cs="Times New Roman"/>
          <w:sz w:val="24"/>
          <w:szCs w:val="24"/>
          <w:lang w:val="es-ES"/>
        </w:rPr>
        <w:t>.</w:t>
      </w:r>
    </w:p>
    <w:p w14:paraId="65CCA1EA" w14:textId="6B1338EF" w:rsidR="008C0DF4" w:rsidRDefault="008C0DF4" w:rsidP="00045723">
      <w:pPr>
        <w:spacing w:after="0" w:line="360" w:lineRule="auto"/>
        <w:ind w:left="709" w:hanging="709"/>
        <w:jc w:val="both"/>
        <w:rPr>
          <w:rFonts w:ascii="Times New Roman" w:eastAsia="Calibri" w:hAnsi="Times New Roman" w:cs="Times New Roman"/>
          <w:sz w:val="24"/>
          <w:szCs w:val="24"/>
          <w:lang w:val="es-ES"/>
        </w:rPr>
      </w:pPr>
      <w:r w:rsidRPr="008C0DF4">
        <w:rPr>
          <w:rFonts w:ascii="Times New Roman" w:eastAsia="Calibri" w:hAnsi="Times New Roman" w:cs="Times New Roman"/>
          <w:sz w:val="24"/>
          <w:szCs w:val="24"/>
          <w:lang w:val="es-ES"/>
        </w:rPr>
        <w:t>Suprema Corte de Justicia de la Nación</w:t>
      </w:r>
      <w:r w:rsidR="00290D41">
        <w:rPr>
          <w:rFonts w:ascii="Times New Roman" w:eastAsia="Calibri" w:hAnsi="Times New Roman" w:cs="Times New Roman"/>
          <w:sz w:val="24"/>
          <w:szCs w:val="24"/>
          <w:lang w:val="es-ES"/>
        </w:rPr>
        <w:t>.</w:t>
      </w:r>
      <w:r w:rsidRPr="008C0DF4">
        <w:rPr>
          <w:rFonts w:ascii="Times New Roman" w:eastAsia="Calibri" w:hAnsi="Times New Roman" w:cs="Times New Roman"/>
          <w:sz w:val="24"/>
          <w:szCs w:val="24"/>
          <w:lang w:val="es-ES"/>
        </w:rPr>
        <w:t xml:space="preserve"> (</w:t>
      </w:r>
      <w:r w:rsidR="00D30C3F">
        <w:rPr>
          <w:rFonts w:ascii="Times New Roman" w:eastAsia="Calibri" w:hAnsi="Times New Roman" w:cs="Times New Roman"/>
          <w:sz w:val="24"/>
          <w:szCs w:val="24"/>
          <w:lang w:val="es-ES"/>
        </w:rPr>
        <w:t xml:space="preserve">5 de </w:t>
      </w:r>
      <w:r w:rsidRPr="008C0DF4">
        <w:rPr>
          <w:rFonts w:ascii="Times New Roman" w:eastAsia="Calibri" w:hAnsi="Times New Roman" w:cs="Times New Roman"/>
          <w:sz w:val="24"/>
          <w:szCs w:val="24"/>
          <w:lang w:val="es-ES"/>
        </w:rPr>
        <w:t>abril</w:t>
      </w:r>
      <w:r w:rsidR="00D30C3F">
        <w:rPr>
          <w:rFonts w:ascii="Times New Roman" w:eastAsia="Calibri" w:hAnsi="Times New Roman" w:cs="Times New Roman"/>
          <w:sz w:val="24"/>
          <w:szCs w:val="24"/>
          <w:lang w:val="es-ES"/>
        </w:rPr>
        <w:t xml:space="preserve"> de</w:t>
      </w:r>
      <w:r w:rsidRPr="008C0DF4">
        <w:rPr>
          <w:rFonts w:ascii="Times New Roman" w:eastAsia="Calibri" w:hAnsi="Times New Roman" w:cs="Times New Roman"/>
          <w:sz w:val="24"/>
          <w:szCs w:val="24"/>
          <w:lang w:val="es-ES"/>
        </w:rPr>
        <w:t xml:space="preserve"> 2019). </w:t>
      </w:r>
      <w:r>
        <w:rPr>
          <w:rFonts w:ascii="Times New Roman" w:eastAsia="Calibri" w:hAnsi="Times New Roman" w:cs="Times New Roman"/>
          <w:sz w:val="24"/>
          <w:szCs w:val="24"/>
          <w:lang w:val="es-ES"/>
        </w:rPr>
        <w:t>D</w:t>
      </w:r>
      <w:r w:rsidRPr="008C0DF4">
        <w:rPr>
          <w:rFonts w:ascii="Times New Roman" w:eastAsia="Calibri" w:hAnsi="Times New Roman" w:cs="Times New Roman"/>
          <w:sz w:val="24"/>
          <w:szCs w:val="24"/>
          <w:lang w:val="es-ES"/>
        </w:rPr>
        <w:t xml:space="preserve">eclaratoria general de inconstitucionalidad. </w:t>
      </w:r>
      <w:r>
        <w:rPr>
          <w:rFonts w:ascii="Times New Roman" w:eastAsia="Calibri" w:hAnsi="Times New Roman" w:cs="Times New Roman"/>
          <w:sz w:val="24"/>
          <w:szCs w:val="24"/>
          <w:lang w:val="es-ES"/>
        </w:rPr>
        <w:t>L</w:t>
      </w:r>
      <w:r w:rsidRPr="008C0DF4">
        <w:rPr>
          <w:rFonts w:ascii="Times New Roman" w:eastAsia="Calibri" w:hAnsi="Times New Roman" w:cs="Times New Roman"/>
          <w:sz w:val="24"/>
          <w:szCs w:val="24"/>
          <w:lang w:val="es-ES"/>
        </w:rPr>
        <w:t xml:space="preserve">os artículos 231, 232 y 233 de la </w:t>
      </w:r>
      <w:r>
        <w:rPr>
          <w:rFonts w:ascii="Times New Roman" w:eastAsia="Calibri" w:hAnsi="Times New Roman" w:cs="Times New Roman"/>
          <w:sz w:val="24"/>
          <w:szCs w:val="24"/>
          <w:lang w:val="es-ES"/>
        </w:rPr>
        <w:t>L</w:t>
      </w:r>
      <w:r w:rsidRPr="008C0DF4">
        <w:rPr>
          <w:rFonts w:ascii="Times New Roman" w:eastAsia="Calibri" w:hAnsi="Times New Roman" w:cs="Times New Roman"/>
          <w:sz w:val="24"/>
          <w:szCs w:val="24"/>
          <w:lang w:val="es-ES"/>
        </w:rPr>
        <w:t xml:space="preserve">ey de </w:t>
      </w:r>
      <w:r>
        <w:rPr>
          <w:rFonts w:ascii="Times New Roman" w:eastAsia="Calibri" w:hAnsi="Times New Roman" w:cs="Times New Roman"/>
          <w:sz w:val="24"/>
          <w:szCs w:val="24"/>
          <w:lang w:val="es-ES"/>
        </w:rPr>
        <w:t>A</w:t>
      </w:r>
      <w:r w:rsidRPr="008C0DF4">
        <w:rPr>
          <w:rFonts w:ascii="Times New Roman" w:eastAsia="Calibri" w:hAnsi="Times New Roman" w:cs="Times New Roman"/>
          <w:sz w:val="24"/>
          <w:szCs w:val="24"/>
          <w:lang w:val="es-ES"/>
        </w:rPr>
        <w:t xml:space="preserve">mparo son acordes con lo previsto en el artículo 107, fracción </w:t>
      </w:r>
      <w:r w:rsidR="00290D41">
        <w:rPr>
          <w:rFonts w:ascii="Times New Roman" w:eastAsia="Calibri" w:hAnsi="Times New Roman" w:cs="Times New Roman"/>
          <w:sz w:val="24"/>
          <w:szCs w:val="24"/>
          <w:lang w:val="es-ES"/>
        </w:rPr>
        <w:t>II</w:t>
      </w:r>
      <w:r w:rsidRPr="008C0DF4">
        <w:rPr>
          <w:rFonts w:ascii="Times New Roman" w:eastAsia="Calibri" w:hAnsi="Times New Roman" w:cs="Times New Roman"/>
          <w:sz w:val="24"/>
          <w:szCs w:val="24"/>
          <w:lang w:val="es-ES"/>
        </w:rPr>
        <w:t xml:space="preserve">, segundo y tercer párrafos, de la </w:t>
      </w:r>
      <w:r w:rsidR="00290D41">
        <w:rPr>
          <w:rFonts w:ascii="Times New Roman" w:eastAsia="Calibri" w:hAnsi="Times New Roman" w:cs="Times New Roman"/>
          <w:sz w:val="24"/>
          <w:szCs w:val="24"/>
          <w:lang w:val="es-ES"/>
        </w:rPr>
        <w:t>C</w:t>
      </w:r>
      <w:r w:rsidRPr="008C0DF4">
        <w:rPr>
          <w:rFonts w:ascii="Times New Roman" w:eastAsia="Calibri" w:hAnsi="Times New Roman" w:cs="Times New Roman"/>
          <w:sz w:val="24"/>
          <w:szCs w:val="24"/>
          <w:lang w:val="es-ES"/>
        </w:rPr>
        <w:t xml:space="preserve">onstitución </w:t>
      </w:r>
      <w:r w:rsidR="00290D41">
        <w:rPr>
          <w:rFonts w:ascii="Times New Roman" w:eastAsia="Calibri" w:hAnsi="Times New Roman" w:cs="Times New Roman"/>
          <w:sz w:val="24"/>
          <w:szCs w:val="24"/>
          <w:lang w:val="es-ES"/>
        </w:rPr>
        <w:t>P</w:t>
      </w:r>
      <w:r w:rsidRPr="008C0DF4">
        <w:rPr>
          <w:rFonts w:ascii="Times New Roman" w:eastAsia="Calibri" w:hAnsi="Times New Roman" w:cs="Times New Roman"/>
          <w:sz w:val="24"/>
          <w:szCs w:val="24"/>
          <w:lang w:val="es-ES"/>
        </w:rPr>
        <w:t xml:space="preserve">olítica de los </w:t>
      </w:r>
      <w:r w:rsidR="00290D41">
        <w:rPr>
          <w:rFonts w:ascii="Times New Roman" w:eastAsia="Calibri" w:hAnsi="Times New Roman" w:cs="Times New Roman"/>
          <w:sz w:val="24"/>
          <w:szCs w:val="24"/>
          <w:lang w:val="es-ES"/>
        </w:rPr>
        <w:t>E</w:t>
      </w:r>
      <w:r w:rsidRPr="008C0DF4">
        <w:rPr>
          <w:rFonts w:ascii="Times New Roman" w:eastAsia="Calibri" w:hAnsi="Times New Roman" w:cs="Times New Roman"/>
          <w:sz w:val="24"/>
          <w:szCs w:val="24"/>
          <w:lang w:val="es-ES"/>
        </w:rPr>
        <w:t xml:space="preserve">stados </w:t>
      </w:r>
      <w:r w:rsidR="00290D41">
        <w:rPr>
          <w:rFonts w:ascii="Times New Roman" w:eastAsia="Calibri" w:hAnsi="Times New Roman" w:cs="Times New Roman"/>
          <w:sz w:val="24"/>
          <w:szCs w:val="24"/>
          <w:lang w:val="es-ES"/>
        </w:rPr>
        <w:t>U</w:t>
      </w:r>
      <w:r w:rsidRPr="008C0DF4">
        <w:rPr>
          <w:rFonts w:ascii="Times New Roman" w:eastAsia="Calibri" w:hAnsi="Times New Roman" w:cs="Times New Roman"/>
          <w:sz w:val="24"/>
          <w:szCs w:val="24"/>
          <w:lang w:val="es-ES"/>
        </w:rPr>
        <w:t xml:space="preserve">nidos </w:t>
      </w:r>
      <w:r w:rsidR="00290D41">
        <w:rPr>
          <w:rFonts w:ascii="Times New Roman" w:eastAsia="Calibri" w:hAnsi="Times New Roman" w:cs="Times New Roman"/>
          <w:sz w:val="24"/>
          <w:szCs w:val="24"/>
          <w:lang w:val="es-ES"/>
        </w:rPr>
        <w:t>M</w:t>
      </w:r>
      <w:r w:rsidRPr="008C0DF4">
        <w:rPr>
          <w:rFonts w:ascii="Times New Roman" w:eastAsia="Calibri" w:hAnsi="Times New Roman" w:cs="Times New Roman"/>
          <w:sz w:val="24"/>
          <w:szCs w:val="24"/>
          <w:lang w:val="es-ES"/>
        </w:rPr>
        <w:t xml:space="preserve">exicanos. </w:t>
      </w:r>
      <w:r w:rsidRPr="00192CF2">
        <w:rPr>
          <w:rFonts w:ascii="Times New Roman" w:eastAsia="Calibri" w:hAnsi="Times New Roman" w:cs="Times New Roman"/>
          <w:i/>
          <w:iCs/>
          <w:sz w:val="24"/>
          <w:szCs w:val="24"/>
          <w:lang w:val="es-ES"/>
        </w:rPr>
        <w:t>Semanario Judicial de la Federación</w:t>
      </w:r>
      <w:r w:rsidRPr="008C0DF4">
        <w:rPr>
          <w:rFonts w:ascii="Times New Roman" w:eastAsia="Calibri" w:hAnsi="Times New Roman" w:cs="Times New Roman"/>
          <w:sz w:val="24"/>
          <w:szCs w:val="24"/>
          <w:lang w:val="es-ES"/>
        </w:rPr>
        <w:t xml:space="preserve">, </w:t>
      </w:r>
      <w:r w:rsidR="00290D41">
        <w:rPr>
          <w:rFonts w:ascii="Times New Roman" w:eastAsia="Calibri" w:hAnsi="Times New Roman" w:cs="Times New Roman"/>
          <w:sz w:val="24"/>
          <w:szCs w:val="24"/>
          <w:lang w:val="es-ES"/>
        </w:rPr>
        <w:t>d</w:t>
      </w:r>
      <w:r w:rsidRPr="008C0DF4">
        <w:rPr>
          <w:rFonts w:ascii="Times New Roman" w:eastAsia="Calibri" w:hAnsi="Times New Roman" w:cs="Times New Roman"/>
          <w:sz w:val="24"/>
          <w:szCs w:val="24"/>
          <w:lang w:val="es-ES"/>
        </w:rPr>
        <w:t xml:space="preserve">écima </w:t>
      </w:r>
      <w:r w:rsidR="00290D41">
        <w:rPr>
          <w:rFonts w:ascii="Times New Roman" w:eastAsia="Calibri" w:hAnsi="Times New Roman" w:cs="Times New Roman"/>
          <w:sz w:val="24"/>
          <w:szCs w:val="24"/>
          <w:lang w:val="es-ES"/>
        </w:rPr>
        <w:t>é</w:t>
      </w:r>
      <w:r w:rsidRPr="008C0DF4">
        <w:rPr>
          <w:rFonts w:ascii="Times New Roman" w:eastAsia="Calibri" w:hAnsi="Times New Roman" w:cs="Times New Roman"/>
          <w:sz w:val="24"/>
          <w:szCs w:val="24"/>
          <w:lang w:val="es-ES"/>
        </w:rPr>
        <w:t>poca, t</w:t>
      </w:r>
      <w:r w:rsidR="00290D41">
        <w:rPr>
          <w:rFonts w:ascii="Times New Roman" w:eastAsia="Calibri" w:hAnsi="Times New Roman" w:cs="Times New Roman"/>
          <w:sz w:val="24"/>
          <w:szCs w:val="24"/>
          <w:lang w:val="es-ES"/>
        </w:rPr>
        <w:t>omo</w:t>
      </w:r>
      <w:r w:rsidRPr="008C0DF4">
        <w:rPr>
          <w:rFonts w:ascii="Times New Roman" w:eastAsia="Calibri" w:hAnsi="Times New Roman" w:cs="Times New Roman"/>
          <w:sz w:val="24"/>
          <w:szCs w:val="24"/>
          <w:lang w:val="es-ES"/>
        </w:rPr>
        <w:t xml:space="preserve"> II, p. 1342.</w:t>
      </w:r>
    </w:p>
    <w:p w14:paraId="5B7C25F4" w14:textId="51888E12" w:rsidR="00842513" w:rsidRPr="005C7353" w:rsidRDefault="00842513" w:rsidP="00045723">
      <w:pPr>
        <w:spacing w:after="0" w:line="360" w:lineRule="auto"/>
        <w:ind w:left="709" w:hanging="709"/>
        <w:jc w:val="both"/>
        <w:rPr>
          <w:rFonts w:ascii="Times New Roman" w:eastAsia="Calibri" w:hAnsi="Times New Roman" w:cs="Times New Roman"/>
          <w:sz w:val="24"/>
          <w:szCs w:val="24"/>
          <w:lang w:val="es-ES"/>
        </w:rPr>
      </w:pPr>
      <w:r w:rsidRPr="00842513">
        <w:rPr>
          <w:rFonts w:ascii="Times New Roman" w:eastAsia="Calibri" w:hAnsi="Times New Roman" w:cs="Times New Roman"/>
          <w:sz w:val="24"/>
          <w:szCs w:val="24"/>
          <w:lang w:val="es-ES"/>
        </w:rPr>
        <w:t>Tribunales Colegiados de Circuito</w:t>
      </w:r>
      <w:r>
        <w:rPr>
          <w:rFonts w:ascii="Times New Roman" w:eastAsia="Calibri" w:hAnsi="Times New Roman" w:cs="Times New Roman"/>
          <w:sz w:val="24"/>
          <w:szCs w:val="24"/>
          <w:lang w:val="es-ES"/>
        </w:rPr>
        <w:t>.</w:t>
      </w:r>
      <w:r w:rsidRPr="00842513">
        <w:rPr>
          <w:rFonts w:ascii="Times New Roman" w:eastAsia="Calibri" w:hAnsi="Times New Roman" w:cs="Times New Roman"/>
          <w:sz w:val="24"/>
          <w:szCs w:val="24"/>
          <w:lang w:val="es-ES"/>
        </w:rPr>
        <w:t xml:space="preserve"> </w:t>
      </w:r>
      <w:r>
        <w:rPr>
          <w:rFonts w:ascii="Times New Roman" w:eastAsia="Calibri" w:hAnsi="Times New Roman" w:cs="Times New Roman"/>
          <w:sz w:val="24"/>
          <w:szCs w:val="24"/>
          <w:lang w:val="es-ES"/>
        </w:rPr>
        <w:t>(</w:t>
      </w:r>
      <w:r w:rsidRPr="00842513">
        <w:rPr>
          <w:rFonts w:ascii="Times New Roman" w:eastAsia="Calibri" w:hAnsi="Times New Roman" w:cs="Times New Roman"/>
          <w:sz w:val="24"/>
          <w:szCs w:val="24"/>
          <w:lang w:val="es-ES"/>
        </w:rPr>
        <w:t xml:space="preserve">22 de marzo de 2019). </w:t>
      </w:r>
      <w:r>
        <w:rPr>
          <w:rFonts w:ascii="Times New Roman" w:eastAsia="Calibri" w:hAnsi="Times New Roman" w:cs="Times New Roman"/>
          <w:sz w:val="24"/>
          <w:szCs w:val="24"/>
          <w:lang w:val="es-ES"/>
        </w:rPr>
        <w:t>S</w:t>
      </w:r>
      <w:r w:rsidRPr="00842513">
        <w:rPr>
          <w:rFonts w:ascii="Times New Roman" w:eastAsia="Calibri" w:hAnsi="Times New Roman" w:cs="Times New Roman"/>
          <w:sz w:val="24"/>
          <w:szCs w:val="24"/>
          <w:lang w:val="es-ES"/>
        </w:rPr>
        <w:t xml:space="preserve">entencias de amparo. </w:t>
      </w:r>
      <w:r>
        <w:rPr>
          <w:rFonts w:ascii="Times New Roman" w:eastAsia="Calibri" w:hAnsi="Times New Roman" w:cs="Times New Roman"/>
          <w:sz w:val="24"/>
          <w:szCs w:val="24"/>
          <w:lang w:val="es-ES"/>
        </w:rPr>
        <w:t>E</w:t>
      </w:r>
      <w:r w:rsidRPr="00842513">
        <w:rPr>
          <w:rFonts w:ascii="Times New Roman" w:eastAsia="Calibri" w:hAnsi="Times New Roman" w:cs="Times New Roman"/>
          <w:sz w:val="24"/>
          <w:szCs w:val="24"/>
          <w:lang w:val="es-ES"/>
        </w:rPr>
        <w:t xml:space="preserve">l hecho de que la ley de la materia no exija una metodología para su dictado, no exime al órgano jurisdiccional de resolver el asunto observando el principio de legalidad que </w:t>
      </w:r>
      <w:r w:rsidRPr="00842513">
        <w:rPr>
          <w:rFonts w:ascii="Times New Roman" w:eastAsia="Calibri" w:hAnsi="Times New Roman" w:cs="Times New Roman"/>
          <w:sz w:val="24"/>
          <w:szCs w:val="24"/>
          <w:lang w:val="es-ES"/>
        </w:rPr>
        <w:lastRenderedPageBreak/>
        <w:t xml:space="preserve">las rige. </w:t>
      </w:r>
      <w:r w:rsidRPr="00192CF2">
        <w:rPr>
          <w:rFonts w:ascii="Times New Roman" w:eastAsia="Calibri" w:hAnsi="Times New Roman" w:cs="Times New Roman"/>
          <w:i/>
          <w:iCs/>
          <w:sz w:val="24"/>
          <w:szCs w:val="24"/>
          <w:lang w:val="es-ES"/>
        </w:rPr>
        <w:t>Gaceta del Semanario Judicial de la Federación</w:t>
      </w:r>
      <w:r w:rsidRPr="00842513">
        <w:rPr>
          <w:rFonts w:ascii="Times New Roman" w:eastAsia="Calibri" w:hAnsi="Times New Roman" w:cs="Times New Roman"/>
          <w:sz w:val="24"/>
          <w:szCs w:val="24"/>
          <w:lang w:val="es-ES"/>
        </w:rPr>
        <w:t xml:space="preserve">, </w:t>
      </w:r>
      <w:r w:rsidR="008E7D4D">
        <w:rPr>
          <w:rFonts w:ascii="Times New Roman" w:eastAsia="Calibri" w:hAnsi="Times New Roman" w:cs="Times New Roman"/>
          <w:sz w:val="24"/>
          <w:szCs w:val="24"/>
          <w:lang w:val="es-ES"/>
        </w:rPr>
        <w:t>d</w:t>
      </w:r>
      <w:r w:rsidRPr="00842513">
        <w:rPr>
          <w:rFonts w:ascii="Times New Roman" w:eastAsia="Calibri" w:hAnsi="Times New Roman" w:cs="Times New Roman"/>
          <w:sz w:val="24"/>
          <w:szCs w:val="24"/>
          <w:lang w:val="es-ES"/>
        </w:rPr>
        <w:t xml:space="preserve">écima </w:t>
      </w:r>
      <w:r w:rsidR="008E7D4D">
        <w:rPr>
          <w:rFonts w:ascii="Times New Roman" w:eastAsia="Calibri" w:hAnsi="Times New Roman" w:cs="Times New Roman"/>
          <w:sz w:val="24"/>
          <w:szCs w:val="24"/>
          <w:lang w:val="es-ES"/>
        </w:rPr>
        <w:t>é</w:t>
      </w:r>
      <w:r w:rsidRPr="00842513">
        <w:rPr>
          <w:rFonts w:ascii="Times New Roman" w:eastAsia="Calibri" w:hAnsi="Times New Roman" w:cs="Times New Roman"/>
          <w:sz w:val="24"/>
          <w:szCs w:val="24"/>
          <w:lang w:val="es-ES"/>
        </w:rPr>
        <w:t>poca, t</w:t>
      </w:r>
      <w:r w:rsidR="008E7D4D">
        <w:rPr>
          <w:rFonts w:ascii="Times New Roman" w:eastAsia="Calibri" w:hAnsi="Times New Roman" w:cs="Times New Roman"/>
          <w:sz w:val="24"/>
          <w:szCs w:val="24"/>
          <w:lang w:val="es-ES"/>
        </w:rPr>
        <w:t>omo</w:t>
      </w:r>
      <w:r w:rsidRPr="00842513">
        <w:rPr>
          <w:rFonts w:ascii="Times New Roman" w:eastAsia="Calibri" w:hAnsi="Times New Roman" w:cs="Times New Roman"/>
          <w:sz w:val="24"/>
          <w:szCs w:val="24"/>
          <w:lang w:val="es-ES"/>
        </w:rPr>
        <w:t xml:space="preserve"> III, p. 2790.</w:t>
      </w:r>
    </w:p>
    <w:p w14:paraId="7F8B4387" w14:textId="2BAA8A82" w:rsidR="00BF4F32" w:rsidRPr="00BF4F32" w:rsidRDefault="00BF4F32" w:rsidP="00045723">
      <w:pPr>
        <w:tabs>
          <w:tab w:val="left" w:pos="6521"/>
        </w:tabs>
        <w:spacing w:after="0" w:line="360" w:lineRule="auto"/>
        <w:ind w:left="709" w:hanging="709"/>
        <w:jc w:val="both"/>
        <w:rPr>
          <w:rFonts w:ascii="Times New Roman" w:eastAsia="Calibri" w:hAnsi="Times New Roman" w:cs="Times New Roman"/>
          <w:bCs/>
          <w:sz w:val="24"/>
          <w:szCs w:val="24"/>
        </w:rPr>
      </w:pPr>
      <w:r w:rsidRPr="005C7353">
        <w:rPr>
          <w:rFonts w:ascii="Times New Roman" w:eastAsia="Calibri" w:hAnsi="Times New Roman" w:cs="Times New Roman"/>
          <w:bCs/>
          <w:sz w:val="24"/>
          <w:szCs w:val="24"/>
        </w:rPr>
        <w:t xml:space="preserve">Vargas, A. (2004). Principio de relatividad en la sentencia de amparo. </w:t>
      </w:r>
      <w:r w:rsidR="00992D82" w:rsidRPr="00192CF2">
        <w:rPr>
          <w:rFonts w:ascii="Times New Roman" w:eastAsia="Calibri" w:hAnsi="Times New Roman" w:cs="Times New Roman"/>
          <w:bCs/>
          <w:i/>
          <w:iCs/>
          <w:sz w:val="24"/>
          <w:szCs w:val="24"/>
        </w:rPr>
        <w:t>Pódium</w:t>
      </w:r>
      <w:r w:rsidRPr="00192CF2">
        <w:rPr>
          <w:rFonts w:ascii="Times New Roman" w:eastAsia="Calibri" w:hAnsi="Times New Roman" w:cs="Times New Roman"/>
          <w:bCs/>
          <w:i/>
          <w:iCs/>
          <w:sz w:val="24"/>
          <w:szCs w:val="24"/>
        </w:rPr>
        <w:t xml:space="preserve"> Notarial</w:t>
      </w:r>
      <w:r w:rsidRPr="005C7353">
        <w:rPr>
          <w:rFonts w:ascii="Times New Roman" w:eastAsia="Calibri" w:hAnsi="Times New Roman" w:cs="Times New Roman"/>
          <w:bCs/>
          <w:sz w:val="24"/>
          <w:szCs w:val="24"/>
        </w:rPr>
        <w:t>, (29),</w:t>
      </w:r>
      <w:r w:rsidR="0079095C">
        <w:rPr>
          <w:rFonts w:ascii="Times New Roman" w:eastAsia="Calibri" w:hAnsi="Times New Roman" w:cs="Times New Roman"/>
          <w:bCs/>
          <w:sz w:val="24"/>
          <w:szCs w:val="24"/>
        </w:rPr>
        <w:t xml:space="preserve"> </w:t>
      </w:r>
      <w:r w:rsidRPr="005C7353">
        <w:rPr>
          <w:rFonts w:ascii="Times New Roman" w:eastAsia="Calibri" w:hAnsi="Times New Roman" w:cs="Times New Roman"/>
          <w:bCs/>
          <w:sz w:val="24"/>
          <w:szCs w:val="24"/>
        </w:rPr>
        <w:t>134-139.</w:t>
      </w:r>
    </w:p>
    <w:p w14:paraId="65C2EEF3" w14:textId="77777777" w:rsidR="00FA28CF" w:rsidRPr="00BF4F32" w:rsidRDefault="00FA28CF">
      <w:pPr>
        <w:tabs>
          <w:tab w:val="left" w:pos="6521"/>
        </w:tabs>
        <w:spacing w:after="0" w:line="360" w:lineRule="auto"/>
        <w:ind w:hanging="709"/>
        <w:jc w:val="both"/>
        <w:rPr>
          <w:rFonts w:ascii="Times New Roman" w:eastAsia="Calibri" w:hAnsi="Times New Roman" w:cs="Times New Roman"/>
          <w:bCs/>
          <w:sz w:val="24"/>
          <w:szCs w:val="24"/>
        </w:rPr>
      </w:pPr>
    </w:p>
    <w:sectPr w:rsidR="00FA28CF" w:rsidRPr="00BF4F32" w:rsidSect="00192CF2">
      <w:headerReference w:type="default" r:id="rId8"/>
      <w:footerReference w:type="default" r:id="rId9"/>
      <w:pgSz w:w="12240" w:h="15840"/>
      <w:pgMar w:top="1418" w:right="1701" w:bottom="709" w:left="1701" w:header="142"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5BADC" w14:textId="77777777" w:rsidR="008F5E36" w:rsidRDefault="008F5E36" w:rsidP="00D920FC">
      <w:pPr>
        <w:spacing w:after="0" w:line="240" w:lineRule="auto"/>
      </w:pPr>
      <w:r>
        <w:separator/>
      </w:r>
    </w:p>
  </w:endnote>
  <w:endnote w:type="continuationSeparator" w:id="0">
    <w:p w14:paraId="7549EAB1" w14:textId="77777777" w:rsidR="008F5E36" w:rsidRDefault="008F5E36" w:rsidP="00D9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w:panose1 w:val="02020603050405020304"/>
    <w:charset w:val="00"/>
    <w:family w:val="auto"/>
    <w:pitch w:val="variable"/>
    <w:sig w:usb0="E0002AFF" w:usb1="D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7AE86" w14:textId="19A69D40" w:rsidR="00C23F77" w:rsidRPr="009B6BD5" w:rsidRDefault="00192CF2">
    <w:pPr>
      <w:pStyle w:val="Piedepgina"/>
      <w:jc w:val="center"/>
      <w:rPr>
        <w:rFonts w:ascii="Arial" w:hAnsi="Arial" w:cs="Arial"/>
        <w:sz w:val="20"/>
      </w:rPr>
    </w:pPr>
    <w:r w:rsidRPr="00DA65C8">
      <w:rPr>
        <w:rFonts w:cstheme="minorHAnsi"/>
        <w:b/>
        <w:bCs/>
      </w:rPr>
      <w:t xml:space="preserve">Vol. </w:t>
    </w:r>
    <w:proofErr w:type="gramStart"/>
    <w:r w:rsidRPr="00DA65C8">
      <w:rPr>
        <w:rFonts w:cstheme="minorHAnsi"/>
        <w:b/>
        <w:bCs/>
      </w:rPr>
      <w:t>8  Núm.</w:t>
    </w:r>
    <w:proofErr w:type="gramEnd"/>
    <w:r w:rsidRPr="00DA65C8">
      <w:rPr>
        <w:rFonts w:cstheme="minorHAnsi"/>
        <w:b/>
        <w:bCs/>
      </w:rPr>
      <w:t xml:space="preserve"> 1</w:t>
    </w:r>
    <w:r>
      <w:rPr>
        <w:rFonts w:cstheme="minorHAnsi"/>
        <w:b/>
        <w:bCs/>
      </w:rPr>
      <w:t>6</w:t>
    </w:r>
    <w:r w:rsidRPr="00DA65C8">
      <w:rPr>
        <w:rFonts w:cstheme="minorHAnsi"/>
        <w:b/>
        <w:bCs/>
      </w:rPr>
      <w:t xml:space="preserve">                   </w:t>
    </w:r>
    <w:r>
      <w:rPr>
        <w:rFonts w:cstheme="minorHAnsi"/>
        <w:b/>
        <w:bCs/>
      </w:rPr>
      <w:t>Julio - Diciembre</w:t>
    </w:r>
    <w:r w:rsidRPr="00DA65C8">
      <w:rPr>
        <w:rFonts w:cstheme="minorHAnsi"/>
        <w:b/>
        <w:bCs/>
      </w:rPr>
      <w:t xml:space="preserve"> 2021                       PAG</w:t>
    </w:r>
  </w:p>
  <w:p w14:paraId="0B0F1529" w14:textId="77777777" w:rsidR="00C23F77" w:rsidRDefault="00C23F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369ED" w14:textId="77777777" w:rsidR="008F5E36" w:rsidRDefault="008F5E36" w:rsidP="00D920FC">
      <w:pPr>
        <w:spacing w:after="0" w:line="240" w:lineRule="auto"/>
      </w:pPr>
      <w:r>
        <w:separator/>
      </w:r>
    </w:p>
  </w:footnote>
  <w:footnote w:type="continuationSeparator" w:id="0">
    <w:p w14:paraId="365576E8" w14:textId="77777777" w:rsidR="008F5E36" w:rsidRDefault="008F5E36" w:rsidP="00D920FC">
      <w:pPr>
        <w:spacing w:after="0" w:line="240" w:lineRule="auto"/>
      </w:pPr>
      <w:r>
        <w:continuationSeparator/>
      </w:r>
    </w:p>
  </w:footnote>
  <w:footnote w:id="1">
    <w:p w14:paraId="109F5EF6" w14:textId="2AD44B3B" w:rsidR="00C23F77" w:rsidRPr="00672F16" w:rsidRDefault="00C23F77" w:rsidP="00881415">
      <w:pPr>
        <w:pStyle w:val="Textonotapie"/>
        <w:jc w:val="both"/>
        <w:rPr>
          <w:rFonts w:ascii="Times" w:hAnsi="Times" w:cs="Arial"/>
        </w:rPr>
      </w:pPr>
      <w:r w:rsidRPr="007525E1">
        <w:rPr>
          <w:rFonts w:ascii="Times" w:hAnsi="Times" w:cs="Arial"/>
          <w:vertAlign w:val="superscript"/>
        </w:rPr>
        <w:footnoteRef/>
      </w:r>
      <w:r w:rsidRPr="00307E4A">
        <w:rPr>
          <w:rFonts w:ascii="Times" w:hAnsi="Times" w:cs="Arial"/>
        </w:rPr>
        <w:t xml:space="preserve"> Conforme al principio</w:t>
      </w:r>
      <w:r>
        <w:rPr>
          <w:rFonts w:ascii="Times" w:hAnsi="Times" w:cs="Arial"/>
        </w:rPr>
        <w:t xml:space="preserve"> de legislador racional y a la interpretación auténtica y funcional de los párrafos segundo y tercero de la fracción II del artículo 107 de la Constitución Política de los Estados Unidos Mexicanos, existen dos procedimientos para la declaratoria general de inconstitucionalidad con requisitos distintos: el primero</w:t>
      </w:r>
      <w:r w:rsidR="005A096B">
        <w:rPr>
          <w:rFonts w:ascii="Times" w:hAnsi="Times" w:cs="Arial"/>
        </w:rPr>
        <w:t xml:space="preserve">, </w:t>
      </w:r>
      <w:r>
        <w:rPr>
          <w:rFonts w:ascii="Times" w:hAnsi="Times" w:cs="Arial"/>
        </w:rPr>
        <w:t>contenido en el segundo párrafo de esa fracción,</w:t>
      </w:r>
      <w:r w:rsidR="005A096B">
        <w:rPr>
          <w:rFonts w:ascii="Times" w:hAnsi="Times" w:cs="Arial"/>
        </w:rPr>
        <w:t xml:space="preserve"> </w:t>
      </w:r>
      <w:r>
        <w:rPr>
          <w:rFonts w:ascii="Times" w:hAnsi="Times" w:cs="Arial"/>
        </w:rPr>
        <w:t>conforme al cual</w:t>
      </w:r>
      <w:r w:rsidR="00A10157">
        <w:rPr>
          <w:rFonts w:ascii="Times" w:hAnsi="Times" w:cs="Arial"/>
        </w:rPr>
        <w:t>,</w:t>
      </w:r>
      <w:r>
        <w:rPr>
          <w:rFonts w:ascii="Times" w:hAnsi="Times" w:cs="Arial"/>
        </w:rPr>
        <w:t xml:space="preserve"> cuando en </w:t>
      </w:r>
      <w:r w:rsidR="00A10157">
        <w:rPr>
          <w:rFonts w:ascii="Times" w:hAnsi="Times" w:cs="Arial"/>
        </w:rPr>
        <w:t xml:space="preserve">los </w:t>
      </w:r>
      <w:r>
        <w:rPr>
          <w:rFonts w:ascii="Times" w:hAnsi="Times" w:cs="Arial"/>
        </w:rPr>
        <w:t>juicios de amparo indirecto en revisión se resuelva la inconstitucionalidad de una norma general no tributaria por segunda ocasión consecutiva, la Suprema Corte de Justicia de la Nación lo informará a la autoridad emisora correspondiente</w:t>
      </w:r>
      <w:r w:rsidR="00D23296">
        <w:rPr>
          <w:rFonts w:ascii="Times" w:hAnsi="Times" w:cs="Arial"/>
        </w:rPr>
        <w:t xml:space="preserve">. Cabe señalar que está </w:t>
      </w:r>
      <w:r>
        <w:rPr>
          <w:rFonts w:ascii="Times" w:hAnsi="Times" w:cs="Arial"/>
        </w:rPr>
        <w:t xml:space="preserve">referido exclusivamente a las sentencias dictadas por el órgano al cual corresponde la competencia originaria para resolver la definitiva sobre temas de constitucionalidad de normas generales, es decir, únicamente a los amparos indirectos en revisión resueltos por </w:t>
      </w:r>
      <w:r w:rsidR="00B364D5">
        <w:rPr>
          <w:rFonts w:ascii="Times" w:hAnsi="Times" w:cs="Arial"/>
        </w:rPr>
        <w:t xml:space="preserve">las salas o el pleno </w:t>
      </w:r>
      <w:r>
        <w:rPr>
          <w:rFonts w:ascii="Times" w:hAnsi="Times" w:cs="Arial"/>
        </w:rPr>
        <w:t>de la Suprema Corte de Justicia de la Nación. Por su parte, el segundo supuesto</w:t>
      </w:r>
      <w:r w:rsidR="00B364D5">
        <w:rPr>
          <w:rFonts w:ascii="Times" w:hAnsi="Times" w:cs="Arial"/>
        </w:rPr>
        <w:t xml:space="preserve">, </w:t>
      </w:r>
      <w:r>
        <w:rPr>
          <w:rFonts w:ascii="Times" w:hAnsi="Times" w:cs="Arial"/>
        </w:rPr>
        <w:t>previsto en el tercer párrafo de la mencionada fracción</w:t>
      </w:r>
      <w:r w:rsidR="00B364D5">
        <w:rPr>
          <w:rFonts w:ascii="Times" w:hAnsi="Times" w:cs="Arial"/>
        </w:rPr>
        <w:t xml:space="preserve">, </w:t>
      </w:r>
      <w:r>
        <w:rPr>
          <w:rFonts w:ascii="Times" w:hAnsi="Times" w:cs="Arial"/>
        </w:rPr>
        <w:t xml:space="preserve">se refiere al caso en que los órganos del Poder Judicial de la </w:t>
      </w:r>
      <w:r w:rsidR="00B364D5">
        <w:rPr>
          <w:rFonts w:ascii="Times" w:hAnsi="Times" w:cs="Arial"/>
        </w:rPr>
        <w:t xml:space="preserve">federación </w:t>
      </w:r>
      <w:r>
        <w:rPr>
          <w:rFonts w:ascii="Times" w:hAnsi="Times" w:cs="Arial"/>
        </w:rPr>
        <w:t xml:space="preserve">(distintos del </w:t>
      </w:r>
      <w:r w:rsidR="00B364D5">
        <w:rPr>
          <w:rFonts w:ascii="Times" w:hAnsi="Times" w:cs="Arial"/>
        </w:rPr>
        <w:t xml:space="preserve">pleno </w:t>
      </w:r>
      <w:r>
        <w:rPr>
          <w:rFonts w:ascii="Times" w:hAnsi="Times" w:cs="Arial"/>
        </w:rPr>
        <w:t xml:space="preserve">de la Suprema Corte de Justicia de la Nación o de sus </w:t>
      </w:r>
      <w:r w:rsidR="00B364D5">
        <w:rPr>
          <w:rFonts w:ascii="Times" w:hAnsi="Times" w:cs="Arial"/>
        </w:rPr>
        <w:t>salas</w:t>
      </w:r>
      <w:r>
        <w:rPr>
          <w:rFonts w:ascii="Times" w:hAnsi="Times" w:cs="Arial"/>
        </w:rPr>
        <w:t>) establezcan jurisprudencia por reiteración sobre la inconstitucionalidad de una norma general no tributaria, supuesto en el cual la Suprema Corte lo notificará a la autoridad emisora para que, en un plazo de 90 días naturales, realice las adecuaciones legislativas o regulatorias correspondientes y necesarias para corregir el problema de constitucionalidad advertido</w:t>
      </w:r>
      <w:r w:rsidR="00B364D5">
        <w:rPr>
          <w:rFonts w:ascii="Times" w:hAnsi="Times" w:cs="Arial"/>
        </w:rPr>
        <w:t xml:space="preserve">. Esto </w:t>
      </w:r>
      <w:r>
        <w:rPr>
          <w:rFonts w:ascii="Times" w:hAnsi="Times" w:cs="Arial"/>
        </w:rPr>
        <w:t xml:space="preserve">es, tal supuesto está referido a las sentencias emitidas por los </w:t>
      </w:r>
      <w:r w:rsidR="00AE3DA4">
        <w:rPr>
          <w:rFonts w:ascii="Times" w:hAnsi="Times" w:cs="Arial"/>
        </w:rPr>
        <w:t>tribunales colegiados de circuito</w:t>
      </w:r>
      <w:r w:rsidR="00B364D5">
        <w:rPr>
          <w:rFonts w:ascii="Times" w:hAnsi="Times" w:cs="Arial"/>
        </w:rPr>
        <w:t>,</w:t>
      </w:r>
      <w:r>
        <w:rPr>
          <w:rFonts w:ascii="Times" w:hAnsi="Times" w:cs="Arial"/>
        </w:rPr>
        <w:t xml:space="preserve"> por ser los únicos órganos distintos a la Suprema Corte de Justicia de la Nación para emitir jurisprudencia. Con base en lo anterior, es evidente que los artículos 231, 232, y 233 de la Ley de Amparo desarrollan el procedimiento aplicable del órgano resolutor y la necesidad o no de la existencia de jurisprudencia, por lo que dichos preceptos legales son acordes con el texto constitucional, dado que el legislador ordinario advirtió que en el proceso de reformas constitucionales en materia de amparo el </w:t>
      </w:r>
      <w:r w:rsidR="00AE3DA4">
        <w:rPr>
          <w:rFonts w:ascii="Times" w:hAnsi="Times" w:cs="Arial"/>
        </w:rPr>
        <w:t xml:space="preserve">poder reformador </w:t>
      </w:r>
      <w:r>
        <w:rPr>
          <w:rFonts w:ascii="Times" w:hAnsi="Times" w:cs="Arial"/>
        </w:rPr>
        <w:t>de la Constitución distinguió entre dos supuestos y, a partir de esa diferenciación, estableció dos procedimientos diferentes (según el órgano de amparo emisor de la sentencia) pero encaminados al mismo fin, consistente en dar a conocer al órgano legislativo emisor sobre el inicio del procedimiento para declarar la inconstitucionalidad de una norma con efectos generales</w:t>
      </w:r>
      <w:r w:rsidR="00D30C3F">
        <w:rPr>
          <w:rFonts w:ascii="Times" w:hAnsi="Times" w:cs="Arial"/>
        </w:rPr>
        <w:t xml:space="preserve"> (</w:t>
      </w:r>
      <w:r w:rsidR="00D30C3F" w:rsidRPr="00D30C3F">
        <w:rPr>
          <w:rFonts w:ascii="Times" w:hAnsi="Times" w:cs="Arial"/>
        </w:rPr>
        <w:t>Suprema Corte de Justicia de la Nación</w:t>
      </w:r>
      <w:r w:rsidR="00D30C3F">
        <w:rPr>
          <w:rFonts w:ascii="Times" w:hAnsi="Times" w:cs="Arial"/>
        </w:rPr>
        <w:t xml:space="preserve">, </w:t>
      </w:r>
      <w:r w:rsidR="00D30C3F" w:rsidRPr="00D30C3F">
        <w:rPr>
          <w:rFonts w:ascii="Times" w:hAnsi="Times" w:cs="Arial"/>
        </w:rPr>
        <w:t>5 de abril de 2019)</w:t>
      </w:r>
      <w:r w:rsidR="00D30C3F">
        <w:rPr>
          <w:rFonts w:ascii="Times" w:hAnsi="Times" w:cs="Arial"/>
        </w:rPr>
        <w:t>.</w:t>
      </w:r>
    </w:p>
    <w:p w14:paraId="0DC27E67" w14:textId="2D2EC728" w:rsidR="00C23F77" w:rsidRPr="00307E4A" w:rsidRDefault="0076502F" w:rsidP="00881415">
      <w:pPr>
        <w:pStyle w:val="Textonotapie"/>
        <w:jc w:val="both"/>
        <w:rPr>
          <w:lang w:val="es-ES"/>
        </w:rPr>
      </w:pPr>
      <w:r>
        <w:rPr>
          <w:rFonts w:ascii="Times" w:hAnsi="Times" w:cs="Arial"/>
        </w:rPr>
        <w:t xml:space="preserve"> </w:t>
      </w:r>
    </w:p>
  </w:footnote>
  <w:footnote w:id="2">
    <w:p w14:paraId="0CDFBDBB" w14:textId="5DFD0A53" w:rsidR="00C23F77" w:rsidRPr="00620AFA" w:rsidRDefault="00C23F77" w:rsidP="00620AFA">
      <w:pPr>
        <w:pStyle w:val="Textonotapie"/>
        <w:jc w:val="both"/>
        <w:rPr>
          <w:lang w:val="es-ES"/>
        </w:rPr>
      </w:pPr>
      <w:r>
        <w:rPr>
          <w:rStyle w:val="Refdenotaalpie"/>
        </w:rPr>
        <w:footnoteRef/>
      </w:r>
      <w:r>
        <w:t xml:space="preserve"> </w:t>
      </w:r>
      <w:r w:rsidRPr="00D6648B">
        <w:rPr>
          <w:rFonts w:ascii="Times New Roman" w:hAnsi="Times New Roman" w:cs="Times New Roman"/>
          <w:shd w:val="clear" w:color="auto" w:fill="FFFFFF"/>
        </w:rPr>
        <w:t>De la interpretación armónica de los artículos </w:t>
      </w:r>
      <w:r w:rsidR="00055CA9" w:rsidRPr="00192CF2">
        <w:t>73 a 77 y 79, fracción III, inciso a), de la Ley de Amparo</w:t>
      </w:r>
      <w:r w:rsidRPr="00D6648B">
        <w:rPr>
          <w:rFonts w:ascii="Times New Roman" w:hAnsi="Times New Roman" w:cs="Times New Roman"/>
          <w:shd w:val="clear" w:color="auto" w:fill="FFFFFF"/>
        </w:rPr>
        <w:t xml:space="preserve"> se advierten los</w:t>
      </w:r>
      <w:r>
        <w:rPr>
          <w:rFonts w:ascii="Times New Roman" w:hAnsi="Times New Roman" w:cs="Times New Roman"/>
          <w:shd w:val="clear" w:color="auto" w:fill="FFFFFF"/>
        </w:rPr>
        <w:t xml:space="preserve"> </w:t>
      </w:r>
      <w:r w:rsidRPr="00D6648B">
        <w:rPr>
          <w:rFonts w:ascii="Times New Roman" w:hAnsi="Times New Roman" w:cs="Times New Roman"/>
          <w:shd w:val="clear" w:color="auto" w:fill="FFFFFF"/>
        </w:rPr>
        <w:t>elementos de forma y fondo que toda sentencia de amparo debe contener</w:t>
      </w:r>
      <w:r w:rsidR="00064843">
        <w:rPr>
          <w:rFonts w:ascii="Times New Roman" w:hAnsi="Times New Roman" w:cs="Times New Roman"/>
          <w:shd w:val="clear" w:color="auto" w:fill="FFFFFF"/>
        </w:rPr>
        <w:t>.</w:t>
      </w:r>
      <w:r w:rsidR="00064843" w:rsidRPr="00D6648B">
        <w:rPr>
          <w:rFonts w:ascii="Times New Roman" w:hAnsi="Times New Roman" w:cs="Times New Roman"/>
          <w:shd w:val="clear" w:color="auto" w:fill="FFFFFF"/>
        </w:rPr>
        <w:t xml:space="preserve"> </w:t>
      </w:r>
      <w:r w:rsidR="00064843">
        <w:rPr>
          <w:rFonts w:ascii="Times New Roman" w:hAnsi="Times New Roman" w:cs="Times New Roman"/>
          <w:shd w:val="clear" w:color="auto" w:fill="FFFFFF"/>
        </w:rPr>
        <w:t>L</w:t>
      </w:r>
      <w:r w:rsidR="00064843" w:rsidRPr="00D6648B">
        <w:rPr>
          <w:rFonts w:ascii="Times New Roman" w:hAnsi="Times New Roman" w:cs="Times New Roman"/>
          <w:shd w:val="clear" w:color="auto" w:fill="FFFFFF"/>
        </w:rPr>
        <w:t xml:space="preserve">os </w:t>
      </w:r>
      <w:r w:rsidRPr="00D6648B">
        <w:rPr>
          <w:rFonts w:ascii="Times New Roman" w:hAnsi="Times New Roman" w:cs="Times New Roman"/>
          <w:shd w:val="clear" w:color="auto" w:fill="FFFFFF"/>
        </w:rPr>
        <w:t xml:space="preserve">primeros consisten en </w:t>
      </w:r>
      <w:r w:rsidRPr="00192CF2">
        <w:rPr>
          <w:rFonts w:ascii="Times New Roman" w:hAnsi="Times New Roman" w:cs="Times New Roman"/>
          <w:i/>
          <w:iCs/>
          <w:shd w:val="clear" w:color="auto" w:fill="FFFFFF"/>
        </w:rPr>
        <w:t>a)</w:t>
      </w:r>
      <w:r w:rsidRPr="00D6648B">
        <w:rPr>
          <w:rFonts w:ascii="Times New Roman" w:hAnsi="Times New Roman" w:cs="Times New Roman"/>
          <w:shd w:val="clear" w:color="auto" w:fill="FFFFFF"/>
        </w:rPr>
        <w:t xml:space="preserve"> la fijación clara y precisa del acto reclamado</w:t>
      </w:r>
      <w:r w:rsidR="00064843">
        <w:rPr>
          <w:rFonts w:ascii="Times New Roman" w:hAnsi="Times New Roman" w:cs="Times New Roman"/>
          <w:shd w:val="clear" w:color="auto" w:fill="FFFFFF"/>
        </w:rPr>
        <w:t>,</w:t>
      </w:r>
      <w:r w:rsidR="00064843" w:rsidRPr="00D6648B">
        <w:rPr>
          <w:rFonts w:ascii="Times New Roman" w:hAnsi="Times New Roman" w:cs="Times New Roman"/>
          <w:shd w:val="clear" w:color="auto" w:fill="FFFFFF"/>
        </w:rPr>
        <w:t xml:space="preserve"> </w:t>
      </w:r>
      <w:r w:rsidRPr="00192CF2">
        <w:rPr>
          <w:rFonts w:ascii="Times New Roman" w:hAnsi="Times New Roman" w:cs="Times New Roman"/>
          <w:i/>
          <w:iCs/>
          <w:shd w:val="clear" w:color="auto" w:fill="FFFFFF"/>
        </w:rPr>
        <w:t>b)</w:t>
      </w:r>
      <w:r w:rsidRPr="00D6648B">
        <w:rPr>
          <w:rFonts w:ascii="Times New Roman" w:hAnsi="Times New Roman" w:cs="Times New Roman"/>
          <w:shd w:val="clear" w:color="auto" w:fill="FFFFFF"/>
        </w:rPr>
        <w:t xml:space="preserve"> el análisis sistemático de todos los conceptos de violación o, en su caso, de los agravios</w:t>
      </w:r>
      <w:r w:rsidR="00064843">
        <w:rPr>
          <w:rFonts w:ascii="Times New Roman" w:hAnsi="Times New Roman" w:cs="Times New Roman"/>
          <w:shd w:val="clear" w:color="auto" w:fill="FFFFFF"/>
        </w:rPr>
        <w:t>,</w:t>
      </w:r>
      <w:r w:rsidR="00064843" w:rsidRPr="00D6648B">
        <w:rPr>
          <w:rFonts w:ascii="Times New Roman" w:hAnsi="Times New Roman" w:cs="Times New Roman"/>
          <w:shd w:val="clear" w:color="auto" w:fill="FFFFFF"/>
        </w:rPr>
        <w:t xml:space="preserve"> </w:t>
      </w:r>
      <w:r w:rsidRPr="00192CF2">
        <w:rPr>
          <w:rFonts w:ascii="Times New Roman" w:hAnsi="Times New Roman" w:cs="Times New Roman"/>
          <w:i/>
          <w:iCs/>
          <w:shd w:val="clear" w:color="auto" w:fill="FFFFFF"/>
        </w:rPr>
        <w:t>c)</w:t>
      </w:r>
      <w:r w:rsidRPr="00D6648B">
        <w:rPr>
          <w:rFonts w:ascii="Times New Roman" w:hAnsi="Times New Roman" w:cs="Times New Roman"/>
          <w:shd w:val="clear" w:color="auto" w:fill="FFFFFF"/>
        </w:rPr>
        <w:t xml:space="preserve"> la valoración de las pruebas admitidas y desahogadas en el juicio</w:t>
      </w:r>
      <w:r w:rsidR="00064843">
        <w:rPr>
          <w:rFonts w:ascii="Times New Roman" w:hAnsi="Times New Roman" w:cs="Times New Roman"/>
          <w:shd w:val="clear" w:color="auto" w:fill="FFFFFF"/>
        </w:rPr>
        <w:t>,</w:t>
      </w:r>
      <w:r w:rsidR="00064843" w:rsidRPr="00D6648B">
        <w:rPr>
          <w:rFonts w:ascii="Times New Roman" w:hAnsi="Times New Roman" w:cs="Times New Roman"/>
          <w:shd w:val="clear" w:color="auto" w:fill="FFFFFF"/>
        </w:rPr>
        <w:t xml:space="preserve"> </w:t>
      </w:r>
      <w:r w:rsidRPr="00192CF2">
        <w:rPr>
          <w:rFonts w:ascii="Times New Roman" w:hAnsi="Times New Roman" w:cs="Times New Roman"/>
          <w:i/>
          <w:iCs/>
          <w:shd w:val="clear" w:color="auto" w:fill="FFFFFF"/>
        </w:rPr>
        <w:t>d)</w:t>
      </w:r>
      <w:r w:rsidRPr="00D6648B">
        <w:rPr>
          <w:rFonts w:ascii="Times New Roman" w:hAnsi="Times New Roman" w:cs="Times New Roman"/>
          <w:shd w:val="clear" w:color="auto" w:fill="FFFFFF"/>
        </w:rPr>
        <w:t xml:space="preserve"> las consideraciones y fundamentos legales en que se apoye para conceder, negar o sobreseer</w:t>
      </w:r>
      <w:r w:rsidR="00064843">
        <w:rPr>
          <w:rFonts w:ascii="Times New Roman" w:hAnsi="Times New Roman" w:cs="Times New Roman"/>
          <w:shd w:val="clear" w:color="auto" w:fill="FFFFFF"/>
        </w:rPr>
        <w:t>,</w:t>
      </w:r>
      <w:r w:rsidR="00064843" w:rsidRPr="00D6648B">
        <w:rPr>
          <w:rFonts w:ascii="Times New Roman" w:hAnsi="Times New Roman" w:cs="Times New Roman"/>
          <w:shd w:val="clear" w:color="auto" w:fill="FFFFFF"/>
        </w:rPr>
        <w:t xml:space="preserve"> </w:t>
      </w:r>
      <w:r w:rsidRPr="00192CF2">
        <w:rPr>
          <w:rFonts w:ascii="Times New Roman" w:hAnsi="Times New Roman" w:cs="Times New Roman"/>
          <w:i/>
          <w:iCs/>
          <w:shd w:val="clear" w:color="auto" w:fill="FFFFFF"/>
        </w:rPr>
        <w:t>e)</w:t>
      </w:r>
      <w:r w:rsidRPr="00D6648B">
        <w:rPr>
          <w:rFonts w:ascii="Times New Roman" w:hAnsi="Times New Roman" w:cs="Times New Roman"/>
          <w:shd w:val="clear" w:color="auto" w:fill="FFFFFF"/>
        </w:rPr>
        <w:t xml:space="preserve"> los efectos o medidas en que se traduce la concesión del amparo y, en caso de amparos directos, el pronunciamiento respecto de todas las violaciones procesales que se hicieron valer y aquellas que, cuando proceda, el órgano jurisdiccional advierta en suplencia de la queja, además de los términos precisos en que deba pronunciarse la nueva resolución y </w:t>
      </w:r>
      <w:r w:rsidRPr="00192CF2">
        <w:rPr>
          <w:rFonts w:ascii="Times New Roman" w:hAnsi="Times New Roman" w:cs="Times New Roman"/>
          <w:i/>
          <w:iCs/>
          <w:shd w:val="clear" w:color="auto" w:fill="FFFFFF"/>
        </w:rPr>
        <w:t>f)</w:t>
      </w:r>
      <w:r w:rsidRPr="00D6648B">
        <w:rPr>
          <w:rFonts w:ascii="Times New Roman" w:hAnsi="Times New Roman" w:cs="Times New Roman"/>
          <w:shd w:val="clear" w:color="auto" w:fill="FFFFFF"/>
        </w:rPr>
        <w:t xml:space="preserve"> los puntos resolutivos en los que se exprese el acto, norma u omisión por el que se conceda, niegue o sobresea en el amparo y, cuando sea el caso, los efectos de la concesión en congruencia con la parte considerativa. A su vez, los requisitos de fondo se traducen en la observancia al principio de </w:t>
      </w:r>
      <w:r w:rsidRPr="00D6648B">
        <w:rPr>
          <w:rFonts w:ascii="Times New Roman" w:hAnsi="Times New Roman" w:cs="Times New Roman"/>
        </w:rPr>
        <w:t>relatividad</w:t>
      </w:r>
      <w:r w:rsidRPr="00D6648B">
        <w:rPr>
          <w:rFonts w:ascii="Times New Roman" w:hAnsi="Times New Roman" w:cs="Times New Roman"/>
          <w:shd w:val="clear" w:color="auto" w:fill="FFFFFF"/>
        </w:rPr>
        <w:t> de las </w:t>
      </w:r>
      <w:r w:rsidRPr="00D6648B">
        <w:rPr>
          <w:rFonts w:ascii="Times New Roman" w:hAnsi="Times New Roman" w:cs="Times New Roman"/>
        </w:rPr>
        <w:t>sentencias</w:t>
      </w:r>
      <w:r w:rsidRPr="00D6648B">
        <w:rPr>
          <w:rFonts w:ascii="Times New Roman" w:hAnsi="Times New Roman" w:cs="Times New Roman"/>
          <w:shd w:val="clear" w:color="auto" w:fill="FFFFFF"/>
        </w:rPr>
        <w:t> que rige en el juicio de amparo; la apreciación del acto reclamado tal como aparezca probado ante la autoridad responsable; la obligación del órgano jurisdiccional de corregir los errores u omisiones que advierta en la cita de los preceptos constitucionales y legales que se estimen violados; de examinar en su conjunto los conceptos de violación y los agravios, y de atender los demás razonamientos realizados de las partes, a fin de resolver la cuestión efectivamente planteada, con la única limitante de no cambiar los hechos expuestos en la demanda; y la determinación precisa de los efectos que tendrá la concesión de la protección constitucional. Así, no obstante que la ley de la materia no exija una metodología para el dictado de una sentencia de amparo, lo que dota al juzgador de libertad absoluta en la estructura que decida dar a la sentencia constitucional, esa circunstancia no lo exime de cumplir los requisitos descritos pues, de no atenderlos a cabalidad, se estará en presencia de una resolución carente de motivación, infringiendo el principio de legalidad que toda resolución judicial debe cumplir</w:t>
      </w:r>
      <w:r w:rsidRPr="00D6648B">
        <w:rPr>
          <w:rFonts w:ascii="Times New Roman" w:hAnsi="Times New Roman" w:cs="Times New Roman"/>
        </w:rPr>
        <w:t xml:space="preserve"> </w:t>
      </w:r>
      <w:r w:rsidR="00842513">
        <w:rPr>
          <w:rFonts w:ascii="Times New Roman" w:hAnsi="Times New Roman" w:cs="Times New Roman"/>
        </w:rPr>
        <w:t>(</w:t>
      </w:r>
      <w:r w:rsidRPr="00D6648B">
        <w:rPr>
          <w:rFonts w:ascii="Times New Roman" w:eastAsia="Calibri" w:hAnsi="Times New Roman" w:cs="Times New Roman"/>
        </w:rPr>
        <w:t>Tribunales Colegiados de Circuito</w:t>
      </w:r>
      <w:r w:rsidR="00842513">
        <w:rPr>
          <w:rFonts w:ascii="Times New Roman" w:eastAsia="Calibri" w:hAnsi="Times New Roman" w:cs="Times New Roman"/>
        </w:rPr>
        <w:t xml:space="preserve">, 22 de </w:t>
      </w:r>
      <w:r w:rsidRPr="00D6648B">
        <w:rPr>
          <w:rFonts w:ascii="Times New Roman" w:eastAsia="Calibri" w:hAnsi="Times New Roman" w:cs="Times New Roman"/>
        </w:rPr>
        <w:t>marzo</w:t>
      </w:r>
      <w:r w:rsidR="00842513">
        <w:rPr>
          <w:rFonts w:ascii="Times New Roman" w:eastAsia="Calibri" w:hAnsi="Times New Roman" w:cs="Times New Roman"/>
        </w:rPr>
        <w:t xml:space="preserve"> de</w:t>
      </w:r>
      <w:r w:rsidR="00842513" w:rsidRPr="00D6648B">
        <w:rPr>
          <w:rFonts w:ascii="Times New Roman" w:eastAsia="Calibri" w:hAnsi="Times New Roman" w:cs="Times New Roman"/>
        </w:rPr>
        <w:t xml:space="preserve"> </w:t>
      </w:r>
      <w:r w:rsidRPr="00D6648B">
        <w:rPr>
          <w:rFonts w:ascii="Times New Roman" w:eastAsia="Calibri" w:hAnsi="Times New Roman" w:cs="Times New Roman"/>
        </w:rPr>
        <w:t>2019).</w:t>
      </w:r>
    </w:p>
  </w:footnote>
  <w:footnote w:id="3">
    <w:p w14:paraId="7137A019" w14:textId="787C785F" w:rsidR="00C23F77" w:rsidRPr="00072F40" w:rsidRDefault="00C23F77" w:rsidP="00D920FC">
      <w:pPr>
        <w:spacing w:after="0" w:line="240" w:lineRule="auto"/>
        <w:jc w:val="both"/>
        <w:rPr>
          <w:rFonts w:ascii="Times" w:hAnsi="Times" w:cs="Arial"/>
          <w:sz w:val="20"/>
          <w:szCs w:val="20"/>
        </w:rPr>
      </w:pPr>
      <w:r w:rsidRPr="00072F40">
        <w:rPr>
          <w:rStyle w:val="Refdenotaalpie"/>
          <w:rFonts w:ascii="Times" w:hAnsi="Times" w:cs="Arial"/>
          <w:sz w:val="20"/>
          <w:szCs w:val="20"/>
        </w:rPr>
        <w:footnoteRef/>
      </w:r>
      <w:r w:rsidRPr="00072F40">
        <w:rPr>
          <w:rFonts w:ascii="Times" w:hAnsi="Times" w:cs="Arial"/>
          <w:sz w:val="20"/>
          <w:szCs w:val="20"/>
        </w:rPr>
        <w:t xml:space="preserve"> En lo que se refiere al </w:t>
      </w:r>
      <w:r w:rsidRPr="00072F40">
        <w:rPr>
          <w:rFonts w:ascii="Times" w:hAnsi="Times" w:cs="Arial"/>
          <w:i/>
          <w:sz w:val="20"/>
          <w:szCs w:val="20"/>
        </w:rPr>
        <w:t>habeas</w:t>
      </w:r>
      <w:r w:rsidRPr="00072F40">
        <w:rPr>
          <w:rFonts w:ascii="Times" w:hAnsi="Times" w:cs="Arial"/>
          <w:sz w:val="20"/>
          <w:szCs w:val="20"/>
        </w:rPr>
        <w:t xml:space="preserve"> </w:t>
      </w:r>
      <w:r w:rsidRPr="00072F40">
        <w:rPr>
          <w:rFonts w:ascii="Times" w:hAnsi="Times" w:cs="Arial"/>
          <w:i/>
          <w:sz w:val="20"/>
          <w:szCs w:val="20"/>
        </w:rPr>
        <w:t>corpus</w:t>
      </w:r>
      <w:r w:rsidRPr="00072F40">
        <w:rPr>
          <w:rFonts w:ascii="Times" w:hAnsi="Times" w:cs="Arial"/>
          <w:sz w:val="20"/>
          <w:szCs w:val="20"/>
        </w:rPr>
        <w:t xml:space="preserve">, </w:t>
      </w:r>
      <w:r w:rsidR="00E75936">
        <w:rPr>
          <w:rFonts w:ascii="Times" w:hAnsi="Times" w:cs="Arial"/>
          <w:sz w:val="20"/>
          <w:szCs w:val="20"/>
        </w:rPr>
        <w:t>la propia</w:t>
      </w:r>
      <w:r w:rsidR="00E75936" w:rsidRPr="00072F40">
        <w:rPr>
          <w:rFonts w:ascii="Times" w:hAnsi="Times" w:cs="Arial"/>
          <w:sz w:val="20"/>
          <w:szCs w:val="20"/>
        </w:rPr>
        <w:t xml:space="preserve"> </w:t>
      </w:r>
      <w:r w:rsidR="00E75936">
        <w:rPr>
          <w:rFonts w:ascii="Times" w:hAnsi="Times" w:cs="Arial"/>
          <w:sz w:val="20"/>
          <w:szCs w:val="20"/>
        </w:rPr>
        <w:t>Corte Interamericana de Derechos Humanos (27 de noviembre de 2003)</w:t>
      </w:r>
      <w:r w:rsidRPr="00072F40">
        <w:rPr>
          <w:rFonts w:ascii="Times" w:hAnsi="Times" w:cs="Arial"/>
          <w:sz w:val="20"/>
          <w:szCs w:val="20"/>
        </w:rPr>
        <w:t>ha señalado en reiteradas oportunidades que es</w:t>
      </w:r>
      <w:r w:rsidR="00E75936">
        <w:rPr>
          <w:rFonts w:ascii="Times" w:hAnsi="Times" w:cs="Arial"/>
          <w:sz w:val="20"/>
          <w:szCs w:val="20"/>
        </w:rPr>
        <w:t>t</w:t>
      </w:r>
      <w:r w:rsidRPr="00072F40">
        <w:rPr>
          <w:rFonts w:ascii="Times" w:hAnsi="Times" w:cs="Arial"/>
          <w:sz w:val="20"/>
          <w:szCs w:val="20"/>
        </w:rPr>
        <w:t>e recurso representa, dentro de las garantías judiciales indispensables, el medio idóneo para garantizar la libertad, controlar el respeto a la vida e integridad de la persona e impedir su desaparición o la indeterminación de su lugar de detención y para proteger al individuo contra la tortura y otros tratos o penas crueles, inhumanos o degradantes</w:t>
      </w:r>
      <w:r w:rsidR="00E75936">
        <w:rPr>
          <w:rFonts w:ascii="Times" w:hAnsi="Times" w:cs="Arial"/>
          <w:sz w:val="20"/>
          <w:szCs w:val="20"/>
        </w:rPr>
        <w:t>.</w:t>
      </w:r>
    </w:p>
  </w:footnote>
  <w:footnote w:id="4">
    <w:p w14:paraId="1A8771E6" w14:textId="43923FBD" w:rsidR="00C23F77" w:rsidRPr="00072F40" w:rsidRDefault="00C23F77" w:rsidP="00D920FC">
      <w:pPr>
        <w:pStyle w:val="Textonotapie"/>
        <w:jc w:val="both"/>
        <w:rPr>
          <w:rFonts w:ascii="Times" w:hAnsi="Times"/>
        </w:rPr>
      </w:pPr>
      <w:r w:rsidRPr="00072F40">
        <w:rPr>
          <w:rStyle w:val="Refdenotaalpie"/>
          <w:rFonts w:ascii="Times" w:hAnsi="Times"/>
        </w:rPr>
        <w:footnoteRef/>
      </w:r>
      <w:r w:rsidRPr="00072F40">
        <w:rPr>
          <w:rFonts w:ascii="Times" w:hAnsi="Times"/>
        </w:rPr>
        <w:t xml:space="preserve"> </w:t>
      </w:r>
      <w:r w:rsidRPr="00072F40">
        <w:rPr>
          <w:rFonts w:ascii="Times" w:hAnsi="Times" w:cs="Arial"/>
          <w:color w:val="000000"/>
        </w:rPr>
        <w:t>En virtud de los artículos 2, párr</w:t>
      </w:r>
      <w:r w:rsidR="008920A0">
        <w:rPr>
          <w:rFonts w:ascii="Times" w:hAnsi="Times" w:cs="Arial"/>
          <w:color w:val="000000"/>
        </w:rPr>
        <w:t>afos</w:t>
      </w:r>
      <w:r w:rsidRPr="00072F40">
        <w:rPr>
          <w:rFonts w:ascii="Times" w:hAnsi="Times" w:cs="Arial"/>
          <w:color w:val="000000"/>
        </w:rPr>
        <w:t xml:space="preserve"> I y III, 3 y 26 de</w:t>
      </w:r>
      <w:r w:rsidR="0071137D">
        <w:rPr>
          <w:rFonts w:ascii="Times" w:hAnsi="Times" w:cs="Arial"/>
          <w:color w:val="000000"/>
        </w:rPr>
        <w:t>l</w:t>
      </w:r>
      <w:r w:rsidRPr="00072F40">
        <w:rPr>
          <w:rFonts w:ascii="Times" w:hAnsi="Times" w:cs="Arial"/>
          <w:color w:val="000000"/>
        </w:rPr>
        <w:t xml:space="preserve"> </w:t>
      </w:r>
      <w:r w:rsidR="00983D7C" w:rsidRPr="00983D7C">
        <w:rPr>
          <w:rFonts w:ascii="Times" w:hAnsi="Times" w:cs="Arial"/>
          <w:color w:val="000000"/>
        </w:rPr>
        <w:t>Pacto Internacional de Derechos Civiles y Políticos</w:t>
      </w:r>
      <w:r w:rsidRPr="00072F40">
        <w:rPr>
          <w:rFonts w:ascii="Times" w:hAnsi="Times" w:cs="Arial"/>
          <w:color w:val="000000"/>
        </w:rPr>
        <w:t xml:space="preserve">, </w:t>
      </w:r>
      <w:r w:rsidR="00C85BD5">
        <w:rPr>
          <w:rFonts w:ascii="Times" w:hAnsi="Times" w:cs="Arial"/>
          <w:color w:val="000000"/>
        </w:rPr>
        <w:t>se garantiza</w:t>
      </w:r>
      <w:r w:rsidR="00C85BD5" w:rsidRPr="00072F40">
        <w:rPr>
          <w:rFonts w:ascii="Times" w:hAnsi="Times" w:cs="Arial"/>
          <w:color w:val="000000"/>
        </w:rPr>
        <w:t xml:space="preserve"> </w:t>
      </w:r>
      <w:r w:rsidRPr="00072F40">
        <w:rPr>
          <w:rFonts w:ascii="Times" w:hAnsi="Times" w:cs="Arial"/>
          <w:color w:val="000000"/>
        </w:rPr>
        <w:t xml:space="preserve">que toda persona cuyos derechos o libertades (inclusive el derecho a la igualdad y a la no discriminación) reconocidos en el presente </w:t>
      </w:r>
      <w:r w:rsidR="007945A5">
        <w:rPr>
          <w:rFonts w:ascii="Times" w:hAnsi="Times" w:cs="Arial"/>
          <w:color w:val="000000"/>
        </w:rPr>
        <w:t>p</w:t>
      </w:r>
      <w:r w:rsidR="007945A5" w:rsidRPr="00072F40">
        <w:rPr>
          <w:rFonts w:ascii="Times" w:hAnsi="Times" w:cs="Arial"/>
          <w:color w:val="000000"/>
        </w:rPr>
        <w:t xml:space="preserve">acto </w:t>
      </w:r>
      <w:r w:rsidRPr="00072F40">
        <w:rPr>
          <w:rFonts w:ascii="Times" w:hAnsi="Times" w:cs="Arial"/>
          <w:color w:val="000000"/>
        </w:rPr>
        <w:t>hayan sido violados “</w:t>
      </w:r>
      <w:r w:rsidR="00C85BD5">
        <w:rPr>
          <w:rFonts w:ascii="Times" w:hAnsi="Times" w:cs="Arial"/>
          <w:color w:val="000000"/>
        </w:rPr>
        <w:t>p</w:t>
      </w:r>
      <w:r w:rsidR="00C85BD5" w:rsidRPr="00072F40">
        <w:rPr>
          <w:rFonts w:ascii="Times" w:hAnsi="Times" w:cs="Arial"/>
          <w:color w:val="000000"/>
        </w:rPr>
        <w:t xml:space="preserve">odrán </w:t>
      </w:r>
      <w:r w:rsidRPr="00072F40">
        <w:rPr>
          <w:rFonts w:ascii="Times" w:hAnsi="Times" w:cs="Arial"/>
          <w:color w:val="000000"/>
        </w:rPr>
        <w:t>interponer un recurso efectivo” (apartado a del párrafo 3 del artículo 2). Además, existen en el Pacto Internacional de los Derechos Económicos, Sociales y Culturales varias otras disposiciones, entre ellas las de los artículos 3, 7 (inciso i del apartado a</w:t>
      </w:r>
      <w:r w:rsidR="005670D2">
        <w:rPr>
          <w:rFonts w:ascii="Times" w:hAnsi="Times" w:cs="Arial"/>
          <w:color w:val="000000"/>
        </w:rPr>
        <w:t>)</w:t>
      </w:r>
      <w:r w:rsidRPr="00072F40">
        <w:rPr>
          <w:rFonts w:ascii="Times" w:hAnsi="Times" w:cs="Arial"/>
          <w:color w:val="000000"/>
        </w:rPr>
        <w:t>, 8, 10 (párr. 3)</w:t>
      </w:r>
      <w:r w:rsidR="00B15A34">
        <w:rPr>
          <w:rFonts w:ascii="Times" w:hAnsi="Times" w:cs="Arial"/>
          <w:color w:val="000000"/>
        </w:rPr>
        <w:t>,</w:t>
      </w:r>
      <w:r w:rsidRPr="00072F40">
        <w:rPr>
          <w:rFonts w:ascii="Times" w:hAnsi="Times" w:cs="Arial"/>
          <w:color w:val="000000"/>
        </w:rPr>
        <w:t xml:space="preserve"> 13 (apartado a del párrafo 2 y párrafos 3 y 4</w:t>
      </w:r>
      <w:r w:rsidR="005F56E6">
        <w:rPr>
          <w:rFonts w:ascii="Times" w:hAnsi="Times" w:cs="Arial"/>
          <w:color w:val="000000"/>
        </w:rPr>
        <w:t>)</w:t>
      </w:r>
      <w:r w:rsidRPr="00072F40">
        <w:rPr>
          <w:rFonts w:ascii="Times" w:hAnsi="Times" w:cs="Arial"/>
          <w:color w:val="000000"/>
        </w:rPr>
        <w:t xml:space="preserve"> y 15 (párr</w:t>
      </w:r>
      <w:r w:rsidR="005F56E6">
        <w:rPr>
          <w:rFonts w:ascii="Times" w:hAnsi="Times" w:cs="Arial"/>
          <w:color w:val="000000"/>
        </w:rPr>
        <w:t>afo</w:t>
      </w:r>
      <w:r w:rsidR="005F56E6" w:rsidRPr="00072F40">
        <w:rPr>
          <w:rFonts w:ascii="Times" w:hAnsi="Times" w:cs="Arial"/>
          <w:color w:val="000000"/>
        </w:rPr>
        <w:t xml:space="preserve"> </w:t>
      </w:r>
      <w:r w:rsidRPr="00072F40">
        <w:rPr>
          <w:rFonts w:ascii="Times" w:hAnsi="Times" w:cs="Arial"/>
          <w:color w:val="000000"/>
        </w:rPr>
        <w:t>3), que cabría considerar de aplicación inmediata por parte de los órganos judiciales y de otra índole en numerosos sistemas legales nacionales. Parecería difícilmente sostenible sugerir que las disposiciones indicadas son intrínsecamente no autoejecutables</w:t>
      </w:r>
      <w:r w:rsidR="0076502F">
        <w:rPr>
          <w:rFonts w:ascii="Times" w:hAnsi="Times" w:cs="Arial"/>
          <w:color w:val="000000"/>
        </w:rPr>
        <w:t xml:space="preserve"> </w:t>
      </w:r>
      <w:r w:rsidR="005F56E6">
        <w:rPr>
          <w:rFonts w:ascii="Times" w:hAnsi="Times" w:cs="Arial"/>
          <w:color w:val="000000"/>
        </w:rPr>
        <w:t>(</w:t>
      </w:r>
      <w:r w:rsidR="005F56E6" w:rsidRPr="005F56E6">
        <w:rPr>
          <w:rFonts w:ascii="Times" w:hAnsi="Times" w:cs="Arial"/>
          <w:color w:val="000000"/>
        </w:rPr>
        <w:t>Oficina del Alto Comisionado para los Derechos Humanos, 1990</w:t>
      </w:r>
      <w:r>
        <w:rPr>
          <w:rFonts w:ascii="Times" w:hAnsi="Times" w:cs="Arial"/>
          <w:color w:val="000000"/>
        </w:rPr>
        <w:t>).</w:t>
      </w:r>
    </w:p>
  </w:footnote>
  <w:footnote w:id="5">
    <w:p w14:paraId="592943CB" w14:textId="073E549E" w:rsidR="00C23F77" w:rsidRPr="00072F40" w:rsidRDefault="00C23F77" w:rsidP="00D920FC">
      <w:pPr>
        <w:spacing w:after="0" w:line="240" w:lineRule="auto"/>
        <w:jc w:val="both"/>
        <w:rPr>
          <w:rFonts w:ascii="Times" w:hAnsi="Times" w:cs="Arial"/>
          <w:sz w:val="20"/>
          <w:szCs w:val="20"/>
        </w:rPr>
      </w:pPr>
      <w:r w:rsidRPr="00072F40">
        <w:rPr>
          <w:rStyle w:val="Refdenotaalpie"/>
          <w:rFonts w:ascii="Times" w:hAnsi="Times" w:cs="Arial"/>
          <w:sz w:val="20"/>
          <w:szCs w:val="20"/>
        </w:rPr>
        <w:footnoteRef/>
      </w:r>
      <w:r w:rsidRPr="00072F40">
        <w:rPr>
          <w:rFonts w:ascii="Times" w:hAnsi="Times" w:cs="Arial"/>
          <w:sz w:val="20"/>
          <w:szCs w:val="20"/>
        </w:rPr>
        <w:t xml:space="preserve"> </w:t>
      </w:r>
      <w:r w:rsidRPr="00072F40">
        <w:rPr>
          <w:rFonts w:ascii="Times" w:eastAsia="Times New Roman" w:hAnsi="Times" w:cs="Arial"/>
          <w:sz w:val="20"/>
          <w:szCs w:val="20"/>
          <w:lang w:eastAsia="es-MX"/>
        </w:rPr>
        <w:t xml:space="preserve">La ley de Amparo, vigente desde el 3 de </w:t>
      </w:r>
      <w:r w:rsidR="002F1E82">
        <w:rPr>
          <w:rFonts w:ascii="Times" w:eastAsia="Times New Roman" w:hAnsi="Times" w:cs="Arial"/>
          <w:sz w:val="20"/>
          <w:szCs w:val="20"/>
          <w:lang w:eastAsia="es-MX"/>
        </w:rPr>
        <w:t>a</w:t>
      </w:r>
      <w:r w:rsidRPr="00072F40">
        <w:rPr>
          <w:rFonts w:ascii="Times" w:eastAsia="Times New Roman" w:hAnsi="Times" w:cs="Arial"/>
          <w:sz w:val="20"/>
          <w:szCs w:val="20"/>
          <w:lang w:eastAsia="es-MX"/>
        </w:rPr>
        <w:t xml:space="preserve">bril de 2013, además de los procesos legislativos que le son propios, tiene como antecedente los de la reforma constitucional en materia de amparo publicada en el </w:t>
      </w:r>
      <w:r w:rsidRPr="00192CF2">
        <w:rPr>
          <w:rFonts w:ascii="Times" w:eastAsia="Times New Roman" w:hAnsi="Times" w:cs="Arial"/>
          <w:i/>
          <w:iCs/>
          <w:sz w:val="20"/>
          <w:szCs w:val="20"/>
          <w:lang w:eastAsia="es-MX"/>
        </w:rPr>
        <w:t>Diario Oficial de la Federación</w:t>
      </w:r>
      <w:r w:rsidRPr="00072F40">
        <w:rPr>
          <w:rFonts w:ascii="Times" w:eastAsia="Times New Roman" w:hAnsi="Times" w:cs="Arial"/>
          <w:sz w:val="20"/>
          <w:szCs w:val="20"/>
          <w:lang w:eastAsia="es-MX"/>
        </w:rPr>
        <w:t xml:space="preserve"> el 6 de junio de 2011, en los cuales el </w:t>
      </w:r>
      <w:r w:rsidR="002F1E82" w:rsidRPr="00072F40">
        <w:rPr>
          <w:rFonts w:ascii="Times" w:eastAsia="Times New Roman" w:hAnsi="Times" w:cs="Arial"/>
          <w:sz w:val="20"/>
          <w:szCs w:val="20"/>
          <w:lang w:eastAsia="es-MX"/>
        </w:rPr>
        <w:t xml:space="preserve">constituyente permanente </w:t>
      </w:r>
      <w:r w:rsidRPr="00072F40">
        <w:rPr>
          <w:rFonts w:ascii="Times" w:eastAsia="Times New Roman" w:hAnsi="Times" w:cs="Arial"/>
          <w:sz w:val="20"/>
          <w:szCs w:val="20"/>
          <w:lang w:eastAsia="es-MX"/>
        </w:rPr>
        <w:t>patentizó su voluntad de transformar el juicio de amparo en un procedimiento a ser congruentes con esa voluntad</w:t>
      </w:r>
      <w:r w:rsidR="00AF545B">
        <w:rPr>
          <w:rFonts w:ascii="Times" w:eastAsia="Times New Roman" w:hAnsi="Times" w:cs="Arial"/>
          <w:sz w:val="20"/>
          <w:szCs w:val="20"/>
          <w:lang w:eastAsia="es-MX"/>
        </w:rPr>
        <w:t>.</w:t>
      </w:r>
    </w:p>
  </w:footnote>
  <w:footnote w:id="6">
    <w:p w14:paraId="0A311454" w14:textId="3B906F59" w:rsidR="00C23F77" w:rsidRPr="00773B38" w:rsidRDefault="00C23F77" w:rsidP="00773B38">
      <w:pPr>
        <w:pStyle w:val="Textonotapie"/>
        <w:jc w:val="both"/>
        <w:rPr>
          <w:rFonts w:ascii="Times" w:hAnsi="Times" w:cs="Arial"/>
          <w:lang w:val="es-ES"/>
        </w:rPr>
      </w:pPr>
      <w:r w:rsidRPr="00072F40">
        <w:rPr>
          <w:rStyle w:val="Refdenotaalpie"/>
          <w:rFonts w:ascii="Times" w:hAnsi="Times"/>
        </w:rPr>
        <w:footnoteRef/>
      </w:r>
      <w:r w:rsidRPr="00072F40">
        <w:rPr>
          <w:rFonts w:ascii="Times" w:hAnsi="Times"/>
        </w:rPr>
        <w:t xml:space="preserve"> </w:t>
      </w:r>
      <w:r w:rsidR="00991C16">
        <w:rPr>
          <w:rFonts w:ascii="Times" w:hAnsi="Times" w:cs="Arial"/>
          <w:lang w:val="es-ES"/>
        </w:rPr>
        <w:t>E</w:t>
      </w:r>
      <w:r w:rsidRPr="00072F40">
        <w:rPr>
          <w:rFonts w:ascii="Times" w:hAnsi="Times" w:cs="Arial"/>
          <w:lang w:val="es-ES"/>
        </w:rPr>
        <w:t xml:space="preserve">l caso de la muerte de doña Ernestina Ascencio </w:t>
      </w:r>
      <w:r>
        <w:rPr>
          <w:rFonts w:ascii="Times" w:hAnsi="Times" w:cs="Arial"/>
          <w:lang w:val="es-ES"/>
        </w:rPr>
        <w:t>R</w:t>
      </w:r>
      <w:r w:rsidRPr="00072F40">
        <w:rPr>
          <w:rFonts w:ascii="Times" w:hAnsi="Times" w:cs="Arial"/>
          <w:lang w:val="es-ES"/>
        </w:rPr>
        <w:t>osario</w:t>
      </w:r>
      <w:r w:rsidR="00522EA1">
        <w:rPr>
          <w:rFonts w:ascii="Times" w:hAnsi="Times" w:cs="Arial"/>
          <w:lang w:val="es-ES"/>
        </w:rPr>
        <w:t>,</w:t>
      </w:r>
      <w:r w:rsidRPr="00072F40">
        <w:rPr>
          <w:rFonts w:ascii="Times" w:hAnsi="Times" w:cs="Arial"/>
          <w:lang w:val="es-ES"/>
        </w:rPr>
        <w:t xml:space="preserve"> </w:t>
      </w:r>
      <w:r w:rsidR="00522EA1">
        <w:rPr>
          <w:rFonts w:ascii="Times" w:hAnsi="Times" w:cs="Arial"/>
          <w:lang w:val="es-ES"/>
        </w:rPr>
        <w:t>que</w:t>
      </w:r>
      <w:r w:rsidRPr="00072F40">
        <w:rPr>
          <w:rFonts w:ascii="Times" w:hAnsi="Times" w:cs="Arial"/>
          <w:lang w:val="es-ES"/>
        </w:rPr>
        <w:t xml:space="preserve"> sacudió la opinión pública nacional e internacional</w:t>
      </w:r>
      <w:r w:rsidR="00522EA1">
        <w:rPr>
          <w:rFonts w:ascii="Times" w:hAnsi="Times" w:cs="Arial"/>
          <w:lang w:val="es-ES"/>
        </w:rPr>
        <w:t>,</w:t>
      </w:r>
      <w:r w:rsidR="00522EA1" w:rsidRPr="00072F40">
        <w:rPr>
          <w:rFonts w:ascii="Times" w:hAnsi="Times" w:cs="Arial"/>
          <w:lang w:val="es-ES"/>
        </w:rPr>
        <w:t xml:space="preserve"> </w:t>
      </w:r>
      <w:r w:rsidR="00991C16">
        <w:rPr>
          <w:rFonts w:ascii="Times" w:hAnsi="Times" w:cs="Arial"/>
          <w:lang w:val="es-ES"/>
        </w:rPr>
        <w:t xml:space="preserve">es ejemplar, puesto que </w:t>
      </w:r>
      <w:r w:rsidR="00522EA1">
        <w:rPr>
          <w:rFonts w:ascii="Times" w:hAnsi="Times" w:cs="Arial"/>
          <w:lang w:val="es-ES"/>
        </w:rPr>
        <w:t>e</w:t>
      </w:r>
      <w:r w:rsidR="00522EA1" w:rsidRPr="00072F40">
        <w:rPr>
          <w:rFonts w:ascii="Times" w:hAnsi="Times" w:cs="Arial"/>
          <w:lang w:val="es-ES"/>
        </w:rPr>
        <w:t xml:space="preserve">l </w:t>
      </w:r>
      <w:r w:rsidR="00522EA1">
        <w:rPr>
          <w:rFonts w:ascii="Times" w:hAnsi="Times" w:cs="Arial"/>
          <w:lang w:val="es-ES"/>
        </w:rPr>
        <w:t>G</w:t>
      </w:r>
      <w:r w:rsidR="00522EA1" w:rsidRPr="00072F40">
        <w:rPr>
          <w:rFonts w:ascii="Times" w:hAnsi="Times" w:cs="Arial"/>
          <w:lang w:val="es-ES"/>
        </w:rPr>
        <w:t xml:space="preserve">obierno </w:t>
      </w:r>
      <w:r w:rsidRPr="00072F40">
        <w:rPr>
          <w:rFonts w:ascii="Times" w:hAnsi="Times" w:cs="Arial"/>
          <w:lang w:val="es-ES"/>
        </w:rPr>
        <w:t xml:space="preserve">de Veracruz determinó como causa de la muerte enfermedades relacionadas con la situación de pobreza de esta anciana, mujer indígena de la </w:t>
      </w:r>
      <w:r w:rsidR="00522EA1">
        <w:rPr>
          <w:rFonts w:ascii="Times" w:hAnsi="Times" w:cs="Arial"/>
          <w:lang w:val="es-ES"/>
        </w:rPr>
        <w:t>s</w:t>
      </w:r>
      <w:r w:rsidR="00522EA1" w:rsidRPr="00072F40">
        <w:rPr>
          <w:rFonts w:ascii="Times" w:hAnsi="Times" w:cs="Arial"/>
          <w:lang w:val="es-ES"/>
        </w:rPr>
        <w:t xml:space="preserve">ierra </w:t>
      </w:r>
      <w:r w:rsidRPr="00072F40">
        <w:rPr>
          <w:rFonts w:ascii="Times" w:hAnsi="Times" w:cs="Arial"/>
          <w:lang w:val="es-ES"/>
        </w:rPr>
        <w:t>de Zongolica. El mismo presidente de la república</w:t>
      </w:r>
      <w:r w:rsidR="0096739D">
        <w:rPr>
          <w:rFonts w:ascii="Times" w:hAnsi="Times" w:cs="Arial"/>
          <w:lang w:val="es-ES"/>
        </w:rPr>
        <w:t xml:space="preserve"> de ese entonces</w:t>
      </w:r>
      <w:r w:rsidRPr="00072F40">
        <w:rPr>
          <w:rFonts w:ascii="Times" w:hAnsi="Times" w:cs="Arial"/>
          <w:lang w:val="es-ES"/>
        </w:rPr>
        <w:t>, Felipe Calderón, anticipándose a los resultados de las investigaciones</w:t>
      </w:r>
      <w:r w:rsidR="00673CFF">
        <w:rPr>
          <w:rFonts w:ascii="Times" w:hAnsi="Times" w:cs="Arial"/>
          <w:lang w:val="es-ES"/>
        </w:rPr>
        <w:t>,</w:t>
      </w:r>
      <w:r w:rsidRPr="00072F40">
        <w:rPr>
          <w:rFonts w:ascii="Times" w:hAnsi="Times" w:cs="Arial"/>
          <w:lang w:val="es-ES"/>
        </w:rPr>
        <w:t xml:space="preserve"> </w:t>
      </w:r>
      <w:r w:rsidR="00C61CF2">
        <w:rPr>
          <w:rFonts w:ascii="Times" w:hAnsi="Times" w:cs="Arial"/>
          <w:lang w:val="es-ES"/>
        </w:rPr>
        <w:t>declaró</w:t>
      </w:r>
      <w:r w:rsidRPr="00072F40">
        <w:rPr>
          <w:rFonts w:ascii="Times" w:hAnsi="Times" w:cs="Arial"/>
          <w:lang w:val="es-ES"/>
        </w:rPr>
        <w:t xml:space="preserve"> ante los medios de comunicación que la muerte de esta persona obedecía a una “gastritis mal cuidada”. </w:t>
      </w:r>
      <w:r w:rsidR="00991C16">
        <w:rPr>
          <w:rFonts w:ascii="Times" w:hAnsi="Times" w:cs="Arial"/>
          <w:lang w:val="es-ES"/>
        </w:rPr>
        <w:t>Sin embargo, e</w:t>
      </w:r>
      <w:r w:rsidR="00601133">
        <w:rPr>
          <w:rFonts w:ascii="Times" w:hAnsi="Times" w:cs="Arial"/>
          <w:lang w:val="es-ES"/>
        </w:rPr>
        <w:t>n la</w:t>
      </w:r>
      <w:r w:rsidRPr="00072F40">
        <w:rPr>
          <w:rFonts w:ascii="Times" w:hAnsi="Times" w:cs="Arial"/>
          <w:lang w:val="es-ES"/>
        </w:rPr>
        <w:t xml:space="preserve"> conclusión del caso se dejaron </w:t>
      </w:r>
      <w:r w:rsidR="00A70F90">
        <w:rPr>
          <w:rFonts w:ascii="Times" w:hAnsi="Times" w:cs="Arial"/>
          <w:lang w:val="es-ES"/>
        </w:rPr>
        <w:t>de</w:t>
      </w:r>
      <w:r w:rsidRPr="00072F40">
        <w:rPr>
          <w:rFonts w:ascii="Times" w:hAnsi="Times" w:cs="Arial"/>
          <w:lang w:val="es-ES"/>
        </w:rPr>
        <w:t xml:space="preserve"> lado las acusaciones del pueblo y autoridades comunitarias y municipales indígenas que </w:t>
      </w:r>
      <w:r w:rsidR="0096739D">
        <w:rPr>
          <w:rFonts w:ascii="Times" w:hAnsi="Times" w:cs="Arial"/>
          <w:lang w:val="es-ES"/>
        </w:rPr>
        <w:t>señalaban</w:t>
      </w:r>
      <w:r w:rsidRPr="00072F40">
        <w:rPr>
          <w:rFonts w:ascii="Times" w:hAnsi="Times" w:cs="Arial"/>
          <w:lang w:val="es-ES"/>
        </w:rPr>
        <w:t xml:space="preserve">, desde el día 26 de febrero de 2007, que la muerte de la anciana </w:t>
      </w:r>
      <w:r w:rsidR="00FA1ACF">
        <w:rPr>
          <w:rFonts w:ascii="Times" w:hAnsi="Times" w:cs="Arial"/>
          <w:lang w:val="es-ES"/>
        </w:rPr>
        <w:t>había sido</w:t>
      </w:r>
      <w:r w:rsidR="00FA1ACF" w:rsidRPr="00072F40">
        <w:rPr>
          <w:rFonts w:ascii="Times" w:hAnsi="Times" w:cs="Arial"/>
          <w:lang w:val="es-ES"/>
        </w:rPr>
        <w:t xml:space="preserve"> </w:t>
      </w:r>
      <w:r w:rsidRPr="00072F40">
        <w:rPr>
          <w:rFonts w:ascii="Times" w:hAnsi="Times" w:cs="Arial"/>
          <w:lang w:val="es-ES"/>
        </w:rPr>
        <w:t>provocada por un violento ataque sexual de militares establecidos en el territorio.</w:t>
      </w:r>
      <w:r w:rsidR="00C61CF2">
        <w:rPr>
          <w:rFonts w:ascii="Times" w:hAnsi="Times" w:cs="Arial"/>
          <w:lang w:val="es-ES"/>
        </w:rPr>
        <w:t xml:space="preserve"> </w:t>
      </w:r>
      <w:r w:rsidRPr="00072F40">
        <w:rPr>
          <w:rFonts w:ascii="Times" w:hAnsi="Times" w:cs="Arial"/>
          <w:lang w:val="es-ES"/>
        </w:rPr>
        <w:t xml:space="preserve">En este </w:t>
      </w:r>
      <w:r w:rsidR="00133ED0">
        <w:rPr>
          <w:rFonts w:ascii="Times" w:hAnsi="Times" w:cs="Arial"/>
          <w:lang w:val="es-ES"/>
        </w:rPr>
        <w:t>tipo de situaciones</w:t>
      </w:r>
      <w:r w:rsidRPr="00072F40">
        <w:rPr>
          <w:rFonts w:ascii="Times" w:hAnsi="Times" w:cs="Arial"/>
          <w:lang w:val="es-ES"/>
        </w:rPr>
        <w:t>, la necesidad del derecho a conocer la verdad se vuelve un imperativo moral para la sociedad mexicana y para garantizar un Estado de derecho.</w:t>
      </w:r>
      <w:r w:rsidR="00B977BB">
        <w:rPr>
          <w:rFonts w:ascii="Times" w:hAnsi="Times" w:cs="Arial"/>
          <w:lang w:val="es-ES"/>
        </w:rPr>
        <w:t xml:space="preserve"> </w:t>
      </w:r>
      <w:r w:rsidRPr="00072F40">
        <w:rPr>
          <w:rFonts w:ascii="Times" w:hAnsi="Times" w:cs="Arial"/>
          <w:lang w:val="es-ES"/>
        </w:rPr>
        <w:t xml:space="preserve">Después de reiteradas negativas del organismo garante del acceso a la información en el </w:t>
      </w:r>
      <w:r w:rsidR="00596A89">
        <w:rPr>
          <w:rFonts w:ascii="Times" w:hAnsi="Times" w:cs="Arial"/>
          <w:lang w:val="es-ES"/>
        </w:rPr>
        <w:t>e</w:t>
      </w:r>
      <w:r w:rsidR="00596A89" w:rsidRPr="00072F40">
        <w:rPr>
          <w:rFonts w:ascii="Times" w:hAnsi="Times" w:cs="Arial"/>
          <w:lang w:val="es-ES"/>
        </w:rPr>
        <w:t xml:space="preserve">stado </w:t>
      </w:r>
      <w:r w:rsidRPr="00072F40">
        <w:rPr>
          <w:rFonts w:ascii="Times" w:hAnsi="Times" w:cs="Arial"/>
          <w:lang w:val="es-ES"/>
        </w:rPr>
        <w:t>de Veracruz, se decidió interponer un juicio de amparo en contra de las autoridades veracruzanas</w:t>
      </w:r>
      <w:r w:rsidR="00952AC2">
        <w:rPr>
          <w:rFonts w:ascii="Times" w:hAnsi="Times" w:cs="Arial"/>
          <w:lang w:val="es-ES"/>
        </w:rPr>
        <w:t>,</w:t>
      </w:r>
      <w:r w:rsidRPr="00072F40">
        <w:rPr>
          <w:rFonts w:ascii="Times" w:hAnsi="Times" w:cs="Arial"/>
          <w:lang w:val="es-ES"/>
        </w:rPr>
        <w:t xml:space="preserve"> ya que se violentó el derecho a conocer la totalidad del expediente. Cuatro años después de presentada la solicitud de acceso a la información, el 5 de julio de 2012 el pleno de la </w:t>
      </w:r>
      <w:r w:rsidR="001C1452">
        <w:rPr>
          <w:rFonts w:ascii="Times" w:hAnsi="Times" w:cs="Arial"/>
          <w:lang w:val="es-ES"/>
        </w:rPr>
        <w:t>Suprema Corte</w:t>
      </w:r>
      <w:r w:rsidR="001C1452" w:rsidRPr="00072F40">
        <w:rPr>
          <w:rFonts w:ascii="Times" w:hAnsi="Times" w:cs="Arial"/>
          <w:lang w:val="es-ES"/>
        </w:rPr>
        <w:t xml:space="preserve"> </w:t>
      </w:r>
      <w:r w:rsidRPr="00072F40">
        <w:rPr>
          <w:rFonts w:ascii="Times" w:hAnsi="Times" w:cs="Arial"/>
          <w:lang w:val="es-ES"/>
        </w:rPr>
        <w:t xml:space="preserve">resolvió conceder el amparo y ordenó a la </w:t>
      </w:r>
      <w:r w:rsidR="001C1452">
        <w:rPr>
          <w:rFonts w:ascii="Times" w:hAnsi="Times" w:cs="Arial"/>
          <w:lang w:val="es-ES"/>
        </w:rPr>
        <w:t>p</w:t>
      </w:r>
      <w:r w:rsidR="001C1452" w:rsidRPr="00072F40">
        <w:rPr>
          <w:rFonts w:ascii="Times" w:hAnsi="Times" w:cs="Arial"/>
          <w:lang w:val="es-ES"/>
        </w:rPr>
        <w:t xml:space="preserve">rocuraduría </w:t>
      </w:r>
      <w:r w:rsidRPr="00072F40">
        <w:rPr>
          <w:rFonts w:ascii="Times" w:hAnsi="Times" w:cs="Arial"/>
          <w:lang w:val="es-ES"/>
        </w:rPr>
        <w:t xml:space="preserve">y al órgano garante en el </w:t>
      </w:r>
      <w:r w:rsidR="001C1452">
        <w:rPr>
          <w:rFonts w:ascii="Times" w:hAnsi="Times" w:cs="Arial"/>
          <w:lang w:val="es-ES"/>
        </w:rPr>
        <w:t>e</w:t>
      </w:r>
      <w:r w:rsidR="001C1452" w:rsidRPr="00072F40">
        <w:rPr>
          <w:rFonts w:ascii="Times" w:hAnsi="Times" w:cs="Arial"/>
          <w:lang w:val="es-ES"/>
        </w:rPr>
        <w:t xml:space="preserve">stado </w:t>
      </w:r>
      <w:r w:rsidRPr="00072F40">
        <w:rPr>
          <w:rFonts w:ascii="Times" w:hAnsi="Times" w:cs="Arial"/>
          <w:lang w:val="es-ES"/>
        </w:rPr>
        <w:t>de Veracruz la entrega de una versión pública de la totalidad del expediente.</w:t>
      </w:r>
      <w:r w:rsidR="001C1452">
        <w:rPr>
          <w:rFonts w:ascii="Times" w:hAnsi="Times" w:cs="Arial"/>
          <w:lang w:val="es-ES"/>
        </w:rPr>
        <w:t xml:space="preserve"> </w:t>
      </w:r>
      <w:r w:rsidR="00D40F79">
        <w:rPr>
          <w:rFonts w:ascii="Times" w:hAnsi="Times" w:cs="Arial"/>
          <w:lang w:val="es-ES"/>
        </w:rPr>
        <w:t>No obstante</w:t>
      </w:r>
      <w:r w:rsidRPr="00072F40">
        <w:rPr>
          <w:rFonts w:ascii="Times" w:hAnsi="Times" w:cs="Arial"/>
          <w:lang w:val="es-ES"/>
        </w:rPr>
        <w:t xml:space="preserve">, </w:t>
      </w:r>
      <w:r w:rsidR="00D40F79">
        <w:rPr>
          <w:rFonts w:ascii="Times" w:hAnsi="Times" w:cs="Arial"/>
          <w:lang w:val="es-ES"/>
        </w:rPr>
        <w:t xml:space="preserve">a pesar de que </w:t>
      </w:r>
      <w:r w:rsidRPr="00072F40">
        <w:rPr>
          <w:rFonts w:ascii="Times" w:hAnsi="Times" w:cs="Arial"/>
          <w:lang w:val="es-ES"/>
        </w:rPr>
        <w:t xml:space="preserve">el 3 de abril de 2013 la </w:t>
      </w:r>
      <w:r w:rsidR="007E0084">
        <w:rPr>
          <w:rFonts w:ascii="Times" w:hAnsi="Times" w:cs="Arial"/>
          <w:lang w:val="es-ES"/>
        </w:rPr>
        <w:t>p</w:t>
      </w:r>
      <w:r w:rsidR="007E0084" w:rsidRPr="00072F40">
        <w:rPr>
          <w:rFonts w:ascii="Times" w:hAnsi="Times" w:cs="Arial"/>
          <w:lang w:val="es-ES"/>
        </w:rPr>
        <w:t xml:space="preserve">rocuraduría </w:t>
      </w:r>
      <w:r w:rsidRPr="00072F40">
        <w:rPr>
          <w:rFonts w:ascii="Times" w:hAnsi="Times" w:cs="Arial"/>
          <w:lang w:val="es-ES"/>
        </w:rPr>
        <w:t xml:space="preserve">hizo entrega de </w:t>
      </w:r>
      <w:r w:rsidR="00D40F79">
        <w:rPr>
          <w:rFonts w:ascii="Times" w:hAnsi="Times" w:cs="Arial"/>
          <w:lang w:val="es-ES"/>
        </w:rPr>
        <w:t>seis</w:t>
      </w:r>
      <w:r w:rsidR="00D40F79" w:rsidRPr="00072F40">
        <w:rPr>
          <w:rFonts w:ascii="Times" w:hAnsi="Times" w:cs="Arial"/>
          <w:lang w:val="es-ES"/>
        </w:rPr>
        <w:t xml:space="preserve"> </w:t>
      </w:r>
      <w:r w:rsidRPr="00072F40">
        <w:rPr>
          <w:rFonts w:ascii="Times" w:hAnsi="Times" w:cs="Arial"/>
          <w:lang w:val="es-ES"/>
        </w:rPr>
        <w:t>tomos (608 fojas) del expediente solicitado, aun con esta entrega se siguió ocultando información fundamental, por ejemplo</w:t>
      </w:r>
      <w:r w:rsidR="00D40F79">
        <w:rPr>
          <w:rFonts w:ascii="Times" w:hAnsi="Times" w:cs="Arial"/>
          <w:lang w:val="es-ES"/>
        </w:rPr>
        <w:t>,</w:t>
      </w:r>
      <w:r w:rsidR="00D40F79" w:rsidRPr="00072F40">
        <w:rPr>
          <w:rFonts w:ascii="Times" w:hAnsi="Times" w:cs="Arial"/>
          <w:lang w:val="es-ES"/>
        </w:rPr>
        <w:t xml:space="preserve"> </w:t>
      </w:r>
      <w:r w:rsidRPr="00072F40">
        <w:rPr>
          <w:rFonts w:ascii="Times" w:hAnsi="Times" w:cs="Arial"/>
          <w:lang w:val="es-ES"/>
        </w:rPr>
        <w:t>la concerniente a los peritajes médicos</w:t>
      </w:r>
      <w:r w:rsidR="00D40F79">
        <w:rPr>
          <w:rFonts w:ascii="Times" w:hAnsi="Times" w:cs="Arial"/>
          <w:lang w:val="es-ES"/>
        </w:rPr>
        <w:t xml:space="preserve">, </w:t>
      </w:r>
      <w:r w:rsidR="007E0084">
        <w:rPr>
          <w:rFonts w:ascii="Times" w:hAnsi="Times" w:cs="Arial"/>
          <w:lang w:val="es-ES"/>
        </w:rPr>
        <w:t xml:space="preserve">que incluía </w:t>
      </w:r>
      <w:r w:rsidRPr="00072F40">
        <w:rPr>
          <w:rFonts w:ascii="Times" w:hAnsi="Times" w:cs="Arial"/>
          <w:lang w:val="es-ES"/>
        </w:rPr>
        <w:t xml:space="preserve">pruebas contundentes de que la </w:t>
      </w:r>
      <w:r w:rsidR="00D40F79">
        <w:rPr>
          <w:rFonts w:ascii="Times" w:hAnsi="Times" w:cs="Arial"/>
          <w:lang w:val="es-ES"/>
        </w:rPr>
        <w:t>s</w:t>
      </w:r>
      <w:r w:rsidR="00D40F79" w:rsidRPr="00072F40">
        <w:rPr>
          <w:rFonts w:ascii="Times" w:hAnsi="Times" w:cs="Arial"/>
          <w:lang w:val="es-ES"/>
        </w:rPr>
        <w:t xml:space="preserve">eñora </w:t>
      </w:r>
      <w:r w:rsidRPr="00072F40">
        <w:rPr>
          <w:rFonts w:ascii="Times" w:hAnsi="Times" w:cs="Arial"/>
          <w:lang w:val="es-ES"/>
        </w:rPr>
        <w:t xml:space="preserve">Ernestina Ascencio Rosario </w:t>
      </w:r>
      <w:r w:rsidR="007E0084">
        <w:rPr>
          <w:rFonts w:ascii="Times" w:hAnsi="Times" w:cs="Arial"/>
          <w:lang w:val="es-ES"/>
        </w:rPr>
        <w:t>había muerto</w:t>
      </w:r>
      <w:r w:rsidR="007E0084" w:rsidRPr="00072F40">
        <w:rPr>
          <w:rFonts w:ascii="Times" w:hAnsi="Times" w:cs="Arial"/>
          <w:lang w:val="es-ES"/>
        </w:rPr>
        <w:t xml:space="preserve"> </w:t>
      </w:r>
      <w:r w:rsidRPr="00072F40">
        <w:rPr>
          <w:rFonts w:ascii="Times" w:hAnsi="Times" w:cs="Arial"/>
          <w:lang w:val="es-ES"/>
        </w:rPr>
        <w:t>por causa de una violación. Ante este hecho, el Estado mexicano argumentó, en un momento, que la parte peticionaria en caso de no estar satisfecha con la información entregada tenía la oportunidad de promover un nuevo juicio de amparo. La situación descrita demuestra que el juicio de amparo en nuestro país en casos de grave violación a los derechos humanos carece de efectividad</w:t>
      </w:r>
      <w:r w:rsidR="007E0084">
        <w:rPr>
          <w:rFonts w:ascii="Times" w:hAnsi="Times" w:cs="Arial"/>
          <w:lang w:val="es-ES"/>
        </w:rPr>
        <w:t>,</w:t>
      </w:r>
      <w:r w:rsidR="007E0084" w:rsidRPr="00072F40">
        <w:rPr>
          <w:rFonts w:ascii="Times" w:hAnsi="Times" w:cs="Arial"/>
          <w:lang w:val="es-ES"/>
        </w:rPr>
        <w:t xml:space="preserve"> </w:t>
      </w:r>
      <w:r w:rsidRPr="00072F40">
        <w:rPr>
          <w:rFonts w:ascii="Times" w:hAnsi="Times" w:cs="Arial"/>
          <w:lang w:val="es-ES"/>
        </w:rPr>
        <w:t>pues se conceden amparos conocidos como “para efectos”</w:t>
      </w:r>
      <w:r w:rsidR="007E0084">
        <w:rPr>
          <w:rFonts w:ascii="Times" w:hAnsi="Times" w:cs="Arial"/>
          <w:lang w:val="es-ES"/>
        </w:rPr>
        <w:t>,</w:t>
      </w:r>
      <w:r w:rsidRPr="00072F40">
        <w:rPr>
          <w:rFonts w:ascii="Times" w:hAnsi="Times" w:cs="Arial"/>
          <w:lang w:val="es-ES"/>
        </w:rPr>
        <w:t xml:space="preserve"> en donde se ordena corregir el error que cometieron las </w:t>
      </w:r>
      <w:proofErr w:type="gramStart"/>
      <w:r w:rsidRPr="00072F40">
        <w:rPr>
          <w:rFonts w:ascii="Times" w:hAnsi="Times" w:cs="Arial"/>
          <w:lang w:val="es-ES"/>
        </w:rPr>
        <w:t>autoridades</w:t>
      </w:r>
      <w:proofErr w:type="gramEnd"/>
      <w:r w:rsidRPr="00072F40">
        <w:rPr>
          <w:rFonts w:ascii="Times" w:hAnsi="Times" w:cs="Arial"/>
          <w:lang w:val="es-ES"/>
        </w:rPr>
        <w:t xml:space="preserve"> pero no se resuelve el fondo del asunto</w:t>
      </w:r>
      <w:r w:rsidR="007E0084">
        <w:rPr>
          <w:rFonts w:ascii="Times" w:hAnsi="Times" w:cs="Arial"/>
          <w:lang w:val="es-ES"/>
        </w:rPr>
        <w:t>, lo que lleva</w:t>
      </w:r>
      <w:r w:rsidRPr="00072F40">
        <w:rPr>
          <w:rFonts w:ascii="Times" w:hAnsi="Times" w:cs="Arial"/>
          <w:lang w:val="es-ES"/>
        </w:rPr>
        <w:t xml:space="preserve"> a que las personas o colectivos violentados en sus derechos tengan que promover diversos amparos en búsqueda de justicia. En el caso en </w:t>
      </w:r>
      <w:r w:rsidR="00C5762C">
        <w:rPr>
          <w:rFonts w:ascii="Times" w:hAnsi="Times" w:cs="Arial"/>
          <w:lang w:val="es-ES"/>
        </w:rPr>
        <w:t>cuestión</w:t>
      </w:r>
      <w:r w:rsidR="007E0084">
        <w:rPr>
          <w:rFonts w:ascii="Times" w:hAnsi="Times" w:cs="Arial"/>
          <w:lang w:val="es-ES"/>
        </w:rPr>
        <w:t>,</w:t>
      </w:r>
      <w:r w:rsidRPr="00072F40">
        <w:rPr>
          <w:rFonts w:ascii="Times" w:hAnsi="Times" w:cs="Arial"/>
          <w:lang w:val="es-ES"/>
        </w:rPr>
        <w:t xml:space="preserve"> la promoción de un nuevo juicio de amparo implicaría un excesivo y prolongado tiempo de resolución, además del consiguiente gasto de recursos económicos y técnico-jurídicos, por lo general fuera del alcance de la ciudadanía común. Aun cuando el caso llegó a la máxima autoridad judicial del país (situación al que acceden un mínimo de casos)</w:t>
      </w:r>
      <w:r w:rsidR="001624F2">
        <w:rPr>
          <w:rFonts w:ascii="Times" w:hAnsi="Times" w:cs="Arial"/>
          <w:lang w:val="es-ES"/>
        </w:rPr>
        <w:t>,</w:t>
      </w:r>
      <w:r w:rsidRPr="00072F40">
        <w:rPr>
          <w:rFonts w:ascii="Times" w:hAnsi="Times" w:cs="Arial"/>
          <w:lang w:val="es-ES"/>
        </w:rPr>
        <w:t xml:space="preserve"> no se logró obtener justicia ni resolver la cuestión de fondo planteada, pues se permitió de nuevo a la autoridad responsable ocultar la información solicitada</w:t>
      </w:r>
      <w:r w:rsidR="001624F2">
        <w:rPr>
          <w:rFonts w:ascii="Times" w:hAnsi="Times" w:cs="Arial"/>
          <w:lang w:val="es-ES"/>
        </w:rPr>
        <w:t xml:space="preserve"> (</w:t>
      </w:r>
      <w:r w:rsidR="001624F2" w:rsidRPr="00072F40">
        <w:rPr>
          <w:rFonts w:ascii="Times" w:hAnsi="Times" w:cs="Arial"/>
        </w:rPr>
        <w:t>Servicios del Pueblo Mixe</w:t>
      </w:r>
      <w:r w:rsidR="008F1B6A">
        <w:rPr>
          <w:rFonts w:ascii="Times" w:hAnsi="Times" w:cs="Arial"/>
        </w:rPr>
        <w:t xml:space="preserve"> </w:t>
      </w:r>
      <w:r w:rsidR="001624F2" w:rsidRPr="00192CF2">
        <w:rPr>
          <w:rFonts w:ascii="Times" w:hAnsi="Times" w:cs="Arial"/>
          <w:i/>
          <w:iCs/>
        </w:rPr>
        <w:t>et</w:t>
      </w:r>
      <w:r w:rsidR="00105370">
        <w:rPr>
          <w:rFonts w:ascii="Times" w:hAnsi="Times" w:cs="Arial"/>
          <w:i/>
          <w:iCs/>
        </w:rPr>
        <w:t xml:space="preserve"> </w:t>
      </w:r>
      <w:r w:rsidR="001624F2" w:rsidRPr="00192CF2">
        <w:rPr>
          <w:rFonts w:ascii="Times" w:hAnsi="Times" w:cs="Arial"/>
          <w:i/>
          <w:iCs/>
        </w:rPr>
        <w:t>al</w:t>
      </w:r>
      <w:r w:rsidR="001624F2">
        <w:rPr>
          <w:rFonts w:ascii="Times" w:hAnsi="Times" w:cs="Arial"/>
        </w:rPr>
        <w:t>.</w:t>
      </w:r>
      <w:r w:rsidR="00105370">
        <w:rPr>
          <w:rFonts w:ascii="Times" w:hAnsi="Times" w:cs="Arial"/>
        </w:rPr>
        <w:t>,</w:t>
      </w:r>
      <w:r w:rsidR="001624F2">
        <w:rPr>
          <w:rFonts w:ascii="Times" w:hAnsi="Times" w:cs="Arial"/>
        </w:rPr>
        <w:t xml:space="preserve"> 2015).</w:t>
      </w:r>
    </w:p>
  </w:footnote>
  <w:footnote w:id="7">
    <w:p w14:paraId="2EBE0EF2" w14:textId="7E0D8F8C" w:rsidR="00C23F77" w:rsidRPr="00E953E1" w:rsidRDefault="00C23F77" w:rsidP="00E953E1">
      <w:pPr>
        <w:spacing w:line="240" w:lineRule="auto"/>
        <w:jc w:val="both"/>
        <w:rPr>
          <w:rFonts w:ascii="Times New Roman" w:eastAsia="Times New Roman" w:hAnsi="Times New Roman" w:cs="Times New Roman"/>
          <w:color w:val="000000"/>
          <w:sz w:val="20"/>
          <w:szCs w:val="20"/>
          <w:lang w:eastAsia="es-MX"/>
        </w:rPr>
      </w:pPr>
      <w:r w:rsidRPr="00E953E1">
        <w:rPr>
          <w:rFonts w:ascii="Times" w:hAnsi="Times" w:cs="Arial"/>
          <w:sz w:val="20"/>
          <w:szCs w:val="20"/>
          <w:lang w:val="es-ES"/>
        </w:rPr>
        <w:footnoteRef/>
      </w:r>
      <w:r w:rsidRPr="00E953E1">
        <w:rPr>
          <w:rFonts w:ascii="Times" w:hAnsi="Times" w:cs="Arial"/>
          <w:sz w:val="20"/>
          <w:szCs w:val="20"/>
          <w:lang w:val="es-ES"/>
        </w:rPr>
        <w:t xml:space="preserve"> La investigación en México sobre la realidad de la defensoría pública es todavía muy escasa. Apenas recientemente contamos con algunos datos sobre el número de defensores y defensoras que laboran las entidades federativas, para el periodo 2013-2014, el número defensores por entidad federativa era de 3610, recordemos que únicamente los federales pueden interponer el juicio de amparo, a estos datos tendríamos que agregar 797 defensores públicos que prestan sus servicios en el Instituto Federal de la Defensoría Pública, por lo tanto a nivel nacional tenemos un aproximado de 4500 defensores públicos en activo. Hay una gran disparidad en el número de defensores entre las entidades federativas, pero para valorarlo en contexto, este número tendría que contrastarse con otras cifras, como la población (hay un defensor público local por aproximadamente 33,000 habitantes en todo el país) los delitos denunciados, las averiguaciones previas y los procesos penales iniciados. En el periodo 2013-2014, los 797 defensores públicos realizaron la defensa o asistencia en 109, 680 asuntos, promovieron 8, 397 juicios de amparo.</w:t>
      </w:r>
      <w:r>
        <w:rPr>
          <w:rFonts w:ascii="Times" w:hAnsi="Times" w:cs="Arial"/>
          <w:sz w:val="20"/>
          <w:szCs w:val="20"/>
          <w:lang w:val="es-ES"/>
        </w:rPr>
        <w:t xml:space="preserve"> </w:t>
      </w:r>
      <w:r w:rsidRPr="00E953E1">
        <w:rPr>
          <w:rFonts w:ascii="Times" w:hAnsi="Times" w:cs="Arial"/>
          <w:sz w:val="20"/>
          <w:szCs w:val="20"/>
          <w:lang w:val="es-ES"/>
        </w:rPr>
        <w:t>Fix-Fierro, H. y Suárez Ávila, A. (enero-junio, 2015). Hacia una defensa pública de calidad. El nuevo diseño institucional de las defensorías públicas en las entidades federativas de la República Mexicana. Cuestiones Constitucionales, (32).</w:t>
      </w:r>
    </w:p>
  </w:footnote>
  <w:footnote w:id="8">
    <w:p w14:paraId="509475B2" w14:textId="50F7DE2F" w:rsidR="00C23F77" w:rsidRPr="00072F40" w:rsidRDefault="00C23F77" w:rsidP="006E535F">
      <w:pPr>
        <w:pStyle w:val="Textonotapie"/>
        <w:jc w:val="both"/>
        <w:rPr>
          <w:rFonts w:ascii="Times" w:hAnsi="Times" w:cs="Arial"/>
          <w:lang w:val="es-ES"/>
        </w:rPr>
      </w:pPr>
      <w:r w:rsidRPr="00072F40">
        <w:rPr>
          <w:rStyle w:val="Refdenotaalpie"/>
          <w:rFonts w:ascii="Times" w:hAnsi="Times" w:cs="Arial"/>
        </w:rPr>
        <w:footnoteRef/>
      </w:r>
      <w:r w:rsidRPr="00072F40">
        <w:rPr>
          <w:rFonts w:ascii="Times" w:hAnsi="Times" w:cs="Arial"/>
        </w:rPr>
        <w:t xml:space="preserve"> </w:t>
      </w:r>
      <w:r w:rsidRPr="00072F40">
        <w:rPr>
          <w:rFonts w:ascii="Times" w:hAnsi="Times" w:cs="Arial"/>
          <w:lang w:val="es-ES"/>
        </w:rPr>
        <w:t>El excesivo tecnicismo lo hace aparecer como una justicia elitista, aristocrática y cara, ya que, para su tramitación, se requiere de verdaderos conocimientos, dignos de un especialista, con un buen cúmulo de años en la práctica de esta materia</w:t>
      </w:r>
      <w:r w:rsidR="00AE4201">
        <w:rPr>
          <w:rFonts w:ascii="Times" w:hAnsi="Times" w:cs="Arial"/>
          <w:lang w:val="es-ES"/>
        </w:rPr>
        <w:t>: se vuelve así</w:t>
      </w:r>
      <w:r w:rsidRPr="00072F40">
        <w:rPr>
          <w:rFonts w:ascii="Times" w:hAnsi="Times" w:cs="Arial"/>
          <w:lang w:val="es-ES"/>
        </w:rPr>
        <w:t xml:space="preserve"> un medio de defensa inaccesible para los más necesitados</w:t>
      </w:r>
      <w:r w:rsidR="00AE4201">
        <w:rPr>
          <w:rFonts w:ascii="Times" w:hAnsi="Times" w:cs="Arial"/>
          <w:lang w:val="es-ES"/>
        </w:rPr>
        <w:t xml:space="preserve"> (</w:t>
      </w:r>
      <w:r w:rsidRPr="00072F40">
        <w:rPr>
          <w:rFonts w:ascii="Times" w:hAnsi="Times" w:cs="Arial"/>
          <w:lang w:val="es-ES"/>
        </w:rPr>
        <w:t>Campos</w:t>
      </w:r>
      <w:r w:rsidR="00AE4201">
        <w:rPr>
          <w:rFonts w:ascii="Times" w:hAnsi="Times" w:cs="Arial"/>
          <w:lang w:val="es-ES"/>
        </w:rPr>
        <w:t xml:space="preserve">, </w:t>
      </w:r>
      <w:r w:rsidRPr="00072F40">
        <w:rPr>
          <w:rFonts w:ascii="Times" w:hAnsi="Times" w:cs="Arial"/>
          <w:lang w:val="es-ES"/>
        </w:rPr>
        <w:t>2003)</w:t>
      </w:r>
      <w:r>
        <w:rPr>
          <w:rFonts w:ascii="Times" w:hAnsi="Times" w:cs="Arial"/>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6C85D" w14:textId="5BD29A05" w:rsidR="00192CF2" w:rsidRDefault="00192CF2" w:rsidP="00192CF2">
    <w:pPr>
      <w:pStyle w:val="Encabezado"/>
      <w:jc w:val="center"/>
    </w:pPr>
    <w:r>
      <w:rPr>
        <w:noProof/>
      </w:rPr>
      <w:drawing>
        <wp:inline distT="0" distB="0" distL="0" distR="0" wp14:anchorId="396B8942" wp14:editId="3B3A9359">
          <wp:extent cx="5612130" cy="608330"/>
          <wp:effectExtent l="0" t="0" r="7620" b="127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6083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46C0"/>
    <w:multiLevelType w:val="hybridMultilevel"/>
    <w:tmpl w:val="FAF4FFD8"/>
    <w:lvl w:ilvl="0" w:tplc="99FC06A8">
      <w:start w:val="1"/>
      <w:numFmt w:val="decimal"/>
      <w:lvlText w:val="%1)"/>
      <w:lvlJc w:val="left"/>
      <w:pPr>
        <w:ind w:left="1423" w:hanging="360"/>
      </w:pPr>
      <w:rPr>
        <w:rFonts w:hint="default"/>
        <w:i/>
        <w:iCs/>
        <w:sz w:val="24"/>
        <w:szCs w:val="24"/>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1" w15:restartNumberingAfterBreak="0">
    <w:nsid w:val="0278517D"/>
    <w:multiLevelType w:val="hybridMultilevel"/>
    <w:tmpl w:val="EFAC3E2A"/>
    <w:lvl w:ilvl="0" w:tplc="080A0013">
      <w:start w:val="1"/>
      <w:numFmt w:val="upperRoman"/>
      <w:lvlText w:val="%1."/>
      <w:lvlJc w:val="righ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028A0565"/>
    <w:multiLevelType w:val="hybridMultilevel"/>
    <w:tmpl w:val="EA2E698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04736829"/>
    <w:multiLevelType w:val="hybridMultilevel"/>
    <w:tmpl w:val="656A11B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4" w15:restartNumberingAfterBreak="0">
    <w:nsid w:val="054D03C4"/>
    <w:multiLevelType w:val="multilevel"/>
    <w:tmpl w:val="E29296C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9B6390E"/>
    <w:multiLevelType w:val="hybridMultilevel"/>
    <w:tmpl w:val="23002572"/>
    <w:lvl w:ilvl="0" w:tplc="080A0013">
      <w:start w:val="1"/>
      <w:numFmt w:val="upperRoman"/>
      <w:lvlText w:val="%1."/>
      <w:lvlJc w:val="right"/>
      <w:pPr>
        <w:ind w:left="1068" w:hanging="360"/>
      </w:pPr>
      <w:rPr>
        <w:rFonts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6" w15:restartNumberingAfterBreak="0">
    <w:nsid w:val="0A66277E"/>
    <w:multiLevelType w:val="hybridMultilevel"/>
    <w:tmpl w:val="45565D6E"/>
    <w:lvl w:ilvl="0" w:tplc="587C1C16">
      <w:start w:val="1"/>
      <w:numFmt w:val="decimal"/>
      <w:lvlText w:val="1.%1."/>
      <w:lvlJc w:val="left"/>
      <w:pPr>
        <w:ind w:left="1080" w:hanging="360"/>
      </w:pPr>
      <w:rPr>
        <w:b w:val="0"/>
        <w:bCs w:val="0"/>
        <w:i w:val="0"/>
        <w:iCs w:val="0"/>
        <w:caps w:val="0"/>
        <w:smallCaps w:val="0"/>
        <w:strike w:val="0"/>
        <w:dstrike w:val="0"/>
        <w:outline w:val="0"/>
        <w:shadow w:val="0"/>
        <w:emboss w:val="0"/>
        <w:imprint w:val="0"/>
        <w:noProof w:val="0"/>
        <w:vanish w:val="0"/>
        <w:color w:val="000000"/>
        <w:spacing w:val="0"/>
        <w:kern w:val="0"/>
        <w:position w:val="0"/>
        <w:u w:val="none" w:color="000000"/>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0D1804CF"/>
    <w:multiLevelType w:val="hybridMultilevel"/>
    <w:tmpl w:val="19B0E194"/>
    <w:lvl w:ilvl="0" w:tplc="674C6314">
      <w:start w:val="1"/>
      <w:numFmt w:val="upperRoman"/>
      <w:lvlText w:val="%1."/>
      <w:lvlJc w:val="left"/>
      <w:pPr>
        <w:ind w:left="1428" w:hanging="720"/>
      </w:pPr>
      <w:rPr>
        <w:rFonts w:asciiTheme="minorHAnsi" w:eastAsiaTheme="minorHAnsi" w:hAnsiTheme="minorHAnsi" w:cstheme="minorBidi"/>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138385F"/>
    <w:multiLevelType w:val="hybridMultilevel"/>
    <w:tmpl w:val="DE028DDA"/>
    <w:lvl w:ilvl="0" w:tplc="4944338C">
      <w:start w:val="2"/>
      <w:numFmt w:val="bullet"/>
      <w:lvlText w:val="-"/>
      <w:lvlJc w:val="left"/>
      <w:pPr>
        <w:ind w:left="720" w:hanging="360"/>
      </w:pPr>
      <w:rPr>
        <w:rFonts w:ascii="Arial" w:eastAsiaTheme="minorHAnsi"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58D7E31"/>
    <w:multiLevelType w:val="hybridMultilevel"/>
    <w:tmpl w:val="5A9A41DA"/>
    <w:lvl w:ilvl="0" w:tplc="24FAD5B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183D09F7"/>
    <w:multiLevelType w:val="hybridMultilevel"/>
    <w:tmpl w:val="036EDB16"/>
    <w:lvl w:ilvl="0" w:tplc="9D566408">
      <w:start w:val="1"/>
      <w:numFmt w:val="upperRoman"/>
      <w:lvlText w:val="%1."/>
      <w:lvlJc w:val="left"/>
      <w:pPr>
        <w:ind w:left="1080" w:hanging="720"/>
      </w:pPr>
      <w:rPr>
        <w:rFonts w:eastAsiaTheme="minorHAnsi"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791D4B"/>
    <w:multiLevelType w:val="multilevel"/>
    <w:tmpl w:val="01C8C8C6"/>
    <w:lvl w:ilvl="0">
      <w:start w:val="2"/>
      <w:numFmt w:val="decimal"/>
      <w:lvlText w:val="%1."/>
      <w:lvlJc w:val="left"/>
      <w:pPr>
        <w:ind w:left="390" w:hanging="390"/>
      </w:pPr>
      <w:rPr>
        <w:rFonts w:hint="default"/>
      </w:rPr>
    </w:lvl>
    <w:lvl w:ilvl="1">
      <w:start w:val="1"/>
      <w:numFmt w:val="decimal"/>
      <w:lvlText w:val="%1.%2."/>
      <w:lvlJc w:val="left"/>
      <w:pPr>
        <w:ind w:left="720" w:hanging="72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BF65A3A"/>
    <w:multiLevelType w:val="multilevel"/>
    <w:tmpl w:val="744ABD4C"/>
    <w:lvl w:ilvl="0">
      <w:start w:val="1"/>
      <w:numFmt w:val="decimal"/>
      <w:pStyle w:val="Ttulo3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C6052F7"/>
    <w:multiLevelType w:val="hybridMultilevel"/>
    <w:tmpl w:val="2E2245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CF214CB"/>
    <w:multiLevelType w:val="multilevel"/>
    <w:tmpl w:val="DE284902"/>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6F2852"/>
    <w:multiLevelType w:val="hybridMultilevel"/>
    <w:tmpl w:val="0F30EED0"/>
    <w:lvl w:ilvl="0" w:tplc="1A5226F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21F032D"/>
    <w:multiLevelType w:val="hybridMultilevel"/>
    <w:tmpl w:val="D6B0C402"/>
    <w:lvl w:ilvl="0" w:tplc="A06CD55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2EB2B09"/>
    <w:multiLevelType w:val="hybridMultilevel"/>
    <w:tmpl w:val="28D872E6"/>
    <w:lvl w:ilvl="0" w:tplc="548251C4">
      <w:start w:val="1"/>
      <w:numFmt w:val="upperRoman"/>
      <w:lvlText w:val="%1."/>
      <w:lvlJc w:val="left"/>
      <w:pPr>
        <w:ind w:left="720" w:hanging="720"/>
      </w:pPr>
      <w:rPr>
        <w:rFonts w:eastAsiaTheme="minorHAnsi"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515D5F"/>
    <w:multiLevelType w:val="hybridMultilevel"/>
    <w:tmpl w:val="BD5E65E6"/>
    <w:lvl w:ilvl="0" w:tplc="0FB02F80">
      <w:start w:val="2"/>
      <w:numFmt w:val="bullet"/>
      <w:lvlText w:val=""/>
      <w:lvlJc w:val="left"/>
      <w:pPr>
        <w:ind w:left="720" w:hanging="360"/>
      </w:pPr>
      <w:rPr>
        <w:rFonts w:ascii="Wingdings" w:eastAsiaTheme="minorHAnsi" w:hAnsi="Wingdings"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15:restartNumberingAfterBreak="0">
    <w:nsid w:val="465B41BE"/>
    <w:multiLevelType w:val="hybridMultilevel"/>
    <w:tmpl w:val="87044502"/>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4A206011"/>
    <w:multiLevelType w:val="hybridMultilevel"/>
    <w:tmpl w:val="94609D6E"/>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4C650236"/>
    <w:multiLevelType w:val="multilevel"/>
    <w:tmpl w:val="125A6498"/>
    <w:lvl w:ilvl="0">
      <w:start w:val="1"/>
      <w:numFmt w:val="upperRoman"/>
      <w:lvlText w:val="%1."/>
      <w:lvlJc w:val="right"/>
      <w:pPr>
        <w:ind w:left="1098" w:hanging="39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2148"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508" w:hanging="1800"/>
      </w:pPr>
      <w:rPr>
        <w:rFonts w:hint="default"/>
      </w:rPr>
    </w:lvl>
    <w:lvl w:ilvl="8">
      <w:start w:val="1"/>
      <w:numFmt w:val="decimal"/>
      <w:lvlText w:val="%1.%2.%3.%4.%5.%6.%7.%8.%9."/>
      <w:lvlJc w:val="left"/>
      <w:pPr>
        <w:ind w:left="2868" w:hanging="2160"/>
      </w:pPr>
      <w:rPr>
        <w:rFonts w:hint="default"/>
      </w:rPr>
    </w:lvl>
  </w:abstractNum>
  <w:abstractNum w:abstractNumId="22" w15:restartNumberingAfterBreak="0">
    <w:nsid w:val="4EF431D1"/>
    <w:multiLevelType w:val="hybridMultilevel"/>
    <w:tmpl w:val="BFDCD5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03D6842"/>
    <w:multiLevelType w:val="hybridMultilevel"/>
    <w:tmpl w:val="484E6490"/>
    <w:lvl w:ilvl="0" w:tplc="080A000F">
      <w:start w:val="3"/>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15:restartNumberingAfterBreak="0">
    <w:nsid w:val="50B16BDD"/>
    <w:multiLevelType w:val="multilevel"/>
    <w:tmpl w:val="080A0027"/>
    <w:lvl w:ilvl="0">
      <w:start w:val="1"/>
      <w:numFmt w:val="upperRoman"/>
      <w:lvlText w:val="%1."/>
      <w:lvlJc w:val="left"/>
      <w:pPr>
        <w:ind w:left="0" w:firstLine="0"/>
      </w:pPr>
      <w:rPr>
        <w:rFonts w:hint="default"/>
      </w:r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5" w15:restartNumberingAfterBreak="0">
    <w:nsid w:val="553478C1"/>
    <w:multiLevelType w:val="hybridMultilevel"/>
    <w:tmpl w:val="F3DCF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BF40CD"/>
    <w:multiLevelType w:val="hybridMultilevel"/>
    <w:tmpl w:val="E42CFAF0"/>
    <w:lvl w:ilvl="0" w:tplc="946697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8713371"/>
    <w:multiLevelType w:val="hybridMultilevel"/>
    <w:tmpl w:val="50B4732E"/>
    <w:lvl w:ilvl="0" w:tplc="366091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96B14A7"/>
    <w:multiLevelType w:val="hybridMultilevel"/>
    <w:tmpl w:val="245078DC"/>
    <w:lvl w:ilvl="0" w:tplc="0C0A0001">
      <w:start w:val="1"/>
      <w:numFmt w:val="bullet"/>
      <w:lvlText w:val=""/>
      <w:lvlJc w:val="left"/>
      <w:pPr>
        <w:ind w:left="1423" w:hanging="360"/>
      </w:pPr>
      <w:rPr>
        <w:rFonts w:ascii="Symbol" w:hAnsi="Symbol" w:hint="default"/>
      </w:rPr>
    </w:lvl>
    <w:lvl w:ilvl="1" w:tplc="0C0A0003" w:tentative="1">
      <w:start w:val="1"/>
      <w:numFmt w:val="bullet"/>
      <w:lvlText w:val="o"/>
      <w:lvlJc w:val="left"/>
      <w:pPr>
        <w:ind w:left="2143" w:hanging="360"/>
      </w:pPr>
      <w:rPr>
        <w:rFonts w:ascii="Courier New" w:hAnsi="Courier New" w:cs="Courier New" w:hint="default"/>
      </w:rPr>
    </w:lvl>
    <w:lvl w:ilvl="2" w:tplc="0C0A0005" w:tentative="1">
      <w:start w:val="1"/>
      <w:numFmt w:val="bullet"/>
      <w:lvlText w:val=""/>
      <w:lvlJc w:val="left"/>
      <w:pPr>
        <w:ind w:left="2863" w:hanging="360"/>
      </w:pPr>
      <w:rPr>
        <w:rFonts w:ascii="Wingdings" w:hAnsi="Wingdings" w:hint="default"/>
      </w:rPr>
    </w:lvl>
    <w:lvl w:ilvl="3" w:tplc="0C0A0001" w:tentative="1">
      <w:start w:val="1"/>
      <w:numFmt w:val="bullet"/>
      <w:lvlText w:val=""/>
      <w:lvlJc w:val="left"/>
      <w:pPr>
        <w:ind w:left="3583" w:hanging="360"/>
      </w:pPr>
      <w:rPr>
        <w:rFonts w:ascii="Symbol" w:hAnsi="Symbol" w:hint="default"/>
      </w:rPr>
    </w:lvl>
    <w:lvl w:ilvl="4" w:tplc="0C0A0003" w:tentative="1">
      <w:start w:val="1"/>
      <w:numFmt w:val="bullet"/>
      <w:lvlText w:val="o"/>
      <w:lvlJc w:val="left"/>
      <w:pPr>
        <w:ind w:left="4303" w:hanging="360"/>
      </w:pPr>
      <w:rPr>
        <w:rFonts w:ascii="Courier New" w:hAnsi="Courier New" w:cs="Courier New" w:hint="default"/>
      </w:rPr>
    </w:lvl>
    <w:lvl w:ilvl="5" w:tplc="0C0A0005" w:tentative="1">
      <w:start w:val="1"/>
      <w:numFmt w:val="bullet"/>
      <w:lvlText w:val=""/>
      <w:lvlJc w:val="left"/>
      <w:pPr>
        <w:ind w:left="5023" w:hanging="360"/>
      </w:pPr>
      <w:rPr>
        <w:rFonts w:ascii="Wingdings" w:hAnsi="Wingdings" w:hint="default"/>
      </w:rPr>
    </w:lvl>
    <w:lvl w:ilvl="6" w:tplc="0C0A0001" w:tentative="1">
      <w:start w:val="1"/>
      <w:numFmt w:val="bullet"/>
      <w:lvlText w:val=""/>
      <w:lvlJc w:val="left"/>
      <w:pPr>
        <w:ind w:left="5743" w:hanging="360"/>
      </w:pPr>
      <w:rPr>
        <w:rFonts w:ascii="Symbol" w:hAnsi="Symbol" w:hint="default"/>
      </w:rPr>
    </w:lvl>
    <w:lvl w:ilvl="7" w:tplc="0C0A0003" w:tentative="1">
      <w:start w:val="1"/>
      <w:numFmt w:val="bullet"/>
      <w:lvlText w:val="o"/>
      <w:lvlJc w:val="left"/>
      <w:pPr>
        <w:ind w:left="6463" w:hanging="360"/>
      </w:pPr>
      <w:rPr>
        <w:rFonts w:ascii="Courier New" w:hAnsi="Courier New" w:cs="Courier New" w:hint="default"/>
      </w:rPr>
    </w:lvl>
    <w:lvl w:ilvl="8" w:tplc="0C0A0005" w:tentative="1">
      <w:start w:val="1"/>
      <w:numFmt w:val="bullet"/>
      <w:lvlText w:val=""/>
      <w:lvlJc w:val="left"/>
      <w:pPr>
        <w:ind w:left="7183" w:hanging="360"/>
      </w:pPr>
      <w:rPr>
        <w:rFonts w:ascii="Wingdings" w:hAnsi="Wingdings" w:hint="default"/>
      </w:rPr>
    </w:lvl>
  </w:abstractNum>
  <w:abstractNum w:abstractNumId="29" w15:restartNumberingAfterBreak="0">
    <w:nsid w:val="5BF0504F"/>
    <w:multiLevelType w:val="hybridMultilevel"/>
    <w:tmpl w:val="3432AD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C196865"/>
    <w:multiLevelType w:val="hybridMultilevel"/>
    <w:tmpl w:val="F5E05A68"/>
    <w:lvl w:ilvl="0" w:tplc="4D66DB34">
      <w:start w:val="1"/>
      <w:numFmt w:val="lowerRoman"/>
      <w:lvlText w:val="%1."/>
      <w:lvlJc w:val="left"/>
      <w:pPr>
        <w:ind w:left="1080" w:hanging="720"/>
      </w:pPr>
      <w:rPr>
        <w:rFonts w:eastAsiaTheme="minorHAnsi"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656E7D"/>
    <w:multiLevelType w:val="multilevel"/>
    <w:tmpl w:val="040A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FBB5799"/>
    <w:multiLevelType w:val="hybridMultilevel"/>
    <w:tmpl w:val="66D8ED64"/>
    <w:lvl w:ilvl="0" w:tplc="E016684A">
      <w:start w:val="2"/>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15:restartNumberingAfterBreak="0">
    <w:nsid w:val="621457DE"/>
    <w:multiLevelType w:val="multilevel"/>
    <w:tmpl w:val="09B0268C"/>
    <w:lvl w:ilvl="0">
      <w:start w:val="2"/>
      <w:numFmt w:val="decimal"/>
      <w:lvlText w:val="%1."/>
      <w:lvlJc w:val="left"/>
      <w:pPr>
        <w:ind w:left="390" w:hanging="39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29B17BE"/>
    <w:multiLevelType w:val="multilevel"/>
    <w:tmpl w:val="ECCE5C72"/>
    <w:lvl w:ilvl="0">
      <w:start w:val="1"/>
      <w:numFmt w:val="decimal"/>
      <w:lvlText w:val="%1."/>
      <w:lvlJc w:val="left"/>
      <w:pPr>
        <w:ind w:left="390" w:hanging="390"/>
      </w:pPr>
      <w:rPr>
        <w:rFonts w:eastAsiaTheme="minorHAnsi" w:hint="default"/>
      </w:rPr>
    </w:lvl>
    <w:lvl w:ilvl="1">
      <w:start w:val="1"/>
      <w:numFmt w:val="decimal"/>
      <w:lvlText w:val="%1.%2."/>
      <w:lvlJc w:val="left"/>
      <w:pPr>
        <w:ind w:left="720" w:hanging="72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35" w15:restartNumberingAfterBreak="0">
    <w:nsid w:val="62F40400"/>
    <w:multiLevelType w:val="hybridMultilevel"/>
    <w:tmpl w:val="570E4892"/>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6" w15:restartNumberingAfterBreak="0">
    <w:nsid w:val="66134142"/>
    <w:multiLevelType w:val="hybridMultilevel"/>
    <w:tmpl w:val="6D14167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7" w15:restartNumberingAfterBreak="0">
    <w:nsid w:val="6960506F"/>
    <w:multiLevelType w:val="hybridMultilevel"/>
    <w:tmpl w:val="E7C87C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31A74E8"/>
    <w:multiLevelType w:val="hybridMultilevel"/>
    <w:tmpl w:val="0A18A8A0"/>
    <w:lvl w:ilvl="0" w:tplc="678490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4257359"/>
    <w:multiLevelType w:val="multilevel"/>
    <w:tmpl w:val="FD5416BE"/>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F5D6E4F"/>
    <w:multiLevelType w:val="hybridMultilevel"/>
    <w:tmpl w:val="3A6CCA9C"/>
    <w:lvl w:ilvl="0" w:tplc="B4860D3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FE42E6D"/>
    <w:multiLevelType w:val="hybridMultilevel"/>
    <w:tmpl w:val="9794948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6"/>
  </w:num>
  <w:num w:numId="2">
    <w:abstractNumId w:val="12"/>
  </w:num>
  <w:num w:numId="3">
    <w:abstractNumId w:val="11"/>
  </w:num>
  <w:num w:numId="4">
    <w:abstractNumId w:val="14"/>
  </w:num>
  <w:num w:numId="5">
    <w:abstractNumId w:val="20"/>
  </w:num>
  <w:num w:numId="6">
    <w:abstractNumId w:val="35"/>
  </w:num>
  <w:num w:numId="7">
    <w:abstractNumId w:val="28"/>
  </w:num>
  <w:num w:numId="8">
    <w:abstractNumId w:val="3"/>
  </w:num>
  <w:num w:numId="9">
    <w:abstractNumId w:val="29"/>
  </w:num>
  <w:num w:numId="10">
    <w:abstractNumId w:val="16"/>
  </w:num>
  <w:num w:numId="11">
    <w:abstractNumId w:val="26"/>
  </w:num>
  <w:num w:numId="12">
    <w:abstractNumId w:val="27"/>
  </w:num>
  <w:num w:numId="13">
    <w:abstractNumId w:val="7"/>
  </w:num>
  <w:num w:numId="14">
    <w:abstractNumId w:val="38"/>
  </w:num>
  <w:num w:numId="15">
    <w:abstractNumId w:val="19"/>
  </w:num>
  <w:num w:numId="16">
    <w:abstractNumId w:val="23"/>
  </w:num>
  <w:num w:numId="17">
    <w:abstractNumId w:val="25"/>
  </w:num>
  <w:num w:numId="18">
    <w:abstractNumId w:val="22"/>
  </w:num>
  <w:num w:numId="19">
    <w:abstractNumId w:val="13"/>
  </w:num>
  <w:num w:numId="20">
    <w:abstractNumId w:val="36"/>
  </w:num>
  <w:num w:numId="21">
    <w:abstractNumId w:val="41"/>
  </w:num>
  <w:num w:numId="22">
    <w:abstractNumId w:val="37"/>
  </w:num>
  <w:num w:numId="23">
    <w:abstractNumId w:val="2"/>
  </w:num>
  <w:num w:numId="24">
    <w:abstractNumId w:val="0"/>
  </w:num>
  <w:num w:numId="25">
    <w:abstractNumId w:val="1"/>
  </w:num>
  <w:num w:numId="26">
    <w:abstractNumId w:val="5"/>
  </w:num>
  <w:num w:numId="27">
    <w:abstractNumId w:val="21"/>
  </w:num>
  <w:num w:numId="28">
    <w:abstractNumId w:val="39"/>
  </w:num>
  <w:num w:numId="29">
    <w:abstractNumId w:val="31"/>
  </w:num>
  <w:num w:numId="30">
    <w:abstractNumId w:val="33"/>
  </w:num>
  <w:num w:numId="31">
    <w:abstractNumId w:val="40"/>
  </w:num>
  <w:num w:numId="32">
    <w:abstractNumId w:val="4"/>
  </w:num>
  <w:num w:numId="33">
    <w:abstractNumId w:val="32"/>
  </w:num>
  <w:num w:numId="34">
    <w:abstractNumId w:val="18"/>
  </w:num>
  <w:num w:numId="35">
    <w:abstractNumId w:val="8"/>
  </w:num>
  <w:num w:numId="36">
    <w:abstractNumId w:val="34"/>
  </w:num>
  <w:num w:numId="37">
    <w:abstractNumId w:val="10"/>
  </w:num>
  <w:num w:numId="38">
    <w:abstractNumId w:val="15"/>
  </w:num>
  <w:num w:numId="39">
    <w:abstractNumId w:val="30"/>
  </w:num>
  <w:num w:numId="40">
    <w:abstractNumId w:val="17"/>
  </w:num>
  <w:num w:numId="41">
    <w:abstractNumId w:val="24"/>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0FC"/>
    <w:rsid w:val="0000109A"/>
    <w:rsid w:val="00005B24"/>
    <w:rsid w:val="000108B0"/>
    <w:rsid w:val="000211CC"/>
    <w:rsid w:val="0002410D"/>
    <w:rsid w:val="00030884"/>
    <w:rsid w:val="000358D4"/>
    <w:rsid w:val="00035D4C"/>
    <w:rsid w:val="00045723"/>
    <w:rsid w:val="00055CA9"/>
    <w:rsid w:val="00064843"/>
    <w:rsid w:val="000700AC"/>
    <w:rsid w:val="00072681"/>
    <w:rsid w:val="00072F40"/>
    <w:rsid w:val="00073FF6"/>
    <w:rsid w:val="00080F14"/>
    <w:rsid w:val="000823F8"/>
    <w:rsid w:val="000834BC"/>
    <w:rsid w:val="000A28C3"/>
    <w:rsid w:val="000A2CB6"/>
    <w:rsid w:val="000A71A5"/>
    <w:rsid w:val="000B212B"/>
    <w:rsid w:val="000C6046"/>
    <w:rsid w:val="000D3392"/>
    <w:rsid w:val="000D7672"/>
    <w:rsid w:val="000D7F97"/>
    <w:rsid w:val="000E58FF"/>
    <w:rsid w:val="000F2265"/>
    <w:rsid w:val="000F403F"/>
    <w:rsid w:val="000F4260"/>
    <w:rsid w:val="000F7791"/>
    <w:rsid w:val="0010339B"/>
    <w:rsid w:val="00105370"/>
    <w:rsid w:val="00106E7C"/>
    <w:rsid w:val="00107C63"/>
    <w:rsid w:val="00117C78"/>
    <w:rsid w:val="00127F4D"/>
    <w:rsid w:val="00133ED0"/>
    <w:rsid w:val="00136409"/>
    <w:rsid w:val="001449A3"/>
    <w:rsid w:val="00146393"/>
    <w:rsid w:val="00152D1D"/>
    <w:rsid w:val="001624F2"/>
    <w:rsid w:val="00170D43"/>
    <w:rsid w:val="00177FC0"/>
    <w:rsid w:val="00192CF2"/>
    <w:rsid w:val="001A5B38"/>
    <w:rsid w:val="001B0FD2"/>
    <w:rsid w:val="001B5ADF"/>
    <w:rsid w:val="001B6315"/>
    <w:rsid w:val="001C1452"/>
    <w:rsid w:val="001C359B"/>
    <w:rsid w:val="001E001A"/>
    <w:rsid w:val="001E10BB"/>
    <w:rsid w:val="001E43A8"/>
    <w:rsid w:val="001E622A"/>
    <w:rsid w:val="001F017C"/>
    <w:rsid w:val="001F17A3"/>
    <w:rsid w:val="001F218B"/>
    <w:rsid w:val="00204792"/>
    <w:rsid w:val="00210FD5"/>
    <w:rsid w:val="0021118A"/>
    <w:rsid w:val="00245269"/>
    <w:rsid w:val="002504C9"/>
    <w:rsid w:val="00254191"/>
    <w:rsid w:val="00265D50"/>
    <w:rsid w:val="002660AA"/>
    <w:rsid w:val="00271C05"/>
    <w:rsid w:val="00273D38"/>
    <w:rsid w:val="0028453C"/>
    <w:rsid w:val="00290D41"/>
    <w:rsid w:val="002966C7"/>
    <w:rsid w:val="002B74FB"/>
    <w:rsid w:val="002C2FDC"/>
    <w:rsid w:val="002D08B4"/>
    <w:rsid w:val="002E1FF0"/>
    <w:rsid w:val="002F1E82"/>
    <w:rsid w:val="003003CB"/>
    <w:rsid w:val="00307E4A"/>
    <w:rsid w:val="00317B23"/>
    <w:rsid w:val="00333ED3"/>
    <w:rsid w:val="00347773"/>
    <w:rsid w:val="00353105"/>
    <w:rsid w:val="0037037A"/>
    <w:rsid w:val="00372CA0"/>
    <w:rsid w:val="00383868"/>
    <w:rsid w:val="003938AB"/>
    <w:rsid w:val="003939F2"/>
    <w:rsid w:val="00396402"/>
    <w:rsid w:val="003A0C5C"/>
    <w:rsid w:val="003A4427"/>
    <w:rsid w:val="003B1141"/>
    <w:rsid w:val="003B71B7"/>
    <w:rsid w:val="003C0193"/>
    <w:rsid w:val="003C2FC1"/>
    <w:rsid w:val="003D6F20"/>
    <w:rsid w:val="003E0248"/>
    <w:rsid w:val="003E5D68"/>
    <w:rsid w:val="003E62F5"/>
    <w:rsid w:val="003E7C69"/>
    <w:rsid w:val="004109A9"/>
    <w:rsid w:val="00410B73"/>
    <w:rsid w:val="004120EC"/>
    <w:rsid w:val="004221D5"/>
    <w:rsid w:val="00422C61"/>
    <w:rsid w:val="0043027E"/>
    <w:rsid w:val="00445F9E"/>
    <w:rsid w:val="0044755F"/>
    <w:rsid w:val="00453287"/>
    <w:rsid w:val="0045586B"/>
    <w:rsid w:val="00461C3F"/>
    <w:rsid w:val="00465743"/>
    <w:rsid w:val="004701E8"/>
    <w:rsid w:val="004816A2"/>
    <w:rsid w:val="00481E39"/>
    <w:rsid w:val="00484FD6"/>
    <w:rsid w:val="004952CB"/>
    <w:rsid w:val="004A09B1"/>
    <w:rsid w:val="004A3889"/>
    <w:rsid w:val="004A4C87"/>
    <w:rsid w:val="004B236E"/>
    <w:rsid w:val="004C38B7"/>
    <w:rsid w:val="004D13F7"/>
    <w:rsid w:val="004D1B84"/>
    <w:rsid w:val="004E2895"/>
    <w:rsid w:val="004E48E4"/>
    <w:rsid w:val="004E7239"/>
    <w:rsid w:val="004F1329"/>
    <w:rsid w:val="004F6F8C"/>
    <w:rsid w:val="00500714"/>
    <w:rsid w:val="00507554"/>
    <w:rsid w:val="005077F3"/>
    <w:rsid w:val="00512870"/>
    <w:rsid w:val="00516DF9"/>
    <w:rsid w:val="005211EC"/>
    <w:rsid w:val="005225EE"/>
    <w:rsid w:val="00522EA1"/>
    <w:rsid w:val="005233E6"/>
    <w:rsid w:val="00523F4D"/>
    <w:rsid w:val="00524BA2"/>
    <w:rsid w:val="0054105C"/>
    <w:rsid w:val="0054192A"/>
    <w:rsid w:val="00550C26"/>
    <w:rsid w:val="005532EB"/>
    <w:rsid w:val="00565EF4"/>
    <w:rsid w:val="005670D2"/>
    <w:rsid w:val="005760F2"/>
    <w:rsid w:val="00584428"/>
    <w:rsid w:val="00586FDC"/>
    <w:rsid w:val="00595E88"/>
    <w:rsid w:val="00596A89"/>
    <w:rsid w:val="00596D00"/>
    <w:rsid w:val="005A096B"/>
    <w:rsid w:val="005A1470"/>
    <w:rsid w:val="005C7353"/>
    <w:rsid w:val="005E5490"/>
    <w:rsid w:val="005F1C60"/>
    <w:rsid w:val="005F5212"/>
    <w:rsid w:val="005F56E6"/>
    <w:rsid w:val="006000BD"/>
    <w:rsid w:val="00600C72"/>
    <w:rsid w:val="00601072"/>
    <w:rsid w:val="00601133"/>
    <w:rsid w:val="006205E3"/>
    <w:rsid w:val="00620AFA"/>
    <w:rsid w:val="006214BA"/>
    <w:rsid w:val="006219CA"/>
    <w:rsid w:val="00622721"/>
    <w:rsid w:val="0065067E"/>
    <w:rsid w:val="00661864"/>
    <w:rsid w:val="00662D1E"/>
    <w:rsid w:val="006701C0"/>
    <w:rsid w:val="00673CFF"/>
    <w:rsid w:val="00675D5E"/>
    <w:rsid w:val="00680F80"/>
    <w:rsid w:val="00690BBE"/>
    <w:rsid w:val="00692284"/>
    <w:rsid w:val="00697CAD"/>
    <w:rsid w:val="006B19F2"/>
    <w:rsid w:val="006B4611"/>
    <w:rsid w:val="006B4BCC"/>
    <w:rsid w:val="006B7811"/>
    <w:rsid w:val="006B7C58"/>
    <w:rsid w:val="006C103C"/>
    <w:rsid w:val="006C509B"/>
    <w:rsid w:val="006D5D51"/>
    <w:rsid w:val="006E535F"/>
    <w:rsid w:val="006F0604"/>
    <w:rsid w:val="006F4CD3"/>
    <w:rsid w:val="00707257"/>
    <w:rsid w:val="0071137D"/>
    <w:rsid w:val="007149C1"/>
    <w:rsid w:val="0072104D"/>
    <w:rsid w:val="007462DB"/>
    <w:rsid w:val="007525E1"/>
    <w:rsid w:val="00753803"/>
    <w:rsid w:val="00761BC9"/>
    <w:rsid w:val="00762E5C"/>
    <w:rsid w:val="00763AFB"/>
    <w:rsid w:val="0076502F"/>
    <w:rsid w:val="00773B38"/>
    <w:rsid w:val="00776008"/>
    <w:rsid w:val="0079095C"/>
    <w:rsid w:val="007945A5"/>
    <w:rsid w:val="00796A8A"/>
    <w:rsid w:val="007B490D"/>
    <w:rsid w:val="007B7FF0"/>
    <w:rsid w:val="007D3368"/>
    <w:rsid w:val="007E0084"/>
    <w:rsid w:val="007F14FD"/>
    <w:rsid w:val="007F60B9"/>
    <w:rsid w:val="00807BB9"/>
    <w:rsid w:val="00813795"/>
    <w:rsid w:val="008204D6"/>
    <w:rsid w:val="00821A7C"/>
    <w:rsid w:val="00827BF4"/>
    <w:rsid w:val="00837A33"/>
    <w:rsid w:val="00840A22"/>
    <w:rsid w:val="00842513"/>
    <w:rsid w:val="00843AE8"/>
    <w:rsid w:val="008506E4"/>
    <w:rsid w:val="00864BA9"/>
    <w:rsid w:val="00867F19"/>
    <w:rsid w:val="00872B93"/>
    <w:rsid w:val="00881415"/>
    <w:rsid w:val="008920A0"/>
    <w:rsid w:val="0089460F"/>
    <w:rsid w:val="008A2953"/>
    <w:rsid w:val="008A39A5"/>
    <w:rsid w:val="008A3C40"/>
    <w:rsid w:val="008B444D"/>
    <w:rsid w:val="008C0DF4"/>
    <w:rsid w:val="008D42C9"/>
    <w:rsid w:val="008E7D4D"/>
    <w:rsid w:val="008F199C"/>
    <w:rsid w:val="008F1B6A"/>
    <w:rsid w:val="008F2343"/>
    <w:rsid w:val="008F5217"/>
    <w:rsid w:val="008F5E36"/>
    <w:rsid w:val="008F7904"/>
    <w:rsid w:val="00913A49"/>
    <w:rsid w:val="009157D3"/>
    <w:rsid w:val="009216DA"/>
    <w:rsid w:val="00922E0A"/>
    <w:rsid w:val="009344DB"/>
    <w:rsid w:val="0093479F"/>
    <w:rsid w:val="00952AC2"/>
    <w:rsid w:val="009537B8"/>
    <w:rsid w:val="0096739D"/>
    <w:rsid w:val="00972944"/>
    <w:rsid w:val="00972DFA"/>
    <w:rsid w:val="009740E9"/>
    <w:rsid w:val="00983D7C"/>
    <w:rsid w:val="00984543"/>
    <w:rsid w:val="009863E6"/>
    <w:rsid w:val="00991BC3"/>
    <w:rsid w:val="00991C16"/>
    <w:rsid w:val="00992D82"/>
    <w:rsid w:val="00997DAF"/>
    <w:rsid w:val="009B4E67"/>
    <w:rsid w:val="009C3F50"/>
    <w:rsid w:val="009C54E1"/>
    <w:rsid w:val="009D07FD"/>
    <w:rsid w:val="009D0A6B"/>
    <w:rsid w:val="009D1599"/>
    <w:rsid w:val="009D7E6E"/>
    <w:rsid w:val="00A040CC"/>
    <w:rsid w:val="00A07729"/>
    <w:rsid w:val="00A10157"/>
    <w:rsid w:val="00A1100E"/>
    <w:rsid w:val="00A25E8A"/>
    <w:rsid w:val="00A341D8"/>
    <w:rsid w:val="00A34973"/>
    <w:rsid w:val="00A41810"/>
    <w:rsid w:val="00A52531"/>
    <w:rsid w:val="00A63FB0"/>
    <w:rsid w:val="00A664F0"/>
    <w:rsid w:val="00A67A20"/>
    <w:rsid w:val="00A70F90"/>
    <w:rsid w:val="00A70FC9"/>
    <w:rsid w:val="00A74D5F"/>
    <w:rsid w:val="00A83039"/>
    <w:rsid w:val="00A90929"/>
    <w:rsid w:val="00AA539C"/>
    <w:rsid w:val="00AB52BA"/>
    <w:rsid w:val="00AE0939"/>
    <w:rsid w:val="00AE3DA4"/>
    <w:rsid w:val="00AE4201"/>
    <w:rsid w:val="00AE492A"/>
    <w:rsid w:val="00AF545B"/>
    <w:rsid w:val="00B14BD7"/>
    <w:rsid w:val="00B15A34"/>
    <w:rsid w:val="00B179CD"/>
    <w:rsid w:val="00B364D5"/>
    <w:rsid w:val="00B37B8B"/>
    <w:rsid w:val="00B4646F"/>
    <w:rsid w:val="00B56558"/>
    <w:rsid w:val="00B661D3"/>
    <w:rsid w:val="00B821AB"/>
    <w:rsid w:val="00B93777"/>
    <w:rsid w:val="00B977BB"/>
    <w:rsid w:val="00BA2B63"/>
    <w:rsid w:val="00BB1D4D"/>
    <w:rsid w:val="00BB5A6C"/>
    <w:rsid w:val="00BC26B2"/>
    <w:rsid w:val="00BD3B34"/>
    <w:rsid w:val="00BD49E0"/>
    <w:rsid w:val="00BF3719"/>
    <w:rsid w:val="00BF4B7B"/>
    <w:rsid w:val="00BF4F32"/>
    <w:rsid w:val="00C0594F"/>
    <w:rsid w:val="00C05B69"/>
    <w:rsid w:val="00C06EA9"/>
    <w:rsid w:val="00C2391D"/>
    <w:rsid w:val="00C23F77"/>
    <w:rsid w:val="00C313DF"/>
    <w:rsid w:val="00C402A8"/>
    <w:rsid w:val="00C54C07"/>
    <w:rsid w:val="00C5762C"/>
    <w:rsid w:val="00C61CF2"/>
    <w:rsid w:val="00C61D22"/>
    <w:rsid w:val="00C61F96"/>
    <w:rsid w:val="00C633C8"/>
    <w:rsid w:val="00C6481D"/>
    <w:rsid w:val="00C67D81"/>
    <w:rsid w:val="00C72557"/>
    <w:rsid w:val="00C7373B"/>
    <w:rsid w:val="00C77534"/>
    <w:rsid w:val="00C85BD5"/>
    <w:rsid w:val="00C95F9B"/>
    <w:rsid w:val="00CA1FF2"/>
    <w:rsid w:val="00CA3741"/>
    <w:rsid w:val="00CA3D2F"/>
    <w:rsid w:val="00CB3FC8"/>
    <w:rsid w:val="00CB7219"/>
    <w:rsid w:val="00CB7E33"/>
    <w:rsid w:val="00CB7F1E"/>
    <w:rsid w:val="00CC5B7C"/>
    <w:rsid w:val="00CD735E"/>
    <w:rsid w:val="00CE4FBD"/>
    <w:rsid w:val="00CE7F87"/>
    <w:rsid w:val="00CF3740"/>
    <w:rsid w:val="00CF7AEE"/>
    <w:rsid w:val="00D13D79"/>
    <w:rsid w:val="00D23296"/>
    <w:rsid w:val="00D30C3F"/>
    <w:rsid w:val="00D40F79"/>
    <w:rsid w:val="00D43232"/>
    <w:rsid w:val="00D4501E"/>
    <w:rsid w:val="00D50D6C"/>
    <w:rsid w:val="00D5522F"/>
    <w:rsid w:val="00D6275E"/>
    <w:rsid w:val="00D63881"/>
    <w:rsid w:val="00D805B8"/>
    <w:rsid w:val="00D916A1"/>
    <w:rsid w:val="00D920FC"/>
    <w:rsid w:val="00D93F72"/>
    <w:rsid w:val="00DA51C5"/>
    <w:rsid w:val="00DC10D2"/>
    <w:rsid w:val="00DD531A"/>
    <w:rsid w:val="00DE048A"/>
    <w:rsid w:val="00DE0656"/>
    <w:rsid w:val="00DE0AF7"/>
    <w:rsid w:val="00DE31A6"/>
    <w:rsid w:val="00DE36AE"/>
    <w:rsid w:val="00DE6CBB"/>
    <w:rsid w:val="00DE6F15"/>
    <w:rsid w:val="00E1494E"/>
    <w:rsid w:val="00E241EF"/>
    <w:rsid w:val="00E31404"/>
    <w:rsid w:val="00E3222B"/>
    <w:rsid w:val="00E33FC3"/>
    <w:rsid w:val="00E35A83"/>
    <w:rsid w:val="00E35ADE"/>
    <w:rsid w:val="00E41CD9"/>
    <w:rsid w:val="00E75936"/>
    <w:rsid w:val="00E84D71"/>
    <w:rsid w:val="00E90859"/>
    <w:rsid w:val="00E94900"/>
    <w:rsid w:val="00E953E1"/>
    <w:rsid w:val="00EA152A"/>
    <w:rsid w:val="00EA4977"/>
    <w:rsid w:val="00EA5835"/>
    <w:rsid w:val="00EA5BE3"/>
    <w:rsid w:val="00EA73FC"/>
    <w:rsid w:val="00EB683A"/>
    <w:rsid w:val="00EC0326"/>
    <w:rsid w:val="00ED40E5"/>
    <w:rsid w:val="00EE32EC"/>
    <w:rsid w:val="00EE3E7F"/>
    <w:rsid w:val="00EF5725"/>
    <w:rsid w:val="00F22EA4"/>
    <w:rsid w:val="00F2363C"/>
    <w:rsid w:val="00F302D3"/>
    <w:rsid w:val="00F32EE5"/>
    <w:rsid w:val="00F330A9"/>
    <w:rsid w:val="00F34B91"/>
    <w:rsid w:val="00F36FA0"/>
    <w:rsid w:val="00F37CD1"/>
    <w:rsid w:val="00F419D6"/>
    <w:rsid w:val="00F72B59"/>
    <w:rsid w:val="00F73A8D"/>
    <w:rsid w:val="00F76838"/>
    <w:rsid w:val="00F77D59"/>
    <w:rsid w:val="00F83BB1"/>
    <w:rsid w:val="00FA1ACF"/>
    <w:rsid w:val="00FA1EF5"/>
    <w:rsid w:val="00FA28CF"/>
    <w:rsid w:val="00FB3034"/>
    <w:rsid w:val="00FC2B03"/>
    <w:rsid w:val="00FD0728"/>
    <w:rsid w:val="00FD63AC"/>
    <w:rsid w:val="00FF26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66278"/>
  <w15:chartTrackingRefBased/>
  <w15:docId w15:val="{0373AD4C-33F5-42BE-9EC4-2CCC9B9A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semiHidden/>
    <w:unhideWhenUsed/>
    <w:qFormat/>
    <w:rsid w:val="00D920FC"/>
    <w:pPr>
      <w:keepNext/>
      <w:keepLines/>
      <w:spacing w:before="40" w:after="0"/>
      <w:outlineLvl w:val="2"/>
    </w:pPr>
    <w:rPr>
      <w:rFonts w:ascii="Arial" w:eastAsia="Times New Roman" w:hAnsi="Arial" w:cs="Times New Roman"/>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31">
    <w:name w:val="Título 31"/>
    <w:basedOn w:val="Normal"/>
    <w:next w:val="Normal"/>
    <w:autoRedefine/>
    <w:unhideWhenUsed/>
    <w:qFormat/>
    <w:rsid w:val="00D920FC"/>
    <w:pPr>
      <w:keepNext/>
      <w:keepLines/>
      <w:numPr>
        <w:numId w:val="2"/>
      </w:numPr>
      <w:spacing w:before="40" w:after="200" w:line="276" w:lineRule="auto"/>
      <w:ind w:left="1080" w:hanging="360"/>
      <w:outlineLvl w:val="2"/>
    </w:pPr>
    <w:rPr>
      <w:rFonts w:ascii="Arial" w:eastAsia="Times New Roman" w:hAnsi="Arial" w:cs="Times New Roman"/>
      <w:b/>
      <w:color w:val="000000"/>
    </w:rPr>
  </w:style>
  <w:style w:type="numbering" w:customStyle="1" w:styleId="Sinlista1">
    <w:name w:val="Sin lista1"/>
    <w:next w:val="Sinlista"/>
    <w:uiPriority w:val="99"/>
    <w:semiHidden/>
    <w:unhideWhenUsed/>
    <w:rsid w:val="00D920FC"/>
  </w:style>
  <w:style w:type="character" w:customStyle="1" w:styleId="Ttulo3Car">
    <w:name w:val="Título 3 Car"/>
    <w:basedOn w:val="Fuentedeprrafopredeter"/>
    <w:link w:val="Ttulo3"/>
    <w:rsid w:val="00D920FC"/>
    <w:rPr>
      <w:rFonts w:ascii="Arial" w:eastAsia="Times New Roman" w:hAnsi="Arial" w:cs="Times New Roman"/>
      <w:b/>
      <w:color w:val="000000"/>
    </w:rPr>
  </w:style>
  <w:style w:type="paragraph" w:customStyle="1" w:styleId="Ttulo1">
    <w:name w:val="Título1"/>
    <w:basedOn w:val="Normal"/>
    <w:next w:val="Normal"/>
    <w:autoRedefine/>
    <w:qFormat/>
    <w:rsid w:val="00D920FC"/>
    <w:pPr>
      <w:spacing w:after="200" w:line="276" w:lineRule="auto"/>
      <w:contextualSpacing/>
      <w:jc w:val="both"/>
    </w:pPr>
    <w:rPr>
      <w:rFonts w:ascii="Arial" w:eastAsia="Times New Roman" w:hAnsi="Arial" w:cs="Times New Roman"/>
      <w:b/>
      <w:spacing w:val="-10"/>
      <w:kern w:val="28"/>
      <w:szCs w:val="56"/>
    </w:rPr>
  </w:style>
  <w:style w:type="character" w:customStyle="1" w:styleId="TtuloCar">
    <w:name w:val="Título Car"/>
    <w:basedOn w:val="Fuentedeprrafopredeter"/>
    <w:link w:val="Ttulo"/>
    <w:rsid w:val="00D920FC"/>
    <w:rPr>
      <w:rFonts w:ascii="Arial" w:eastAsia="Times New Roman" w:hAnsi="Arial" w:cs="Times New Roman"/>
      <w:b/>
      <w:spacing w:val="-10"/>
      <w:kern w:val="28"/>
      <w:szCs w:val="56"/>
    </w:rPr>
  </w:style>
  <w:style w:type="paragraph" w:styleId="Prrafodelista">
    <w:name w:val="List Paragraph"/>
    <w:basedOn w:val="Normal"/>
    <w:uiPriority w:val="34"/>
    <w:qFormat/>
    <w:rsid w:val="00D920FC"/>
    <w:pPr>
      <w:spacing w:after="200" w:line="276" w:lineRule="auto"/>
      <w:ind w:left="720"/>
      <w:contextualSpacing/>
    </w:pPr>
  </w:style>
  <w:style w:type="paragraph" w:customStyle="1" w:styleId="Textonotapie1">
    <w:name w:val="Texto nota pie1"/>
    <w:basedOn w:val="Normal"/>
    <w:next w:val="Textonotapie"/>
    <w:link w:val="TextonotapieCar"/>
    <w:uiPriority w:val="99"/>
    <w:unhideWhenUsed/>
    <w:rsid w:val="00D920FC"/>
    <w:pPr>
      <w:spacing w:after="0" w:line="240" w:lineRule="auto"/>
    </w:pPr>
    <w:rPr>
      <w:rFonts w:eastAsia="Times New Roman"/>
      <w:sz w:val="20"/>
      <w:szCs w:val="20"/>
      <w:lang w:eastAsia="es-MX"/>
    </w:rPr>
  </w:style>
  <w:style w:type="character" w:customStyle="1" w:styleId="TextonotapieCar">
    <w:name w:val="Texto nota pie Car"/>
    <w:basedOn w:val="Fuentedeprrafopredeter"/>
    <w:link w:val="Textonotapie1"/>
    <w:uiPriority w:val="99"/>
    <w:rsid w:val="00D920FC"/>
    <w:rPr>
      <w:rFonts w:eastAsia="Times New Roman"/>
      <w:sz w:val="20"/>
      <w:szCs w:val="20"/>
      <w:lang w:eastAsia="es-MX"/>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ftref,Ref,julio,ftre"/>
    <w:basedOn w:val="Fuentedeprrafopredeter"/>
    <w:uiPriority w:val="99"/>
    <w:unhideWhenUsed/>
    <w:qFormat/>
    <w:rsid w:val="00D920FC"/>
    <w:rPr>
      <w:vertAlign w:val="superscript"/>
    </w:rPr>
  </w:style>
  <w:style w:type="paragraph" w:styleId="Textonotapie">
    <w:name w:val="footnote text"/>
    <w:basedOn w:val="Normal"/>
    <w:link w:val="TextonotapieCar1"/>
    <w:uiPriority w:val="99"/>
    <w:unhideWhenUsed/>
    <w:rsid w:val="00D920FC"/>
    <w:pPr>
      <w:spacing w:after="0" w:line="240" w:lineRule="auto"/>
    </w:pPr>
    <w:rPr>
      <w:sz w:val="20"/>
      <w:szCs w:val="20"/>
    </w:rPr>
  </w:style>
  <w:style w:type="character" w:customStyle="1" w:styleId="TextonotapieCar1">
    <w:name w:val="Texto nota pie Car1"/>
    <w:basedOn w:val="Fuentedeprrafopredeter"/>
    <w:link w:val="Textonotapie"/>
    <w:uiPriority w:val="99"/>
    <w:rsid w:val="00D920FC"/>
    <w:rPr>
      <w:sz w:val="20"/>
      <w:szCs w:val="20"/>
    </w:rPr>
  </w:style>
  <w:style w:type="character" w:customStyle="1" w:styleId="Hipervnculo1">
    <w:name w:val="Hipervínculo1"/>
    <w:basedOn w:val="Fuentedeprrafopredeter"/>
    <w:uiPriority w:val="99"/>
    <w:unhideWhenUsed/>
    <w:rsid w:val="00D920FC"/>
    <w:rPr>
      <w:color w:val="0000FF"/>
      <w:u w:val="single"/>
    </w:rPr>
  </w:style>
  <w:style w:type="paragraph" w:styleId="Encabezado">
    <w:name w:val="header"/>
    <w:basedOn w:val="Normal"/>
    <w:link w:val="EncabezadoCar"/>
    <w:uiPriority w:val="99"/>
    <w:unhideWhenUsed/>
    <w:rsid w:val="00D920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20FC"/>
  </w:style>
  <w:style w:type="paragraph" w:styleId="Piedepgina">
    <w:name w:val="footer"/>
    <w:basedOn w:val="Normal"/>
    <w:link w:val="PiedepginaCar"/>
    <w:uiPriority w:val="99"/>
    <w:unhideWhenUsed/>
    <w:rsid w:val="00D920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20FC"/>
  </w:style>
  <w:style w:type="character" w:customStyle="1" w:styleId="Hipervnculo2">
    <w:name w:val="Hipervínculo2"/>
    <w:basedOn w:val="Fuentedeprrafopredeter"/>
    <w:uiPriority w:val="99"/>
    <w:unhideWhenUsed/>
    <w:rsid w:val="00D920FC"/>
    <w:rPr>
      <w:color w:val="0000FF"/>
      <w:u w:val="single"/>
    </w:rPr>
  </w:style>
  <w:style w:type="character" w:customStyle="1" w:styleId="Mencinsinresolver1">
    <w:name w:val="Mención sin resolver1"/>
    <w:basedOn w:val="Fuentedeprrafopredeter"/>
    <w:uiPriority w:val="99"/>
    <w:semiHidden/>
    <w:unhideWhenUsed/>
    <w:rsid w:val="00D920FC"/>
    <w:rPr>
      <w:color w:val="605E5C"/>
      <w:shd w:val="clear" w:color="auto" w:fill="E1DFDD"/>
    </w:rPr>
  </w:style>
  <w:style w:type="paragraph" w:styleId="Textodeglobo">
    <w:name w:val="Balloon Text"/>
    <w:basedOn w:val="Normal"/>
    <w:link w:val="TextodegloboCar"/>
    <w:uiPriority w:val="99"/>
    <w:semiHidden/>
    <w:unhideWhenUsed/>
    <w:rsid w:val="00D920F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920FC"/>
    <w:rPr>
      <w:rFonts w:ascii="Segoe UI" w:hAnsi="Segoe UI" w:cs="Segoe UI"/>
      <w:sz w:val="18"/>
      <w:szCs w:val="18"/>
    </w:rPr>
  </w:style>
  <w:style w:type="paragraph" w:styleId="Revisin">
    <w:name w:val="Revision"/>
    <w:hidden/>
    <w:uiPriority w:val="99"/>
    <w:semiHidden/>
    <w:rsid w:val="00D920FC"/>
    <w:pPr>
      <w:spacing w:after="0" w:line="240" w:lineRule="auto"/>
    </w:pPr>
  </w:style>
  <w:style w:type="character" w:customStyle="1" w:styleId="Mencinsinresolver2">
    <w:name w:val="Mención sin resolver2"/>
    <w:basedOn w:val="Fuentedeprrafopredeter"/>
    <w:uiPriority w:val="99"/>
    <w:rsid w:val="00D920FC"/>
    <w:rPr>
      <w:color w:val="605E5C"/>
      <w:shd w:val="clear" w:color="auto" w:fill="E1DFDD"/>
    </w:rPr>
  </w:style>
  <w:style w:type="character" w:styleId="Refdecomentario">
    <w:name w:val="annotation reference"/>
    <w:basedOn w:val="Fuentedeprrafopredeter"/>
    <w:uiPriority w:val="99"/>
    <w:semiHidden/>
    <w:unhideWhenUsed/>
    <w:rsid w:val="00D920FC"/>
    <w:rPr>
      <w:sz w:val="16"/>
      <w:szCs w:val="16"/>
    </w:rPr>
  </w:style>
  <w:style w:type="paragraph" w:styleId="Textocomentario">
    <w:name w:val="annotation text"/>
    <w:basedOn w:val="Normal"/>
    <w:link w:val="TextocomentarioCar"/>
    <w:uiPriority w:val="99"/>
    <w:semiHidden/>
    <w:unhideWhenUsed/>
    <w:rsid w:val="00D920FC"/>
    <w:pPr>
      <w:spacing w:after="200" w:line="240" w:lineRule="auto"/>
    </w:pPr>
    <w:rPr>
      <w:sz w:val="20"/>
      <w:szCs w:val="20"/>
    </w:rPr>
  </w:style>
  <w:style w:type="character" w:customStyle="1" w:styleId="TextocomentarioCar">
    <w:name w:val="Texto comentario Car"/>
    <w:basedOn w:val="Fuentedeprrafopredeter"/>
    <w:link w:val="Textocomentario"/>
    <w:uiPriority w:val="99"/>
    <w:semiHidden/>
    <w:rsid w:val="00D920FC"/>
    <w:rPr>
      <w:sz w:val="20"/>
      <w:szCs w:val="20"/>
    </w:rPr>
  </w:style>
  <w:style w:type="paragraph" w:styleId="Asuntodelcomentario">
    <w:name w:val="annotation subject"/>
    <w:basedOn w:val="Textocomentario"/>
    <w:next w:val="Textocomentario"/>
    <w:link w:val="AsuntodelcomentarioCar"/>
    <w:uiPriority w:val="99"/>
    <w:semiHidden/>
    <w:unhideWhenUsed/>
    <w:rsid w:val="00D920FC"/>
    <w:rPr>
      <w:b/>
      <w:bCs/>
    </w:rPr>
  </w:style>
  <w:style w:type="character" w:customStyle="1" w:styleId="AsuntodelcomentarioCar">
    <w:name w:val="Asunto del comentario Car"/>
    <w:basedOn w:val="TextocomentarioCar"/>
    <w:link w:val="Asuntodelcomentario"/>
    <w:uiPriority w:val="99"/>
    <w:semiHidden/>
    <w:rsid w:val="00D920FC"/>
    <w:rPr>
      <w:b/>
      <w:bCs/>
      <w:sz w:val="20"/>
      <w:szCs w:val="20"/>
    </w:rPr>
  </w:style>
  <w:style w:type="character" w:customStyle="1" w:styleId="Ttulo3Car1">
    <w:name w:val="Título 3 Car1"/>
    <w:basedOn w:val="Fuentedeprrafopredeter"/>
    <w:uiPriority w:val="9"/>
    <w:semiHidden/>
    <w:rsid w:val="00D920FC"/>
    <w:rPr>
      <w:rFonts w:asciiTheme="majorHAnsi" w:eastAsiaTheme="majorEastAsia" w:hAnsiTheme="majorHAnsi" w:cstheme="majorBidi"/>
      <w:color w:val="1F3763" w:themeColor="accent1" w:themeShade="7F"/>
      <w:sz w:val="24"/>
      <w:szCs w:val="24"/>
    </w:rPr>
  </w:style>
  <w:style w:type="paragraph" w:styleId="Ttulo">
    <w:name w:val="Title"/>
    <w:basedOn w:val="Normal"/>
    <w:next w:val="Normal"/>
    <w:link w:val="TtuloCar"/>
    <w:qFormat/>
    <w:rsid w:val="00D920FC"/>
    <w:pPr>
      <w:spacing w:after="0" w:line="240" w:lineRule="auto"/>
      <w:contextualSpacing/>
    </w:pPr>
    <w:rPr>
      <w:rFonts w:ascii="Arial" w:eastAsia="Times New Roman" w:hAnsi="Arial" w:cs="Times New Roman"/>
      <w:b/>
      <w:spacing w:val="-10"/>
      <w:kern w:val="28"/>
      <w:szCs w:val="56"/>
    </w:rPr>
  </w:style>
  <w:style w:type="character" w:customStyle="1" w:styleId="TtuloCar1">
    <w:name w:val="Título Car1"/>
    <w:basedOn w:val="Fuentedeprrafopredeter"/>
    <w:uiPriority w:val="10"/>
    <w:rsid w:val="00D920FC"/>
    <w:rPr>
      <w:rFonts w:asciiTheme="majorHAnsi" w:eastAsiaTheme="majorEastAsia" w:hAnsiTheme="majorHAnsi" w:cstheme="majorBidi"/>
      <w:spacing w:val="-10"/>
      <w:kern w:val="28"/>
      <w:sz w:val="56"/>
      <w:szCs w:val="56"/>
    </w:rPr>
  </w:style>
  <w:style w:type="character" w:styleId="Hipervnculo">
    <w:name w:val="Hyperlink"/>
    <w:basedOn w:val="Fuentedeprrafopredeter"/>
    <w:uiPriority w:val="99"/>
    <w:unhideWhenUsed/>
    <w:rsid w:val="00D920FC"/>
    <w:rPr>
      <w:color w:val="0563C1" w:themeColor="hyperlink"/>
      <w:u w:val="single"/>
    </w:rPr>
  </w:style>
  <w:style w:type="character" w:customStyle="1" w:styleId="bold">
    <w:name w:val="bold"/>
    <w:basedOn w:val="Fuentedeprrafopredeter"/>
    <w:rsid w:val="00B56558"/>
  </w:style>
  <w:style w:type="paragraph" w:styleId="HTMLconformatoprevio">
    <w:name w:val="HTML Preformatted"/>
    <w:basedOn w:val="Normal"/>
    <w:link w:val="HTMLconformatoprevioCar"/>
    <w:uiPriority w:val="99"/>
    <w:unhideWhenUsed/>
    <w:rsid w:val="00192CF2"/>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rsid w:val="00192CF2"/>
    <w:rPr>
      <w:rFonts w:ascii="Consolas" w:hAnsi="Consolas"/>
      <w:sz w:val="20"/>
      <w:szCs w:val="20"/>
    </w:rPr>
  </w:style>
  <w:style w:type="character" w:styleId="Mencinsinresolver">
    <w:name w:val="Unresolved Mention"/>
    <w:basedOn w:val="Fuentedeprrafopredeter"/>
    <w:uiPriority w:val="99"/>
    <w:semiHidden/>
    <w:unhideWhenUsed/>
    <w:rsid w:val="006506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6197">
      <w:bodyDiv w:val="1"/>
      <w:marLeft w:val="0"/>
      <w:marRight w:val="0"/>
      <w:marTop w:val="0"/>
      <w:marBottom w:val="0"/>
      <w:divBdr>
        <w:top w:val="none" w:sz="0" w:space="0" w:color="auto"/>
        <w:left w:val="none" w:sz="0" w:space="0" w:color="auto"/>
        <w:bottom w:val="none" w:sz="0" w:space="0" w:color="auto"/>
        <w:right w:val="none" w:sz="0" w:space="0" w:color="auto"/>
      </w:divBdr>
    </w:div>
    <w:div w:id="263608722">
      <w:bodyDiv w:val="1"/>
      <w:marLeft w:val="0"/>
      <w:marRight w:val="0"/>
      <w:marTop w:val="0"/>
      <w:marBottom w:val="0"/>
      <w:divBdr>
        <w:top w:val="none" w:sz="0" w:space="0" w:color="auto"/>
        <w:left w:val="none" w:sz="0" w:space="0" w:color="auto"/>
        <w:bottom w:val="none" w:sz="0" w:space="0" w:color="auto"/>
        <w:right w:val="none" w:sz="0" w:space="0" w:color="auto"/>
      </w:divBdr>
    </w:div>
    <w:div w:id="275872870">
      <w:bodyDiv w:val="1"/>
      <w:marLeft w:val="0"/>
      <w:marRight w:val="0"/>
      <w:marTop w:val="0"/>
      <w:marBottom w:val="0"/>
      <w:divBdr>
        <w:top w:val="none" w:sz="0" w:space="0" w:color="auto"/>
        <w:left w:val="none" w:sz="0" w:space="0" w:color="auto"/>
        <w:bottom w:val="none" w:sz="0" w:space="0" w:color="auto"/>
        <w:right w:val="none" w:sz="0" w:space="0" w:color="auto"/>
      </w:divBdr>
    </w:div>
    <w:div w:id="541862884">
      <w:bodyDiv w:val="1"/>
      <w:marLeft w:val="0"/>
      <w:marRight w:val="0"/>
      <w:marTop w:val="0"/>
      <w:marBottom w:val="0"/>
      <w:divBdr>
        <w:top w:val="none" w:sz="0" w:space="0" w:color="auto"/>
        <w:left w:val="none" w:sz="0" w:space="0" w:color="auto"/>
        <w:bottom w:val="none" w:sz="0" w:space="0" w:color="auto"/>
        <w:right w:val="none" w:sz="0" w:space="0" w:color="auto"/>
      </w:divBdr>
    </w:div>
    <w:div w:id="823202717">
      <w:bodyDiv w:val="1"/>
      <w:marLeft w:val="0"/>
      <w:marRight w:val="0"/>
      <w:marTop w:val="0"/>
      <w:marBottom w:val="0"/>
      <w:divBdr>
        <w:top w:val="none" w:sz="0" w:space="0" w:color="auto"/>
        <w:left w:val="none" w:sz="0" w:space="0" w:color="auto"/>
        <w:bottom w:val="none" w:sz="0" w:space="0" w:color="auto"/>
        <w:right w:val="none" w:sz="0" w:space="0" w:color="auto"/>
      </w:divBdr>
    </w:div>
    <w:div w:id="148354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FF1A0-F158-4922-8A97-8524E6DC5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4759</Words>
  <Characters>26178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Mtz Vela</dc:creator>
  <cp:keywords/>
  <dc:description/>
  <cp:lastModifiedBy>Gustavo Toledo</cp:lastModifiedBy>
  <cp:revision>4</cp:revision>
  <dcterms:created xsi:type="dcterms:W3CDTF">2021-09-07T18:45:00Z</dcterms:created>
  <dcterms:modified xsi:type="dcterms:W3CDTF">2021-09-08T02:53:00Z</dcterms:modified>
</cp:coreProperties>
</file>