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95266" w14:textId="0D6B1671" w:rsidR="006D71D5" w:rsidRDefault="006D71D5" w:rsidP="006D71D5">
      <w:pPr>
        <w:spacing w:before="240" w:line="360" w:lineRule="auto"/>
        <w:jc w:val="right"/>
        <w:rPr>
          <w:rFonts w:ascii="Times New Roman" w:hAnsi="Times New Roman" w:cs="Times New Roman"/>
          <w:sz w:val="28"/>
          <w:szCs w:val="28"/>
        </w:rPr>
      </w:pPr>
      <w:bookmarkStart w:id="0" w:name="_Hlk175065866"/>
      <w:r w:rsidRPr="004923FF">
        <w:rPr>
          <w:rFonts w:ascii="Times New Roman" w:hAnsi="Times New Roman" w:cs="Times New Roman"/>
          <w:b/>
          <w:bCs/>
          <w:i/>
          <w:iCs/>
          <w:color w:val="222222"/>
          <w:sz w:val="24"/>
          <w:szCs w:val="24"/>
          <w:shd w:val="clear" w:color="auto" w:fill="FFFFFF"/>
        </w:rPr>
        <w:t>Artículos científicos</w:t>
      </w:r>
    </w:p>
    <w:p w14:paraId="458ECB50" w14:textId="00AFCFF3" w:rsidR="00361A0D" w:rsidRPr="006D71D5" w:rsidRDefault="00323F47" w:rsidP="00795FD8">
      <w:pPr>
        <w:jc w:val="right"/>
        <w:rPr>
          <w:rFonts w:ascii="Calibri" w:eastAsia="Calibri" w:hAnsi="Calibri" w:cs="Calibri"/>
          <w:b/>
          <w:color w:val="000000"/>
          <w:sz w:val="32"/>
          <w:szCs w:val="32"/>
          <w:lang w:val="es-ES" w:eastAsia="es-MX"/>
        </w:rPr>
      </w:pPr>
      <w:r w:rsidRPr="006D71D5">
        <w:rPr>
          <w:rFonts w:ascii="Calibri" w:eastAsia="Calibri" w:hAnsi="Calibri" w:cs="Calibri"/>
          <w:b/>
          <w:color w:val="000000"/>
          <w:sz w:val="32"/>
          <w:szCs w:val="32"/>
          <w:lang w:val="es-ES" w:eastAsia="es-MX"/>
        </w:rPr>
        <w:t>El interaccionismo simbólico como fundamento teórico en las estrategias de</w:t>
      </w:r>
      <w:r w:rsidR="002C1D01" w:rsidRPr="006D71D5">
        <w:rPr>
          <w:rFonts w:ascii="Calibri" w:eastAsia="Calibri" w:hAnsi="Calibri" w:cs="Calibri"/>
          <w:b/>
          <w:color w:val="000000"/>
          <w:sz w:val="32"/>
          <w:szCs w:val="32"/>
          <w:lang w:val="es-ES" w:eastAsia="es-MX"/>
        </w:rPr>
        <w:t xml:space="preserve"> </w:t>
      </w:r>
      <w:r w:rsidR="00587686" w:rsidRPr="006D71D5">
        <w:rPr>
          <w:rFonts w:ascii="Calibri" w:eastAsia="Calibri" w:hAnsi="Calibri" w:cs="Calibri"/>
          <w:b/>
          <w:color w:val="000000"/>
          <w:sz w:val="32"/>
          <w:szCs w:val="32"/>
          <w:lang w:val="es-ES" w:eastAsia="es-MX"/>
        </w:rPr>
        <w:t xml:space="preserve">marketing </w:t>
      </w:r>
      <w:r w:rsidR="004449BF" w:rsidRPr="006D71D5">
        <w:rPr>
          <w:rFonts w:ascii="Calibri" w:eastAsia="Calibri" w:hAnsi="Calibri" w:cs="Calibri"/>
          <w:b/>
          <w:color w:val="000000"/>
          <w:sz w:val="32"/>
          <w:szCs w:val="32"/>
          <w:lang w:val="es-ES" w:eastAsia="es-MX"/>
        </w:rPr>
        <w:t>farmacéutico</w:t>
      </w:r>
      <w:bookmarkEnd w:id="0"/>
    </w:p>
    <w:p w14:paraId="4D036F6F" w14:textId="3442B32D" w:rsidR="00795FD8" w:rsidRPr="006D71D5" w:rsidRDefault="00795FD8" w:rsidP="00795FD8">
      <w:pPr>
        <w:jc w:val="right"/>
        <w:rPr>
          <w:rFonts w:ascii="Calibri" w:eastAsia="Calibri" w:hAnsi="Calibri" w:cs="Calibri"/>
          <w:b/>
          <w:i/>
          <w:iCs/>
          <w:color w:val="000000"/>
          <w:sz w:val="28"/>
          <w:szCs w:val="28"/>
          <w:lang w:val="es-ES" w:eastAsia="es-MX"/>
        </w:rPr>
      </w:pPr>
      <w:proofErr w:type="spellStart"/>
      <w:r w:rsidRPr="006D71D5">
        <w:rPr>
          <w:rFonts w:ascii="Calibri" w:eastAsia="Calibri" w:hAnsi="Calibri" w:cs="Calibri"/>
          <w:b/>
          <w:i/>
          <w:iCs/>
          <w:color w:val="000000"/>
          <w:sz w:val="28"/>
          <w:szCs w:val="28"/>
          <w:lang w:val="es-ES" w:eastAsia="es-MX"/>
        </w:rPr>
        <w:t>Symbolic</w:t>
      </w:r>
      <w:proofErr w:type="spellEnd"/>
      <w:r w:rsidRPr="006D71D5">
        <w:rPr>
          <w:rFonts w:ascii="Calibri" w:eastAsia="Calibri" w:hAnsi="Calibri" w:cs="Calibri"/>
          <w:b/>
          <w:i/>
          <w:iCs/>
          <w:color w:val="000000"/>
          <w:sz w:val="28"/>
          <w:szCs w:val="28"/>
          <w:lang w:val="es-ES" w:eastAsia="es-MX"/>
        </w:rPr>
        <w:t xml:space="preserve"> </w:t>
      </w:r>
      <w:proofErr w:type="spellStart"/>
      <w:r w:rsidRPr="006D71D5">
        <w:rPr>
          <w:rFonts w:ascii="Calibri" w:eastAsia="Calibri" w:hAnsi="Calibri" w:cs="Calibri"/>
          <w:b/>
          <w:i/>
          <w:iCs/>
          <w:color w:val="000000"/>
          <w:sz w:val="28"/>
          <w:szCs w:val="28"/>
          <w:lang w:val="es-ES" w:eastAsia="es-MX"/>
        </w:rPr>
        <w:t>interactionism</w:t>
      </w:r>
      <w:proofErr w:type="spellEnd"/>
      <w:r w:rsidRPr="006D71D5">
        <w:rPr>
          <w:rFonts w:ascii="Calibri" w:eastAsia="Calibri" w:hAnsi="Calibri" w:cs="Calibri"/>
          <w:b/>
          <w:i/>
          <w:iCs/>
          <w:color w:val="000000"/>
          <w:sz w:val="28"/>
          <w:szCs w:val="28"/>
          <w:lang w:val="es-ES" w:eastAsia="es-MX"/>
        </w:rPr>
        <w:t xml:space="preserve"> as a </w:t>
      </w:r>
      <w:proofErr w:type="spellStart"/>
      <w:r w:rsidRPr="006D71D5">
        <w:rPr>
          <w:rFonts w:ascii="Calibri" w:eastAsia="Calibri" w:hAnsi="Calibri" w:cs="Calibri"/>
          <w:b/>
          <w:i/>
          <w:iCs/>
          <w:color w:val="000000"/>
          <w:sz w:val="28"/>
          <w:szCs w:val="28"/>
          <w:lang w:val="es-ES" w:eastAsia="es-MX"/>
        </w:rPr>
        <w:t>theoretical</w:t>
      </w:r>
      <w:proofErr w:type="spellEnd"/>
      <w:r w:rsidRPr="006D71D5">
        <w:rPr>
          <w:rFonts w:ascii="Calibri" w:eastAsia="Calibri" w:hAnsi="Calibri" w:cs="Calibri"/>
          <w:b/>
          <w:i/>
          <w:iCs/>
          <w:color w:val="000000"/>
          <w:sz w:val="28"/>
          <w:szCs w:val="28"/>
          <w:lang w:val="es-ES" w:eastAsia="es-MX"/>
        </w:rPr>
        <w:t xml:space="preserve"> </w:t>
      </w:r>
      <w:proofErr w:type="spellStart"/>
      <w:r w:rsidRPr="006D71D5">
        <w:rPr>
          <w:rFonts w:ascii="Calibri" w:eastAsia="Calibri" w:hAnsi="Calibri" w:cs="Calibri"/>
          <w:b/>
          <w:i/>
          <w:iCs/>
          <w:color w:val="000000"/>
          <w:sz w:val="28"/>
          <w:szCs w:val="28"/>
          <w:lang w:val="es-ES" w:eastAsia="es-MX"/>
        </w:rPr>
        <w:t>foundation</w:t>
      </w:r>
      <w:proofErr w:type="spellEnd"/>
      <w:r w:rsidRPr="006D71D5">
        <w:rPr>
          <w:rFonts w:ascii="Calibri" w:eastAsia="Calibri" w:hAnsi="Calibri" w:cs="Calibri"/>
          <w:b/>
          <w:i/>
          <w:iCs/>
          <w:color w:val="000000"/>
          <w:sz w:val="28"/>
          <w:szCs w:val="28"/>
          <w:lang w:val="es-ES" w:eastAsia="es-MX"/>
        </w:rPr>
        <w:t xml:space="preserve"> </w:t>
      </w:r>
      <w:r w:rsidR="002C1D01" w:rsidRPr="006D71D5">
        <w:rPr>
          <w:rFonts w:ascii="Calibri" w:eastAsia="Calibri" w:hAnsi="Calibri" w:cs="Calibri"/>
          <w:b/>
          <w:i/>
          <w:iCs/>
          <w:color w:val="000000"/>
          <w:sz w:val="28"/>
          <w:szCs w:val="28"/>
          <w:lang w:val="es-ES" w:eastAsia="es-MX"/>
        </w:rPr>
        <w:t xml:space="preserve">in </w:t>
      </w:r>
      <w:proofErr w:type="spellStart"/>
      <w:r w:rsidRPr="006D71D5">
        <w:rPr>
          <w:rFonts w:ascii="Calibri" w:eastAsia="Calibri" w:hAnsi="Calibri" w:cs="Calibri"/>
          <w:b/>
          <w:i/>
          <w:iCs/>
          <w:color w:val="000000"/>
          <w:sz w:val="28"/>
          <w:szCs w:val="28"/>
          <w:lang w:val="es-ES" w:eastAsia="es-MX"/>
        </w:rPr>
        <w:t>pharmaceutical</w:t>
      </w:r>
      <w:proofErr w:type="spellEnd"/>
      <w:r w:rsidRPr="006D71D5">
        <w:rPr>
          <w:rFonts w:ascii="Calibri" w:eastAsia="Calibri" w:hAnsi="Calibri" w:cs="Calibri"/>
          <w:b/>
          <w:i/>
          <w:iCs/>
          <w:color w:val="000000"/>
          <w:sz w:val="28"/>
          <w:szCs w:val="28"/>
          <w:lang w:val="es-ES" w:eastAsia="es-MX"/>
        </w:rPr>
        <w:t xml:space="preserve"> </w:t>
      </w:r>
      <w:r w:rsidR="00FC69CA" w:rsidRPr="006D71D5">
        <w:rPr>
          <w:rFonts w:ascii="Calibri" w:eastAsia="Calibri" w:hAnsi="Calibri" w:cs="Calibri"/>
          <w:b/>
          <w:i/>
          <w:iCs/>
          <w:color w:val="000000"/>
          <w:sz w:val="28"/>
          <w:szCs w:val="28"/>
          <w:lang w:val="es-ES" w:eastAsia="es-MX"/>
        </w:rPr>
        <w:t>M</w:t>
      </w:r>
      <w:r w:rsidRPr="006D71D5">
        <w:rPr>
          <w:rFonts w:ascii="Calibri" w:eastAsia="Calibri" w:hAnsi="Calibri" w:cs="Calibri"/>
          <w:b/>
          <w:i/>
          <w:iCs/>
          <w:color w:val="000000"/>
          <w:sz w:val="28"/>
          <w:szCs w:val="28"/>
          <w:lang w:val="es-ES" w:eastAsia="es-MX"/>
        </w:rPr>
        <w:t>arketing</w:t>
      </w:r>
    </w:p>
    <w:p w14:paraId="5A078EA1" w14:textId="1A82BF1A" w:rsidR="006D71D5" w:rsidRDefault="006D71D5" w:rsidP="00795FD8">
      <w:pPr>
        <w:jc w:val="right"/>
        <w:rPr>
          <w:rFonts w:ascii="Calibri" w:eastAsia="Calibri" w:hAnsi="Calibri" w:cs="Calibri"/>
          <w:b/>
          <w:i/>
          <w:iCs/>
          <w:color w:val="000000"/>
          <w:sz w:val="28"/>
          <w:szCs w:val="28"/>
          <w:lang w:val="es-ES" w:eastAsia="es-MX"/>
        </w:rPr>
      </w:pPr>
      <w:r w:rsidRPr="006D71D5">
        <w:rPr>
          <w:rFonts w:ascii="Calibri" w:eastAsia="Calibri" w:hAnsi="Calibri" w:cs="Calibri"/>
          <w:b/>
          <w:i/>
          <w:iCs/>
          <w:color w:val="000000"/>
          <w:sz w:val="28"/>
          <w:szCs w:val="28"/>
          <w:lang w:val="es-ES" w:eastAsia="es-MX"/>
        </w:rPr>
        <w:t xml:space="preserve">O </w:t>
      </w:r>
      <w:proofErr w:type="spellStart"/>
      <w:r w:rsidRPr="006D71D5">
        <w:rPr>
          <w:rFonts w:ascii="Calibri" w:eastAsia="Calibri" w:hAnsi="Calibri" w:cs="Calibri"/>
          <w:b/>
          <w:i/>
          <w:iCs/>
          <w:color w:val="000000"/>
          <w:sz w:val="28"/>
          <w:szCs w:val="28"/>
          <w:lang w:val="es-ES" w:eastAsia="es-MX"/>
        </w:rPr>
        <w:t>interacionismo</w:t>
      </w:r>
      <w:proofErr w:type="spellEnd"/>
      <w:r w:rsidRPr="006D71D5">
        <w:rPr>
          <w:rFonts w:ascii="Calibri" w:eastAsia="Calibri" w:hAnsi="Calibri" w:cs="Calibri"/>
          <w:b/>
          <w:i/>
          <w:iCs/>
          <w:color w:val="000000"/>
          <w:sz w:val="28"/>
          <w:szCs w:val="28"/>
          <w:lang w:val="es-ES" w:eastAsia="es-MX"/>
        </w:rPr>
        <w:t xml:space="preserve"> simbólico como </w:t>
      </w:r>
      <w:proofErr w:type="spellStart"/>
      <w:r w:rsidRPr="006D71D5">
        <w:rPr>
          <w:rFonts w:ascii="Calibri" w:eastAsia="Calibri" w:hAnsi="Calibri" w:cs="Calibri"/>
          <w:b/>
          <w:i/>
          <w:iCs/>
          <w:color w:val="000000"/>
          <w:sz w:val="28"/>
          <w:szCs w:val="28"/>
          <w:lang w:val="es-ES" w:eastAsia="es-MX"/>
        </w:rPr>
        <w:t>fundamentação</w:t>
      </w:r>
      <w:proofErr w:type="spellEnd"/>
      <w:r w:rsidRPr="006D71D5">
        <w:rPr>
          <w:rFonts w:ascii="Calibri" w:eastAsia="Calibri" w:hAnsi="Calibri" w:cs="Calibri"/>
          <w:b/>
          <w:i/>
          <w:iCs/>
          <w:color w:val="000000"/>
          <w:sz w:val="28"/>
          <w:szCs w:val="28"/>
          <w:lang w:val="es-ES" w:eastAsia="es-MX"/>
        </w:rPr>
        <w:t xml:space="preserve"> teórica </w:t>
      </w:r>
      <w:proofErr w:type="spellStart"/>
      <w:r w:rsidRPr="006D71D5">
        <w:rPr>
          <w:rFonts w:ascii="Calibri" w:eastAsia="Calibri" w:hAnsi="Calibri" w:cs="Calibri"/>
          <w:b/>
          <w:i/>
          <w:iCs/>
          <w:color w:val="000000"/>
          <w:sz w:val="28"/>
          <w:szCs w:val="28"/>
          <w:lang w:val="es-ES" w:eastAsia="es-MX"/>
        </w:rPr>
        <w:t>nas</w:t>
      </w:r>
      <w:proofErr w:type="spellEnd"/>
      <w:r w:rsidRPr="006D71D5">
        <w:rPr>
          <w:rFonts w:ascii="Calibri" w:eastAsia="Calibri" w:hAnsi="Calibri" w:cs="Calibri"/>
          <w:b/>
          <w:i/>
          <w:iCs/>
          <w:color w:val="000000"/>
          <w:sz w:val="28"/>
          <w:szCs w:val="28"/>
          <w:lang w:val="es-ES" w:eastAsia="es-MX"/>
        </w:rPr>
        <w:t xml:space="preserve"> </w:t>
      </w:r>
      <w:proofErr w:type="spellStart"/>
      <w:r w:rsidRPr="006D71D5">
        <w:rPr>
          <w:rFonts w:ascii="Calibri" w:eastAsia="Calibri" w:hAnsi="Calibri" w:cs="Calibri"/>
          <w:b/>
          <w:i/>
          <w:iCs/>
          <w:color w:val="000000"/>
          <w:sz w:val="28"/>
          <w:szCs w:val="28"/>
          <w:lang w:val="es-ES" w:eastAsia="es-MX"/>
        </w:rPr>
        <w:t>estratégias</w:t>
      </w:r>
      <w:proofErr w:type="spellEnd"/>
      <w:r w:rsidRPr="006D71D5">
        <w:rPr>
          <w:rFonts w:ascii="Calibri" w:eastAsia="Calibri" w:hAnsi="Calibri" w:cs="Calibri"/>
          <w:b/>
          <w:i/>
          <w:iCs/>
          <w:color w:val="000000"/>
          <w:sz w:val="28"/>
          <w:szCs w:val="28"/>
          <w:lang w:val="es-ES" w:eastAsia="es-MX"/>
        </w:rPr>
        <w:t xml:space="preserve"> de marketing </w:t>
      </w:r>
      <w:proofErr w:type="spellStart"/>
      <w:r w:rsidRPr="006D71D5">
        <w:rPr>
          <w:rFonts w:ascii="Calibri" w:eastAsia="Calibri" w:hAnsi="Calibri" w:cs="Calibri"/>
          <w:b/>
          <w:i/>
          <w:iCs/>
          <w:color w:val="000000"/>
          <w:sz w:val="28"/>
          <w:szCs w:val="28"/>
          <w:lang w:val="es-ES" w:eastAsia="es-MX"/>
        </w:rPr>
        <w:t>farmacêutico</w:t>
      </w:r>
      <w:proofErr w:type="spellEnd"/>
    </w:p>
    <w:p w14:paraId="45A28EB1" w14:textId="7845F7E3" w:rsidR="007E0A36" w:rsidRPr="003A4638" w:rsidRDefault="003A4638" w:rsidP="003A4638">
      <w:pPr>
        <w:spacing w:after="0" w:line="276" w:lineRule="auto"/>
        <w:jc w:val="right"/>
        <w:rPr>
          <w:rFonts w:cstheme="minorHAnsi"/>
          <w:b/>
          <w:bCs/>
          <w:sz w:val="24"/>
          <w:szCs w:val="24"/>
        </w:rPr>
      </w:pPr>
      <w:r>
        <w:rPr>
          <w:rFonts w:ascii="Times New Roman" w:hAnsi="Times New Roman" w:cs="Times New Roman"/>
          <w:b/>
          <w:bCs/>
          <w:sz w:val="28"/>
          <w:szCs w:val="28"/>
        </w:rPr>
        <w:br/>
      </w:r>
      <w:r w:rsidR="007E0A36" w:rsidRPr="003A4638">
        <w:rPr>
          <w:rFonts w:cstheme="minorHAnsi"/>
          <w:b/>
          <w:bCs/>
          <w:sz w:val="24"/>
          <w:szCs w:val="24"/>
        </w:rPr>
        <w:t>Andrea Estupiñán Villanueva</w:t>
      </w:r>
    </w:p>
    <w:p w14:paraId="0848E3F0" w14:textId="25E12643" w:rsidR="007E0A36" w:rsidRPr="003A4638" w:rsidRDefault="007E0A36" w:rsidP="003A4638">
      <w:pPr>
        <w:spacing w:after="0" w:line="276" w:lineRule="auto"/>
        <w:jc w:val="right"/>
        <w:rPr>
          <w:rFonts w:ascii="Times New Roman" w:hAnsi="Times New Roman" w:cs="Times New Roman"/>
          <w:sz w:val="24"/>
          <w:szCs w:val="24"/>
        </w:rPr>
      </w:pPr>
      <w:r w:rsidRPr="003A4638">
        <w:rPr>
          <w:rFonts w:ascii="Times New Roman" w:hAnsi="Times New Roman" w:cs="Times New Roman"/>
          <w:sz w:val="24"/>
          <w:szCs w:val="24"/>
        </w:rPr>
        <w:t>Benemérita Universidad Autónoma de Puebla</w:t>
      </w:r>
      <w:r w:rsidR="003A4638">
        <w:rPr>
          <w:rFonts w:ascii="Times New Roman" w:hAnsi="Times New Roman" w:cs="Times New Roman"/>
          <w:sz w:val="24"/>
          <w:szCs w:val="24"/>
        </w:rPr>
        <w:t>, México</w:t>
      </w:r>
    </w:p>
    <w:p w14:paraId="6F5D142C" w14:textId="77777777" w:rsidR="007E0A36" w:rsidRPr="003A4638" w:rsidRDefault="007E0A36" w:rsidP="003A4638">
      <w:pPr>
        <w:shd w:val="clear" w:color="auto" w:fill="FFFFFF"/>
        <w:spacing w:after="0" w:line="276" w:lineRule="auto"/>
        <w:jc w:val="right"/>
        <w:textAlignment w:val="baseline"/>
        <w:rPr>
          <w:rFonts w:cstheme="minorHAnsi"/>
          <w:color w:val="FF0000"/>
          <w:sz w:val="24"/>
          <w:szCs w:val="24"/>
        </w:rPr>
      </w:pPr>
      <w:r w:rsidRPr="003A4638">
        <w:rPr>
          <w:rFonts w:cstheme="minorHAnsi"/>
          <w:color w:val="FF0000"/>
          <w:sz w:val="24"/>
          <w:szCs w:val="24"/>
        </w:rPr>
        <w:t>andrea.estupinan@correo.buap.mx</w:t>
      </w:r>
    </w:p>
    <w:p w14:paraId="60DBDFB5" w14:textId="68816FAA" w:rsidR="007E0A36" w:rsidRPr="003A4638" w:rsidRDefault="007E0A36" w:rsidP="003A4638">
      <w:pPr>
        <w:shd w:val="clear" w:color="auto" w:fill="FFFFFF"/>
        <w:spacing w:after="0" w:line="276" w:lineRule="auto"/>
        <w:jc w:val="right"/>
        <w:textAlignment w:val="baseline"/>
        <w:rPr>
          <w:rFonts w:ascii="Calibri" w:eastAsia="Times New Roman" w:hAnsi="Calibri" w:cs="Calibri"/>
          <w:color w:val="000000"/>
          <w:lang w:eastAsia="es-MX"/>
        </w:rPr>
      </w:pPr>
      <w:r w:rsidRPr="003A4638">
        <w:rPr>
          <w:rFonts w:ascii="Times New Roman" w:eastAsia="Times New Roman" w:hAnsi="Times New Roman" w:cs="Times New Roman"/>
          <w:color w:val="000000"/>
          <w:sz w:val="24"/>
          <w:szCs w:val="24"/>
          <w:lang w:eastAsia="es-MX"/>
        </w:rPr>
        <w:t>https://</w:t>
      </w:r>
      <w:r w:rsidRPr="003A4638">
        <w:rPr>
          <w:rFonts w:ascii="Times New Roman" w:eastAsia="Times New Roman" w:hAnsi="Times New Roman" w:cs="Times New Roman"/>
          <w:color w:val="000000"/>
          <w:sz w:val="24"/>
          <w:szCs w:val="24"/>
          <w:bdr w:val="none" w:sz="0" w:space="0" w:color="auto" w:frame="1"/>
          <w:lang w:eastAsia="es-MX"/>
        </w:rPr>
        <w:t>orcid</w:t>
      </w:r>
      <w:r w:rsidRPr="003A4638">
        <w:rPr>
          <w:rFonts w:ascii="Times New Roman" w:eastAsia="Times New Roman" w:hAnsi="Times New Roman" w:cs="Times New Roman"/>
          <w:color w:val="000000"/>
          <w:sz w:val="24"/>
          <w:szCs w:val="24"/>
          <w:lang w:eastAsia="es-MX"/>
        </w:rPr>
        <w:t>.org/0000-0002-9705-5440</w:t>
      </w:r>
    </w:p>
    <w:p w14:paraId="21A78DDD" w14:textId="0A3B29D0" w:rsidR="00FC69CA" w:rsidRPr="00297D3F" w:rsidRDefault="00FC69CA" w:rsidP="00FC69CA">
      <w:pPr>
        <w:rPr>
          <w:rFonts w:ascii="Times New Roman" w:hAnsi="Times New Roman" w:cs="Times New Roman"/>
          <w:sz w:val="28"/>
          <w:szCs w:val="28"/>
        </w:rPr>
      </w:pPr>
    </w:p>
    <w:p w14:paraId="2103C6D6" w14:textId="7A71117B" w:rsidR="00D70BE7" w:rsidRPr="00884823" w:rsidRDefault="00D70BE7" w:rsidP="006D71D5">
      <w:pPr>
        <w:spacing w:after="0" w:line="360" w:lineRule="auto"/>
        <w:rPr>
          <w:rFonts w:cstheme="minorHAnsi"/>
          <w:b/>
          <w:bCs/>
          <w:sz w:val="24"/>
          <w:szCs w:val="24"/>
        </w:rPr>
      </w:pPr>
      <w:r w:rsidRPr="00884823">
        <w:rPr>
          <w:rFonts w:cstheme="minorHAnsi"/>
          <w:b/>
          <w:bCs/>
          <w:sz w:val="28"/>
          <w:szCs w:val="28"/>
        </w:rPr>
        <w:t>Resumen</w:t>
      </w:r>
    </w:p>
    <w:p w14:paraId="1114E819" w14:textId="545139F7" w:rsidR="00E663CA" w:rsidRPr="00884823" w:rsidRDefault="00587686"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En México, las cifras de morta</w:t>
      </w:r>
      <w:r w:rsidR="009F7464" w:rsidRPr="00884823">
        <w:rPr>
          <w:rFonts w:ascii="Times New Roman" w:hAnsi="Times New Roman" w:cs="Times New Roman"/>
          <w:sz w:val="24"/>
          <w:szCs w:val="24"/>
        </w:rPr>
        <w:t xml:space="preserve">lidad </w:t>
      </w:r>
      <w:r w:rsidRPr="00884823">
        <w:rPr>
          <w:rFonts w:ascii="Times New Roman" w:hAnsi="Times New Roman" w:cs="Times New Roman"/>
          <w:sz w:val="24"/>
          <w:szCs w:val="24"/>
        </w:rPr>
        <w:t xml:space="preserve">por falta de información han aumentado. Según datos difundidos por el Instituto Nacional de Estadística y Geografía (INEGI), en el año 2022 más de 847.000 muertes están relacionadas con enfermedades como diabetes, tumores malignos, </w:t>
      </w:r>
      <w:r w:rsidR="009F7464" w:rsidRPr="00884823">
        <w:rPr>
          <w:rFonts w:ascii="Times New Roman" w:hAnsi="Times New Roman" w:cs="Times New Roman"/>
          <w:sz w:val="24"/>
          <w:szCs w:val="24"/>
        </w:rPr>
        <w:t>COVID,</w:t>
      </w:r>
      <w:r w:rsidRPr="00884823">
        <w:rPr>
          <w:rFonts w:ascii="Times New Roman" w:hAnsi="Times New Roman" w:cs="Times New Roman"/>
          <w:sz w:val="24"/>
          <w:szCs w:val="24"/>
        </w:rPr>
        <w:t xml:space="preserve"> enfermedades del hígado, entre otras. Dentro de los motivos, se encuentra la falta de atención médica, </w:t>
      </w:r>
      <w:r w:rsidR="000800A1" w:rsidRPr="00884823">
        <w:rPr>
          <w:rFonts w:ascii="Times New Roman" w:hAnsi="Times New Roman" w:cs="Times New Roman"/>
          <w:sz w:val="24"/>
          <w:szCs w:val="24"/>
        </w:rPr>
        <w:t xml:space="preserve">falta de </w:t>
      </w:r>
      <w:r w:rsidRPr="00884823">
        <w:rPr>
          <w:rFonts w:ascii="Times New Roman" w:hAnsi="Times New Roman" w:cs="Times New Roman"/>
          <w:sz w:val="24"/>
          <w:szCs w:val="24"/>
        </w:rPr>
        <w:t>medios informativos sobre los tratamientos</w:t>
      </w:r>
      <w:r w:rsidR="00782381" w:rsidRPr="00884823">
        <w:rPr>
          <w:rFonts w:ascii="Times New Roman" w:hAnsi="Times New Roman" w:cs="Times New Roman"/>
          <w:sz w:val="24"/>
          <w:szCs w:val="24"/>
        </w:rPr>
        <w:t>, productos desinfectantes</w:t>
      </w:r>
      <w:r w:rsidRPr="00884823">
        <w:rPr>
          <w:rFonts w:ascii="Times New Roman" w:hAnsi="Times New Roman" w:cs="Times New Roman"/>
          <w:sz w:val="24"/>
          <w:szCs w:val="24"/>
        </w:rPr>
        <w:t xml:space="preserve"> y medicamentos, negligencias, y falta de interés sobre la salud. </w:t>
      </w:r>
      <w:r w:rsidR="00323F47" w:rsidRPr="00884823">
        <w:rPr>
          <w:rFonts w:ascii="Times New Roman" w:hAnsi="Times New Roman" w:cs="Times New Roman"/>
          <w:sz w:val="24"/>
          <w:szCs w:val="24"/>
        </w:rPr>
        <w:t>El present</w:t>
      </w:r>
      <w:r w:rsidR="009A14FB" w:rsidRPr="00884823">
        <w:rPr>
          <w:rFonts w:ascii="Times New Roman" w:hAnsi="Times New Roman" w:cs="Times New Roman"/>
          <w:sz w:val="24"/>
          <w:szCs w:val="24"/>
        </w:rPr>
        <w:t xml:space="preserve">e </w:t>
      </w:r>
      <w:r w:rsidR="00323F47" w:rsidRPr="00884823">
        <w:rPr>
          <w:rFonts w:ascii="Times New Roman" w:hAnsi="Times New Roman" w:cs="Times New Roman"/>
          <w:sz w:val="24"/>
          <w:szCs w:val="24"/>
        </w:rPr>
        <w:t xml:space="preserve">estudio </w:t>
      </w:r>
      <w:r w:rsidR="009A14FB" w:rsidRPr="00884823">
        <w:rPr>
          <w:rFonts w:ascii="Times New Roman" w:hAnsi="Times New Roman" w:cs="Times New Roman"/>
          <w:sz w:val="24"/>
          <w:szCs w:val="24"/>
        </w:rPr>
        <w:t xml:space="preserve">tiene como objetivo </w:t>
      </w:r>
      <w:r w:rsidR="00323F47" w:rsidRPr="00884823">
        <w:rPr>
          <w:rFonts w:ascii="Times New Roman" w:hAnsi="Times New Roman" w:cs="Times New Roman"/>
          <w:sz w:val="24"/>
          <w:szCs w:val="24"/>
        </w:rPr>
        <w:t>expone</w:t>
      </w:r>
      <w:r w:rsidR="009A14FB" w:rsidRPr="00884823">
        <w:rPr>
          <w:rFonts w:ascii="Times New Roman" w:hAnsi="Times New Roman" w:cs="Times New Roman"/>
          <w:sz w:val="24"/>
          <w:szCs w:val="24"/>
        </w:rPr>
        <w:t>r</w:t>
      </w:r>
      <w:r w:rsidR="00323F47" w:rsidRPr="00884823">
        <w:rPr>
          <w:rFonts w:ascii="Times New Roman" w:hAnsi="Times New Roman" w:cs="Times New Roman"/>
          <w:sz w:val="24"/>
          <w:szCs w:val="24"/>
        </w:rPr>
        <w:t xml:space="preserve"> la importancia </w:t>
      </w:r>
      <w:r w:rsidR="00BE029A" w:rsidRPr="00884823">
        <w:rPr>
          <w:rFonts w:ascii="Times New Roman" w:hAnsi="Times New Roman" w:cs="Times New Roman"/>
          <w:sz w:val="24"/>
          <w:szCs w:val="24"/>
        </w:rPr>
        <w:t>del interaccionismo simbólico con la finalidad de comprender la forma en que los consumidores identifican la información que perciben de las estrategias elaboradas para el posicionamiento de los mensajes dirigidos a la salud</w:t>
      </w:r>
      <w:r w:rsidRPr="00884823">
        <w:rPr>
          <w:rFonts w:ascii="Times New Roman" w:hAnsi="Times New Roman" w:cs="Times New Roman"/>
          <w:sz w:val="24"/>
          <w:szCs w:val="24"/>
        </w:rPr>
        <w:t>, en especial, al consumo farmac</w:t>
      </w:r>
      <w:r w:rsidR="008E3F47" w:rsidRPr="00884823">
        <w:rPr>
          <w:rFonts w:ascii="Times New Roman" w:hAnsi="Times New Roman" w:cs="Times New Roman"/>
          <w:sz w:val="24"/>
          <w:szCs w:val="24"/>
        </w:rPr>
        <w:t>éu</w:t>
      </w:r>
      <w:r w:rsidRPr="00884823">
        <w:rPr>
          <w:rFonts w:ascii="Times New Roman" w:hAnsi="Times New Roman" w:cs="Times New Roman"/>
          <w:sz w:val="24"/>
          <w:szCs w:val="24"/>
        </w:rPr>
        <w:t>tico</w:t>
      </w:r>
      <w:r w:rsidR="00BE029A" w:rsidRPr="00884823">
        <w:rPr>
          <w:rFonts w:ascii="Times New Roman" w:hAnsi="Times New Roman" w:cs="Times New Roman"/>
          <w:sz w:val="24"/>
          <w:szCs w:val="24"/>
        </w:rPr>
        <w:t>. De este modo, se busca explicar</w:t>
      </w:r>
      <w:r w:rsidRPr="00884823">
        <w:rPr>
          <w:rFonts w:ascii="Times New Roman" w:hAnsi="Times New Roman" w:cs="Times New Roman"/>
          <w:sz w:val="24"/>
          <w:szCs w:val="24"/>
        </w:rPr>
        <w:t xml:space="preserve"> el papel que tienen los diferentes agentes involucrados en el marketing farmac</w:t>
      </w:r>
      <w:r w:rsidR="008E3F47" w:rsidRPr="00884823">
        <w:rPr>
          <w:rFonts w:ascii="Times New Roman" w:hAnsi="Times New Roman" w:cs="Times New Roman"/>
          <w:sz w:val="24"/>
          <w:szCs w:val="24"/>
        </w:rPr>
        <w:t>éu</w:t>
      </w:r>
      <w:r w:rsidRPr="00884823">
        <w:rPr>
          <w:rFonts w:ascii="Times New Roman" w:hAnsi="Times New Roman" w:cs="Times New Roman"/>
          <w:sz w:val="24"/>
          <w:szCs w:val="24"/>
        </w:rPr>
        <w:t xml:space="preserve">tico y la aplicación de </w:t>
      </w:r>
      <w:r w:rsidR="009A14FB" w:rsidRPr="00884823">
        <w:rPr>
          <w:rFonts w:ascii="Times New Roman" w:hAnsi="Times New Roman" w:cs="Times New Roman"/>
          <w:sz w:val="24"/>
          <w:szCs w:val="24"/>
        </w:rPr>
        <w:t>un lenguaje apto para su lanzamiento, promoción y mantenimiento de</w:t>
      </w:r>
      <w:r w:rsidR="00BE029A" w:rsidRPr="00884823">
        <w:rPr>
          <w:rFonts w:ascii="Times New Roman" w:hAnsi="Times New Roman" w:cs="Times New Roman"/>
          <w:sz w:val="24"/>
          <w:szCs w:val="24"/>
        </w:rPr>
        <w:t xml:space="preserve"> la manera en que se comunica sobre </w:t>
      </w:r>
      <w:r w:rsidRPr="00884823">
        <w:rPr>
          <w:rFonts w:ascii="Times New Roman" w:hAnsi="Times New Roman" w:cs="Times New Roman"/>
          <w:sz w:val="24"/>
          <w:szCs w:val="24"/>
        </w:rPr>
        <w:t xml:space="preserve">productos </w:t>
      </w:r>
      <w:r w:rsidR="00BE029A" w:rsidRPr="00884823">
        <w:rPr>
          <w:rFonts w:ascii="Times New Roman" w:hAnsi="Times New Roman" w:cs="Times New Roman"/>
          <w:sz w:val="24"/>
          <w:szCs w:val="24"/>
        </w:rPr>
        <w:t>el cuidado de la</w:t>
      </w:r>
      <w:r w:rsidR="00E663CA" w:rsidRPr="00884823">
        <w:rPr>
          <w:rFonts w:ascii="Times New Roman" w:hAnsi="Times New Roman" w:cs="Times New Roman"/>
          <w:sz w:val="24"/>
          <w:szCs w:val="24"/>
        </w:rPr>
        <w:t xml:space="preserve"> </w:t>
      </w:r>
      <w:r w:rsidR="00BE029A" w:rsidRPr="00884823">
        <w:rPr>
          <w:rFonts w:ascii="Times New Roman" w:hAnsi="Times New Roman" w:cs="Times New Roman"/>
          <w:sz w:val="24"/>
          <w:szCs w:val="24"/>
        </w:rPr>
        <w:t>salud</w:t>
      </w:r>
      <w:r w:rsidR="00E663CA" w:rsidRPr="00884823">
        <w:rPr>
          <w:rFonts w:ascii="Times New Roman" w:hAnsi="Times New Roman" w:cs="Times New Roman"/>
          <w:sz w:val="24"/>
          <w:szCs w:val="24"/>
        </w:rPr>
        <w:t>,</w:t>
      </w:r>
      <w:r w:rsidR="009A14FB" w:rsidRPr="00884823">
        <w:rPr>
          <w:rFonts w:ascii="Times New Roman" w:hAnsi="Times New Roman" w:cs="Times New Roman"/>
          <w:sz w:val="24"/>
          <w:szCs w:val="24"/>
        </w:rPr>
        <w:t xml:space="preserve"> y demás información que debiera hacer </w:t>
      </w:r>
      <w:r w:rsidR="00E663CA" w:rsidRPr="00884823">
        <w:rPr>
          <w:rFonts w:ascii="Times New Roman" w:hAnsi="Times New Roman" w:cs="Times New Roman"/>
          <w:sz w:val="24"/>
          <w:szCs w:val="24"/>
        </w:rPr>
        <w:t xml:space="preserve">uso de </w:t>
      </w:r>
      <w:r w:rsidR="00BE029A" w:rsidRPr="00884823">
        <w:rPr>
          <w:rFonts w:ascii="Times New Roman" w:hAnsi="Times New Roman" w:cs="Times New Roman"/>
          <w:sz w:val="24"/>
          <w:szCs w:val="24"/>
        </w:rPr>
        <w:t>elementos</w:t>
      </w:r>
      <w:r w:rsidR="009A14FB" w:rsidRPr="00884823">
        <w:rPr>
          <w:rFonts w:ascii="Times New Roman" w:hAnsi="Times New Roman" w:cs="Times New Roman"/>
          <w:sz w:val="24"/>
          <w:szCs w:val="24"/>
        </w:rPr>
        <w:t xml:space="preserve"> significativos</w:t>
      </w:r>
      <w:r w:rsidR="00BE029A" w:rsidRPr="00884823">
        <w:rPr>
          <w:rFonts w:ascii="Times New Roman" w:hAnsi="Times New Roman" w:cs="Times New Roman"/>
          <w:sz w:val="24"/>
          <w:szCs w:val="24"/>
        </w:rPr>
        <w:t xml:space="preserve"> </w:t>
      </w:r>
      <w:r w:rsidR="00E663CA" w:rsidRPr="00884823">
        <w:rPr>
          <w:rFonts w:ascii="Times New Roman" w:hAnsi="Times New Roman" w:cs="Times New Roman"/>
          <w:sz w:val="24"/>
          <w:szCs w:val="24"/>
        </w:rPr>
        <w:t>como</w:t>
      </w:r>
      <w:r w:rsidR="00BE029A" w:rsidRPr="00884823">
        <w:rPr>
          <w:rFonts w:ascii="Times New Roman" w:hAnsi="Times New Roman" w:cs="Times New Roman"/>
          <w:sz w:val="24"/>
          <w:szCs w:val="24"/>
        </w:rPr>
        <w:t xml:space="preserve"> son los símbolos</w:t>
      </w:r>
      <w:r w:rsidR="009A14FB" w:rsidRPr="00884823">
        <w:rPr>
          <w:rFonts w:ascii="Times New Roman" w:hAnsi="Times New Roman" w:cs="Times New Roman"/>
          <w:sz w:val="24"/>
          <w:szCs w:val="24"/>
        </w:rPr>
        <w:t>,</w:t>
      </w:r>
      <w:r w:rsidR="00BE029A" w:rsidRPr="00884823">
        <w:rPr>
          <w:rFonts w:ascii="Times New Roman" w:hAnsi="Times New Roman" w:cs="Times New Roman"/>
          <w:sz w:val="24"/>
          <w:szCs w:val="24"/>
        </w:rPr>
        <w:t xml:space="preserve"> la narrativa visual e interpretación cultural</w:t>
      </w:r>
      <w:r w:rsidR="00E663CA" w:rsidRPr="00884823">
        <w:rPr>
          <w:rFonts w:ascii="Times New Roman" w:hAnsi="Times New Roman" w:cs="Times New Roman"/>
          <w:sz w:val="24"/>
          <w:szCs w:val="24"/>
        </w:rPr>
        <w:t xml:space="preserve">. </w:t>
      </w:r>
      <w:r w:rsidR="009A14FB" w:rsidRPr="00884823">
        <w:rPr>
          <w:rFonts w:ascii="Times New Roman" w:hAnsi="Times New Roman" w:cs="Times New Roman"/>
          <w:sz w:val="24"/>
          <w:szCs w:val="24"/>
        </w:rPr>
        <w:t xml:space="preserve">Lo anterior se explica a través de los resultados arrojados de una investigación </w:t>
      </w:r>
      <w:r w:rsidR="00325CE9" w:rsidRPr="00884823">
        <w:rPr>
          <w:rFonts w:ascii="Times New Roman" w:hAnsi="Times New Roman" w:cs="Times New Roman"/>
          <w:sz w:val="24"/>
          <w:szCs w:val="24"/>
        </w:rPr>
        <w:t xml:space="preserve">cuantitativa y </w:t>
      </w:r>
      <w:r w:rsidR="009A14FB" w:rsidRPr="00884823">
        <w:rPr>
          <w:rFonts w:ascii="Times New Roman" w:hAnsi="Times New Roman" w:cs="Times New Roman"/>
          <w:sz w:val="24"/>
          <w:szCs w:val="24"/>
        </w:rPr>
        <w:t>cua</w:t>
      </w:r>
      <w:r w:rsidR="003A1A9C" w:rsidRPr="00884823">
        <w:rPr>
          <w:rFonts w:ascii="Times New Roman" w:hAnsi="Times New Roman" w:cs="Times New Roman"/>
          <w:sz w:val="24"/>
          <w:szCs w:val="24"/>
        </w:rPr>
        <w:t>litativ</w:t>
      </w:r>
      <w:r w:rsidR="00325CE9" w:rsidRPr="00884823">
        <w:rPr>
          <w:rFonts w:ascii="Times New Roman" w:hAnsi="Times New Roman" w:cs="Times New Roman"/>
          <w:sz w:val="24"/>
          <w:szCs w:val="24"/>
        </w:rPr>
        <w:t>a</w:t>
      </w:r>
      <w:r w:rsidR="009A14FB" w:rsidRPr="00884823">
        <w:rPr>
          <w:rFonts w:ascii="Times New Roman" w:hAnsi="Times New Roman" w:cs="Times New Roman"/>
          <w:sz w:val="24"/>
          <w:szCs w:val="24"/>
        </w:rPr>
        <w:t xml:space="preserve"> donde se muestra el reconocimiento de esos elementos, así como el impacto que sugieren tener en su toma de decisiones como la elección de un producto o de un tratamiento que los beneficie. </w:t>
      </w:r>
    </w:p>
    <w:p w14:paraId="334AE3BB" w14:textId="209F21B1" w:rsidR="00D75AF3" w:rsidRPr="00884823" w:rsidRDefault="00453D1A" w:rsidP="006D71D5">
      <w:pPr>
        <w:shd w:val="clear" w:color="auto" w:fill="FFFFFF" w:themeFill="background1"/>
        <w:spacing w:after="0" w:line="360" w:lineRule="auto"/>
        <w:jc w:val="both"/>
        <w:rPr>
          <w:rFonts w:ascii="Times New Roman" w:hAnsi="Times New Roman" w:cs="Times New Roman"/>
          <w:sz w:val="24"/>
          <w:szCs w:val="24"/>
        </w:rPr>
      </w:pPr>
      <w:r w:rsidRPr="00884823">
        <w:rPr>
          <w:rFonts w:cstheme="minorHAnsi"/>
          <w:b/>
          <w:bCs/>
          <w:sz w:val="28"/>
          <w:szCs w:val="28"/>
        </w:rPr>
        <w:lastRenderedPageBreak/>
        <w:t>Palabras clave:</w:t>
      </w:r>
      <w:r w:rsidRPr="00884823">
        <w:rPr>
          <w:rFonts w:ascii="Times New Roman" w:hAnsi="Times New Roman" w:cs="Times New Roman"/>
          <w:sz w:val="24"/>
          <w:szCs w:val="24"/>
        </w:rPr>
        <w:t xml:space="preserve"> consumidores, toma de decisión, información, </w:t>
      </w:r>
      <w:r w:rsidR="00F87D4E" w:rsidRPr="00884823">
        <w:rPr>
          <w:rFonts w:ascii="Times New Roman" w:hAnsi="Times New Roman" w:cs="Times New Roman"/>
          <w:sz w:val="24"/>
          <w:szCs w:val="24"/>
        </w:rPr>
        <w:t>publicidad, marketing</w:t>
      </w:r>
      <w:r w:rsidRPr="00884823">
        <w:rPr>
          <w:rFonts w:ascii="Times New Roman" w:hAnsi="Times New Roman" w:cs="Times New Roman"/>
          <w:sz w:val="24"/>
          <w:szCs w:val="24"/>
        </w:rPr>
        <w:t>, consumo farmacéutico</w:t>
      </w:r>
    </w:p>
    <w:p w14:paraId="21661AC8" w14:textId="77777777" w:rsidR="006D71D5" w:rsidRPr="00884823" w:rsidRDefault="006D71D5" w:rsidP="006D71D5">
      <w:pPr>
        <w:shd w:val="clear" w:color="auto" w:fill="FFFFFF" w:themeFill="background1"/>
        <w:spacing w:after="0" w:line="360" w:lineRule="auto"/>
        <w:jc w:val="both"/>
        <w:rPr>
          <w:rFonts w:cstheme="minorHAnsi"/>
          <w:b/>
          <w:bCs/>
          <w:sz w:val="28"/>
          <w:szCs w:val="28"/>
        </w:rPr>
      </w:pPr>
    </w:p>
    <w:p w14:paraId="76C2E420" w14:textId="5FB44273" w:rsidR="00D75AF3" w:rsidRPr="00884823" w:rsidRDefault="00D75AF3" w:rsidP="006D71D5">
      <w:pPr>
        <w:shd w:val="clear" w:color="auto" w:fill="FFFFFF" w:themeFill="background1"/>
        <w:spacing w:after="0" w:line="360" w:lineRule="auto"/>
        <w:jc w:val="both"/>
        <w:rPr>
          <w:rFonts w:cstheme="minorHAnsi"/>
          <w:b/>
          <w:bCs/>
          <w:sz w:val="28"/>
          <w:szCs w:val="28"/>
        </w:rPr>
      </w:pPr>
      <w:proofErr w:type="spellStart"/>
      <w:r w:rsidRPr="00884823">
        <w:rPr>
          <w:rFonts w:cstheme="minorHAnsi"/>
          <w:b/>
          <w:bCs/>
          <w:sz w:val="28"/>
          <w:szCs w:val="28"/>
        </w:rPr>
        <w:t>Abstract</w:t>
      </w:r>
      <w:proofErr w:type="spellEnd"/>
    </w:p>
    <w:p w14:paraId="0A899D39" w14:textId="7C13A7A0" w:rsidR="00D75AF3" w:rsidRPr="00884823" w:rsidRDefault="00D75AF3"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In Mexico, mor</w:t>
      </w:r>
      <w:r w:rsidR="004C6DC7" w:rsidRPr="00884823">
        <w:rPr>
          <w:rFonts w:ascii="Times New Roman" w:hAnsi="Times New Roman" w:cs="Times New Roman"/>
          <w:sz w:val="24"/>
          <w:szCs w:val="24"/>
        </w:rPr>
        <w:t>ta</w:t>
      </w:r>
      <w:r w:rsidRPr="00884823">
        <w:rPr>
          <w:rFonts w:ascii="Times New Roman" w:hAnsi="Times New Roman" w:cs="Times New Roman"/>
          <w:sz w:val="24"/>
          <w:szCs w:val="24"/>
        </w:rPr>
        <w:t xml:space="preserve">lity figures due to lack of information have increased. According to data released by the Nacional Institute of Statistics and Geography (INEGI), in 2022 more tan 847,000 deaths are related to diseases such as diabetes, malignant tumors, </w:t>
      </w:r>
      <w:r w:rsidR="00E34130" w:rsidRPr="00884823">
        <w:rPr>
          <w:rFonts w:ascii="Times New Roman" w:hAnsi="Times New Roman" w:cs="Times New Roman"/>
          <w:sz w:val="24"/>
          <w:szCs w:val="24"/>
        </w:rPr>
        <w:t>COVID</w:t>
      </w:r>
      <w:r w:rsidRPr="00884823">
        <w:rPr>
          <w:rFonts w:ascii="Times New Roman" w:hAnsi="Times New Roman" w:cs="Times New Roman"/>
          <w:sz w:val="24"/>
          <w:szCs w:val="24"/>
        </w:rPr>
        <w:t xml:space="preserve">, liver disesases, among others. </w:t>
      </w:r>
      <w:r w:rsidR="004C6DC7" w:rsidRPr="00884823">
        <w:rPr>
          <w:rFonts w:ascii="Times New Roman" w:hAnsi="Times New Roman" w:cs="Times New Roman"/>
          <w:sz w:val="24"/>
          <w:szCs w:val="24"/>
        </w:rPr>
        <w:t>Some</w:t>
      </w:r>
      <w:r w:rsidRPr="00884823">
        <w:rPr>
          <w:rFonts w:ascii="Times New Roman" w:hAnsi="Times New Roman" w:cs="Times New Roman"/>
          <w:sz w:val="24"/>
          <w:szCs w:val="24"/>
        </w:rPr>
        <w:t xml:space="preserve"> reason</w:t>
      </w:r>
      <w:r w:rsidR="004C6DC7" w:rsidRPr="00884823">
        <w:rPr>
          <w:rFonts w:ascii="Times New Roman" w:hAnsi="Times New Roman" w:cs="Times New Roman"/>
          <w:sz w:val="24"/>
          <w:szCs w:val="24"/>
        </w:rPr>
        <w:t xml:space="preserve"> are:</w:t>
      </w:r>
      <w:r w:rsidRPr="00884823">
        <w:rPr>
          <w:rFonts w:ascii="Times New Roman" w:hAnsi="Times New Roman" w:cs="Times New Roman"/>
          <w:sz w:val="24"/>
          <w:szCs w:val="24"/>
        </w:rPr>
        <w:t xml:space="preserve"> the lack of medical care, lack of information media about treatments, disinfectant products and medications, negligence, and lack of interest in health. The objetive of this study is to expose the importance of symbolic interactionism in order to understand the way in which consumers identify the information they perceive from the strategies developed for the posi</w:t>
      </w:r>
      <w:r w:rsidR="004C6DC7" w:rsidRPr="00884823">
        <w:rPr>
          <w:rFonts w:ascii="Times New Roman" w:hAnsi="Times New Roman" w:cs="Times New Roman"/>
          <w:sz w:val="24"/>
          <w:szCs w:val="24"/>
        </w:rPr>
        <w:t>ti</w:t>
      </w:r>
      <w:r w:rsidRPr="00884823">
        <w:rPr>
          <w:rFonts w:ascii="Times New Roman" w:hAnsi="Times New Roman" w:cs="Times New Roman"/>
          <w:sz w:val="24"/>
          <w:szCs w:val="24"/>
        </w:rPr>
        <w:t>oning of messages aimed at he</w:t>
      </w:r>
      <w:r w:rsidR="004C6DC7" w:rsidRPr="00884823">
        <w:rPr>
          <w:rFonts w:ascii="Times New Roman" w:hAnsi="Times New Roman" w:cs="Times New Roman"/>
          <w:sz w:val="24"/>
          <w:szCs w:val="24"/>
        </w:rPr>
        <w:t>a</w:t>
      </w:r>
      <w:r w:rsidRPr="00884823">
        <w:rPr>
          <w:rFonts w:ascii="Times New Roman" w:hAnsi="Times New Roman" w:cs="Times New Roman"/>
          <w:sz w:val="24"/>
          <w:szCs w:val="24"/>
        </w:rPr>
        <w:t>lt</w:t>
      </w:r>
      <w:r w:rsidR="004C6DC7" w:rsidRPr="00884823">
        <w:rPr>
          <w:rFonts w:ascii="Times New Roman" w:hAnsi="Times New Roman" w:cs="Times New Roman"/>
          <w:sz w:val="24"/>
          <w:szCs w:val="24"/>
        </w:rPr>
        <w:t>h</w:t>
      </w:r>
      <w:r w:rsidRPr="00884823">
        <w:rPr>
          <w:rFonts w:ascii="Times New Roman" w:hAnsi="Times New Roman" w:cs="Times New Roman"/>
          <w:sz w:val="24"/>
          <w:szCs w:val="24"/>
        </w:rPr>
        <w:t xml:space="preserve">, especially phamaceutical consumption. In this way, it seeks to explain te role of the different agents involved in pharmaceutical marketing and the application of a language suitable for its launch, promotion and maintenance of he way in which health care products are communicated, and </w:t>
      </w:r>
      <w:r w:rsidR="004C6DC7" w:rsidRPr="00884823">
        <w:rPr>
          <w:rFonts w:ascii="Times New Roman" w:hAnsi="Times New Roman" w:cs="Times New Roman"/>
          <w:sz w:val="24"/>
          <w:szCs w:val="24"/>
        </w:rPr>
        <w:t>more information that should make use of significant elements such as symbols, visual narrative and cultural interpretation. The above is explained through the results of a quantitative and qualitative investigation which shows the recognition of these elements, as well as the impact they s</w:t>
      </w:r>
      <w:r w:rsidR="00795FD8" w:rsidRPr="00884823">
        <w:rPr>
          <w:rFonts w:ascii="Times New Roman" w:hAnsi="Times New Roman" w:cs="Times New Roman"/>
          <w:sz w:val="24"/>
          <w:szCs w:val="24"/>
        </w:rPr>
        <w:t>ugg</w:t>
      </w:r>
      <w:r w:rsidR="004C6DC7" w:rsidRPr="00884823">
        <w:rPr>
          <w:rFonts w:ascii="Times New Roman" w:hAnsi="Times New Roman" w:cs="Times New Roman"/>
          <w:sz w:val="24"/>
          <w:szCs w:val="24"/>
        </w:rPr>
        <w:t>est having on their deci</w:t>
      </w:r>
      <w:r w:rsidR="00795FD8" w:rsidRPr="00884823">
        <w:rPr>
          <w:rFonts w:ascii="Times New Roman" w:hAnsi="Times New Roman" w:cs="Times New Roman"/>
          <w:sz w:val="24"/>
          <w:szCs w:val="24"/>
        </w:rPr>
        <w:t>sion</w:t>
      </w:r>
      <w:r w:rsidR="004C6DC7" w:rsidRPr="00884823">
        <w:rPr>
          <w:rFonts w:ascii="Times New Roman" w:hAnsi="Times New Roman" w:cs="Times New Roman"/>
          <w:sz w:val="24"/>
          <w:szCs w:val="24"/>
        </w:rPr>
        <w:t xml:space="preserve"> making such as choosing a product or a treatment that benefits them. </w:t>
      </w:r>
    </w:p>
    <w:p w14:paraId="5A9644F5" w14:textId="277FA147" w:rsidR="00795FD8" w:rsidRPr="00884823" w:rsidRDefault="00453D1A" w:rsidP="006D71D5">
      <w:pPr>
        <w:shd w:val="clear" w:color="auto" w:fill="FFFFFF" w:themeFill="background1"/>
        <w:spacing w:after="0" w:line="360" w:lineRule="auto"/>
        <w:jc w:val="both"/>
        <w:rPr>
          <w:rFonts w:ascii="Times New Roman" w:hAnsi="Times New Roman" w:cs="Times New Roman"/>
          <w:sz w:val="24"/>
          <w:szCs w:val="24"/>
        </w:rPr>
      </w:pPr>
      <w:proofErr w:type="spellStart"/>
      <w:r w:rsidRPr="00884823">
        <w:rPr>
          <w:rFonts w:cstheme="minorHAnsi"/>
          <w:b/>
          <w:bCs/>
          <w:sz w:val="28"/>
          <w:szCs w:val="28"/>
        </w:rPr>
        <w:t>Keywords</w:t>
      </w:r>
      <w:proofErr w:type="spellEnd"/>
      <w:r w:rsidRPr="00884823">
        <w:rPr>
          <w:rFonts w:cstheme="minorHAnsi"/>
          <w:b/>
          <w:bCs/>
          <w:sz w:val="28"/>
          <w:szCs w:val="28"/>
        </w:rPr>
        <w:t>:</w:t>
      </w:r>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consumers</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decision</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making</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information</w:t>
      </w:r>
      <w:proofErr w:type="spellEnd"/>
      <w:r w:rsidRPr="00884823">
        <w:rPr>
          <w:rFonts w:ascii="Times New Roman" w:hAnsi="Times New Roman" w:cs="Times New Roman"/>
          <w:sz w:val="24"/>
          <w:szCs w:val="24"/>
        </w:rPr>
        <w:t xml:space="preserve">, </w:t>
      </w:r>
      <w:proofErr w:type="spellStart"/>
      <w:r w:rsidR="00F87D4E" w:rsidRPr="00884823">
        <w:rPr>
          <w:rFonts w:ascii="Times New Roman" w:hAnsi="Times New Roman" w:cs="Times New Roman"/>
          <w:sz w:val="24"/>
          <w:szCs w:val="24"/>
        </w:rPr>
        <w:t>advertising</w:t>
      </w:r>
      <w:proofErr w:type="spellEnd"/>
      <w:r w:rsidR="00F87D4E" w:rsidRPr="00884823">
        <w:rPr>
          <w:rFonts w:ascii="Times New Roman" w:hAnsi="Times New Roman" w:cs="Times New Roman"/>
          <w:sz w:val="24"/>
          <w:szCs w:val="24"/>
        </w:rPr>
        <w:t>, marketing</w:t>
      </w:r>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pharmaceutical</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consumption</w:t>
      </w:r>
      <w:proofErr w:type="spellEnd"/>
      <w:r w:rsidR="006D71D5" w:rsidRPr="00884823">
        <w:rPr>
          <w:rFonts w:ascii="Times New Roman" w:hAnsi="Times New Roman" w:cs="Times New Roman"/>
          <w:sz w:val="24"/>
          <w:szCs w:val="24"/>
        </w:rPr>
        <w:t>.</w:t>
      </w:r>
    </w:p>
    <w:p w14:paraId="4A007986" w14:textId="77777777" w:rsidR="006D71D5" w:rsidRPr="00884823" w:rsidRDefault="006D71D5" w:rsidP="006D71D5">
      <w:pPr>
        <w:shd w:val="clear" w:color="auto" w:fill="FFFFFF" w:themeFill="background1"/>
        <w:spacing w:after="0" w:line="360" w:lineRule="auto"/>
        <w:jc w:val="both"/>
        <w:rPr>
          <w:rFonts w:ascii="Times New Roman" w:hAnsi="Times New Roman" w:cs="Times New Roman"/>
          <w:sz w:val="24"/>
          <w:szCs w:val="24"/>
        </w:rPr>
      </w:pPr>
    </w:p>
    <w:p w14:paraId="16B4593F" w14:textId="3E383EA1" w:rsidR="006D71D5" w:rsidRPr="00884823" w:rsidRDefault="006D71D5" w:rsidP="006D71D5">
      <w:pPr>
        <w:shd w:val="clear" w:color="auto" w:fill="FFFFFF" w:themeFill="background1"/>
        <w:spacing w:after="0" w:line="360" w:lineRule="auto"/>
        <w:jc w:val="both"/>
        <w:rPr>
          <w:rFonts w:cstheme="minorHAnsi"/>
          <w:b/>
          <w:bCs/>
          <w:sz w:val="28"/>
          <w:szCs w:val="28"/>
        </w:rPr>
      </w:pPr>
      <w:r w:rsidRPr="00884823">
        <w:rPr>
          <w:rFonts w:cstheme="minorHAnsi"/>
          <w:b/>
          <w:bCs/>
          <w:sz w:val="28"/>
          <w:szCs w:val="28"/>
        </w:rPr>
        <w:t>Resumo</w:t>
      </w:r>
    </w:p>
    <w:p w14:paraId="19C782E2" w14:textId="77777777" w:rsidR="006D71D5" w:rsidRPr="00884823" w:rsidRDefault="006D71D5"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No México, os números de </w:t>
      </w:r>
      <w:proofErr w:type="spellStart"/>
      <w:r w:rsidRPr="00884823">
        <w:rPr>
          <w:rFonts w:ascii="Times New Roman" w:hAnsi="Times New Roman" w:cs="Times New Roman"/>
          <w:sz w:val="24"/>
          <w:szCs w:val="24"/>
        </w:rPr>
        <w:t>mortalidade</w:t>
      </w:r>
      <w:proofErr w:type="spellEnd"/>
      <w:r w:rsidRPr="00884823">
        <w:rPr>
          <w:rFonts w:ascii="Times New Roman" w:hAnsi="Times New Roman" w:cs="Times New Roman"/>
          <w:sz w:val="24"/>
          <w:szCs w:val="24"/>
        </w:rPr>
        <w:t xml:space="preserve"> por falta de </w:t>
      </w:r>
      <w:proofErr w:type="spellStart"/>
      <w:r w:rsidRPr="00884823">
        <w:rPr>
          <w:rFonts w:ascii="Times New Roman" w:hAnsi="Times New Roman" w:cs="Times New Roman"/>
          <w:sz w:val="24"/>
          <w:szCs w:val="24"/>
        </w:rPr>
        <w:t>informação</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aumentaram</w:t>
      </w:r>
      <w:proofErr w:type="spellEnd"/>
      <w:r w:rsidRPr="00884823">
        <w:rPr>
          <w:rFonts w:ascii="Times New Roman" w:hAnsi="Times New Roman" w:cs="Times New Roman"/>
          <w:sz w:val="24"/>
          <w:szCs w:val="24"/>
        </w:rPr>
        <w:t xml:space="preserve">. Segundo dados divulgados pelo Instituto Nacional de </w:t>
      </w:r>
      <w:proofErr w:type="spellStart"/>
      <w:r w:rsidRPr="00884823">
        <w:rPr>
          <w:rFonts w:ascii="Times New Roman" w:hAnsi="Times New Roman" w:cs="Times New Roman"/>
          <w:sz w:val="24"/>
          <w:szCs w:val="24"/>
        </w:rPr>
        <w:t>Estatística</w:t>
      </w:r>
      <w:proofErr w:type="spellEnd"/>
      <w:r w:rsidRPr="00884823">
        <w:rPr>
          <w:rFonts w:ascii="Times New Roman" w:hAnsi="Times New Roman" w:cs="Times New Roman"/>
          <w:sz w:val="24"/>
          <w:szCs w:val="24"/>
        </w:rPr>
        <w:t xml:space="preserve"> e </w:t>
      </w:r>
      <w:proofErr w:type="spellStart"/>
      <w:r w:rsidRPr="00884823">
        <w:rPr>
          <w:rFonts w:ascii="Times New Roman" w:hAnsi="Times New Roman" w:cs="Times New Roman"/>
          <w:sz w:val="24"/>
          <w:szCs w:val="24"/>
        </w:rPr>
        <w:t>Geografia</w:t>
      </w:r>
      <w:proofErr w:type="spellEnd"/>
      <w:r w:rsidRPr="00884823">
        <w:rPr>
          <w:rFonts w:ascii="Times New Roman" w:hAnsi="Times New Roman" w:cs="Times New Roman"/>
          <w:sz w:val="24"/>
          <w:szCs w:val="24"/>
        </w:rPr>
        <w:t xml:space="preserve"> (INEGI), em 2022 </w:t>
      </w:r>
      <w:proofErr w:type="spellStart"/>
      <w:r w:rsidRPr="00884823">
        <w:rPr>
          <w:rFonts w:ascii="Times New Roman" w:hAnsi="Times New Roman" w:cs="Times New Roman"/>
          <w:sz w:val="24"/>
          <w:szCs w:val="24"/>
        </w:rPr>
        <w:t>mais</w:t>
      </w:r>
      <w:proofErr w:type="spellEnd"/>
      <w:r w:rsidRPr="00884823">
        <w:rPr>
          <w:rFonts w:ascii="Times New Roman" w:hAnsi="Times New Roman" w:cs="Times New Roman"/>
          <w:sz w:val="24"/>
          <w:szCs w:val="24"/>
        </w:rPr>
        <w:t xml:space="preserve"> de 847 mil </w:t>
      </w:r>
      <w:proofErr w:type="spellStart"/>
      <w:r w:rsidRPr="00884823">
        <w:rPr>
          <w:rFonts w:ascii="Times New Roman" w:hAnsi="Times New Roman" w:cs="Times New Roman"/>
          <w:sz w:val="24"/>
          <w:szCs w:val="24"/>
        </w:rPr>
        <w:t>mortes</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estão</w:t>
      </w:r>
      <w:proofErr w:type="spellEnd"/>
      <w:r w:rsidRPr="00884823">
        <w:rPr>
          <w:rFonts w:ascii="Times New Roman" w:hAnsi="Times New Roman" w:cs="Times New Roman"/>
          <w:sz w:val="24"/>
          <w:szCs w:val="24"/>
        </w:rPr>
        <w:t xml:space="preserve"> relacionadas </w:t>
      </w:r>
      <w:proofErr w:type="spellStart"/>
      <w:r w:rsidRPr="00884823">
        <w:rPr>
          <w:rFonts w:ascii="Times New Roman" w:hAnsi="Times New Roman" w:cs="Times New Roman"/>
          <w:sz w:val="24"/>
          <w:szCs w:val="24"/>
        </w:rPr>
        <w:t>com</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doenças</w:t>
      </w:r>
      <w:proofErr w:type="spellEnd"/>
      <w:r w:rsidRPr="00884823">
        <w:rPr>
          <w:rFonts w:ascii="Times New Roman" w:hAnsi="Times New Roman" w:cs="Times New Roman"/>
          <w:sz w:val="24"/>
          <w:szCs w:val="24"/>
        </w:rPr>
        <w:t xml:space="preserve"> como diabetes, tumores malignos, COVID, </w:t>
      </w:r>
      <w:proofErr w:type="spellStart"/>
      <w:r w:rsidRPr="00884823">
        <w:rPr>
          <w:rFonts w:ascii="Times New Roman" w:hAnsi="Times New Roman" w:cs="Times New Roman"/>
          <w:sz w:val="24"/>
          <w:szCs w:val="24"/>
        </w:rPr>
        <w:t>doenças</w:t>
      </w:r>
      <w:proofErr w:type="spellEnd"/>
      <w:r w:rsidRPr="00884823">
        <w:rPr>
          <w:rFonts w:ascii="Times New Roman" w:hAnsi="Times New Roman" w:cs="Times New Roman"/>
          <w:sz w:val="24"/>
          <w:szCs w:val="24"/>
        </w:rPr>
        <w:t xml:space="preserve"> hepáticas, entre </w:t>
      </w:r>
      <w:proofErr w:type="spellStart"/>
      <w:r w:rsidRPr="00884823">
        <w:rPr>
          <w:rFonts w:ascii="Times New Roman" w:hAnsi="Times New Roman" w:cs="Times New Roman"/>
          <w:sz w:val="24"/>
          <w:szCs w:val="24"/>
        </w:rPr>
        <w:t>outras</w:t>
      </w:r>
      <w:proofErr w:type="spellEnd"/>
      <w:r w:rsidRPr="00884823">
        <w:rPr>
          <w:rFonts w:ascii="Times New Roman" w:hAnsi="Times New Roman" w:cs="Times New Roman"/>
          <w:sz w:val="24"/>
          <w:szCs w:val="24"/>
        </w:rPr>
        <w:t xml:space="preserve">. Entre os motivos está a falta de </w:t>
      </w:r>
      <w:proofErr w:type="spellStart"/>
      <w:r w:rsidRPr="00884823">
        <w:rPr>
          <w:rFonts w:ascii="Times New Roman" w:hAnsi="Times New Roman" w:cs="Times New Roman"/>
          <w:sz w:val="24"/>
          <w:szCs w:val="24"/>
        </w:rPr>
        <w:t>atendimento</w:t>
      </w:r>
      <w:proofErr w:type="spellEnd"/>
      <w:r w:rsidRPr="00884823">
        <w:rPr>
          <w:rFonts w:ascii="Times New Roman" w:hAnsi="Times New Roman" w:cs="Times New Roman"/>
          <w:sz w:val="24"/>
          <w:szCs w:val="24"/>
        </w:rPr>
        <w:t xml:space="preserve"> médico, falta de </w:t>
      </w:r>
      <w:proofErr w:type="spellStart"/>
      <w:r w:rsidRPr="00884823">
        <w:rPr>
          <w:rFonts w:ascii="Times New Roman" w:hAnsi="Times New Roman" w:cs="Times New Roman"/>
          <w:sz w:val="24"/>
          <w:szCs w:val="24"/>
        </w:rPr>
        <w:t>meios</w:t>
      </w:r>
      <w:proofErr w:type="spellEnd"/>
      <w:r w:rsidRPr="00884823">
        <w:rPr>
          <w:rFonts w:ascii="Times New Roman" w:hAnsi="Times New Roman" w:cs="Times New Roman"/>
          <w:sz w:val="24"/>
          <w:szCs w:val="24"/>
        </w:rPr>
        <w:t xml:space="preserve"> de </w:t>
      </w:r>
      <w:proofErr w:type="spellStart"/>
      <w:r w:rsidRPr="00884823">
        <w:rPr>
          <w:rFonts w:ascii="Times New Roman" w:hAnsi="Times New Roman" w:cs="Times New Roman"/>
          <w:sz w:val="24"/>
          <w:szCs w:val="24"/>
        </w:rPr>
        <w:t>informação</w:t>
      </w:r>
      <w:proofErr w:type="spellEnd"/>
      <w:r w:rsidRPr="00884823">
        <w:rPr>
          <w:rFonts w:ascii="Times New Roman" w:hAnsi="Times New Roman" w:cs="Times New Roman"/>
          <w:sz w:val="24"/>
          <w:szCs w:val="24"/>
        </w:rPr>
        <w:t xml:space="preserve"> sobre </w:t>
      </w:r>
      <w:proofErr w:type="spellStart"/>
      <w:r w:rsidRPr="00884823">
        <w:rPr>
          <w:rFonts w:ascii="Times New Roman" w:hAnsi="Times New Roman" w:cs="Times New Roman"/>
          <w:sz w:val="24"/>
          <w:szCs w:val="24"/>
        </w:rPr>
        <w:t>tratamentos</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produtos</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desinfetantes</w:t>
      </w:r>
      <w:proofErr w:type="spellEnd"/>
      <w:r w:rsidRPr="00884823">
        <w:rPr>
          <w:rFonts w:ascii="Times New Roman" w:hAnsi="Times New Roman" w:cs="Times New Roman"/>
          <w:sz w:val="24"/>
          <w:szCs w:val="24"/>
        </w:rPr>
        <w:t xml:space="preserve"> e medicamentos, </w:t>
      </w:r>
      <w:proofErr w:type="spellStart"/>
      <w:r w:rsidRPr="00884823">
        <w:rPr>
          <w:rFonts w:ascii="Times New Roman" w:hAnsi="Times New Roman" w:cs="Times New Roman"/>
          <w:sz w:val="24"/>
          <w:szCs w:val="24"/>
        </w:rPr>
        <w:t>negligência</w:t>
      </w:r>
      <w:proofErr w:type="spellEnd"/>
      <w:r w:rsidRPr="00884823">
        <w:rPr>
          <w:rFonts w:ascii="Times New Roman" w:hAnsi="Times New Roman" w:cs="Times New Roman"/>
          <w:sz w:val="24"/>
          <w:szCs w:val="24"/>
        </w:rPr>
        <w:t xml:space="preserve"> e </w:t>
      </w:r>
      <w:proofErr w:type="spellStart"/>
      <w:r w:rsidRPr="00884823">
        <w:rPr>
          <w:rFonts w:ascii="Times New Roman" w:hAnsi="Times New Roman" w:cs="Times New Roman"/>
          <w:sz w:val="24"/>
          <w:szCs w:val="24"/>
        </w:rPr>
        <w:t>desinteresse</w:t>
      </w:r>
      <w:proofErr w:type="spellEnd"/>
      <w:r w:rsidRPr="00884823">
        <w:rPr>
          <w:rFonts w:ascii="Times New Roman" w:hAnsi="Times New Roman" w:cs="Times New Roman"/>
          <w:sz w:val="24"/>
          <w:szCs w:val="24"/>
        </w:rPr>
        <w:t xml:space="preserve"> pela </w:t>
      </w:r>
      <w:proofErr w:type="spellStart"/>
      <w:r w:rsidRPr="00884823">
        <w:rPr>
          <w:rFonts w:ascii="Times New Roman" w:hAnsi="Times New Roman" w:cs="Times New Roman"/>
          <w:sz w:val="24"/>
          <w:szCs w:val="24"/>
        </w:rPr>
        <w:t>saúde</w:t>
      </w:r>
      <w:proofErr w:type="spellEnd"/>
      <w:r w:rsidRPr="00884823">
        <w:rPr>
          <w:rFonts w:ascii="Times New Roman" w:hAnsi="Times New Roman" w:cs="Times New Roman"/>
          <w:sz w:val="24"/>
          <w:szCs w:val="24"/>
        </w:rPr>
        <w:t xml:space="preserve">. O objetivo </w:t>
      </w:r>
      <w:proofErr w:type="spellStart"/>
      <w:r w:rsidRPr="00884823">
        <w:rPr>
          <w:rFonts w:ascii="Times New Roman" w:hAnsi="Times New Roman" w:cs="Times New Roman"/>
          <w:sz w:val="24"/>
          <w:szCs w:val="24"/>
        </w:rPr>
        <w:t>deste</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estudo</w:t>
      </w:r>
      <w:proofErr w:type="spellEnd"/>
      <w:r w:rsidRPr="00884823">
        <w:rPr>
          <w:rFonts w:ascii="Times New Roman" w:hAnsi="Times New Roman" w:cs="Times New Roman"/>
          <w:sz w:val="24"/>
          <w:szCs w:val="24"/>
        </w:rPr>
        <w:t xml:space="preserve"> é </w:t>
      </w:r>
      <w:proofErr w:type="spellStart"/>
      <w:r w:rsidRPr="00884823">
        <w:rPr>
          <w:rFonts w:ascii="Times New Roman" w:hAnsi="Times New Roman" w:cs="Times New Roman"/>
          <w:sz w:val="24"/>
          <w:szCs w:val="24"/>
        </w:rPr>
        <w:t>expor</w:t>
      </w:r>
      <w:proofErr w:type="spellEnd"/>
      <w:r w:rsidRPr="00884823">
        <w:rPr>
          <w:rFonts w:ascii="Times New Roman" w:hAnsi="Times New Roman" w:cs="Times New Roman"/>
          <w:sz w:val="24"/>
          <w:szCs w:val="24"/>
        </w:rPr>
        <w:t xml:space="preserve"> a </w:t>
      </w:r>
      <w:proofErr w:type="spellStart"/>
      <w:r w:rsidRPr="00884823">
        <w:rPr>
          <w:rFonts w:ascii="Times New Roman" w:hAnsi="Times New Roman" w:cs="Times New Roman"/>
          <w:sz w:val="24"/>
          <w:szCs w:val="24"/>
        </w:rPr>
        <w:t>importância</w:t>
      </w:r>
      <w:proofErr w:type="spellEnd"/>
      <w:r w:rsidRPr="00884823">
        <w:rPr>
          <w:rFonts w:ascii="Times New Roman" w:hAnsi="Times New Roman" w:cs="Times New Roman"/>
          <w:sz w:val="24"/>
          <w:szCs w:val="24"/>
        </w:rPr>
        <w:t xml:space="preserve"> do </w:t>
      </w:r>
      <w:proofErr w:type="spellStart"/>
      <w:r w:rsidRPr="00884823">
        <w:rPr>
          <w:rFonts w:ascii="Times New Roman" w:hAnsi="Times New Roman" w:cs="Times New Roman"/>
          <w:sz w:val="24"/>
          <w:szCs w:val="24"/>
        </w:rPr>
        <w:t>interacionismo</w:t>
      </w:r>
      <w:proofErr w:type="spellEnd"/>
      <w:r w:rsidRPr="00884823">
        <w:rPr>
          <w:rFonts w:ascii="Times New Roman" w:hAnsi="Times New Roman" w:cs="Times New Roman"/>
          <w:sz w:val="24"/>
          <w:szCs w:val="24"/>
        </w:rPr>
        <w:t xml:space="preserve"> simbólico para </w:t>
      </w:r>
      <w:proofErr w:type="spellStart"/>
      <w:r w:rsidRPr="00884823">
        <w:rPr>
          <w:rFonts w:ascii="Times New Roman" w:hAnsi="Times New Roman" w:cs="Times New Roman"/>
          <w:sz w:val="24"/>
          <w:szCs w:val="24"/>
        </w:rPr>
        <w:t>compreender</w:t>
      </w:r>
      <w:proofErr w:type="spellEnd"/>
      <w:r w:rsidRPr="00884823">
        <w:rPr>
          <w:rFonts w:ascii="Times New Roman" w:hAnsi="Times New Roman" w:cs="Times New Roman"/>
          <w:sz w:val="24"/>
          <w:szCs w:val="24"/>
        </w:rPr>
        <w:t xml:space="preserve"> a forma como os consumidores </w:t>
      </w:r>
      <w:proofErr w:type="spellStart"/>
      <w:r w:rsidRPr="00884823">
        <w:rPr>
          <w:rFonts w:ascii="Times New Roman" w:hAnsi="Times New Roman" w:cs="Times New Roman"/>
          <w:sz w:val="24"/>
          <w:szCs w:val="24"/>
        </w:rPr>
        <w:t>identificam</w:t>
      </w:r>
      <w:proofErr w:type="spellEnd"/>
      <w:r w:rsidRPr="00884823">
        <w:rPr>
          <w:rFonts w:ascii="Times New Roman" w:hAnsi="Times New Roman" w:cs="Times New Roman"/>
          <w:sz w:val="24"/>
          <w:szCs w:val="24"/>
        </w:rPr>
        <w:t xml:space="preserve"> as </w:t>
      </w:r>
      <w:proofErr w:type="spellStart"/>
      <w:r w:rsidRPr="00884823">
        <w:rPr>
          <w:rFonts w:ascii="Times New Roman" w:hAnsi="Times New Roman" w:cs="Times New Roman"/>
          <w:sz w:val="24"/>
          <w:szCs w:val="24"/>
        </w:rPr>
        <w:t>informações</w:t>
      </w:r>
      <w:proofErr w:type="spellEnd"/>
      <w:r w:rsidRPr="00884823">
        <w:rPr>
          <w:rFonts w:ascii="Times New Roman" w:hAnsi="Times New Roman" w:cs="Times New Roman"/>
          <w:sz w:val="24"/>
          <w:szCs w:val="24"/>
        </w:rPr>
        <w:t xml:space="preserve"> que </w:t>
      </w:r>
      <w:proofErr w:type="spellStart"/>
      <w:r w:rsidRPr="00884823">
        <w:rPr>
          <w:rFonts w:ascii="Times New Roman" w:hAnsi="Times New Roman" w:cs="Times New Roman"/>
          <w:sz w:val="24"/>
          <w:szCs w:val="24"/>
        </w:rPr>
        <w:t>percebem</w:t>
      </w:r>
      <w:proofErr w:type="spellEnd"/>
      <w:r w:rsidRPr="00884823">
        <w:rPr>
          <w:rFonts w:ascii="Times New Roman" w:hAnsi="Times New Roman" w:cs="Times New Roman"/>
          <w:sz w:val="24"/>
          <w:szCs w:val="24"/>
        </w:rPr>
        <w:t xml:space="preserve"> a partir das </w:t>
      </w:r>
      <w:proofErr w:type="spellStart"/>
      <w:r w:rsidRPr="00884823">
        <w:rPr>
          <w:rFonts w:ascii="Times New Roman" w:hAnsi="Times New Roman" w:cs="Times New Roman"/>
          <w:sz w:val="24"/>
          <w:szCs w:val="24"/>
        </w:rPr>
        <w:t>estratégias</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desenvolvidas</w:t>
      </w:r>
      <w:proofErr w:type="spellEnd"/>
      <w:r w:rsidRPr="00884823">
        <w:rPr>
          <w:rFonts w:ascii="Times New Roman" w:hAnsi="Times New Roman" w:cs="Times New Roman"/>
          <w:sz w:val="24"/>
          <w:szCs w:val="24"/>
        </w:rPr>
        <w:t xml:space="preserve"> para o </w:t>
      </w:r>
      <w:proofErr w:type="spellStart"/>
      <w:r w:rsidRPr="00884823">
        <w:rPr>
          <w:rFonts w:ascii="Times New Roman" w:hAnsi="Times New Roman" w:cs="Times New Roman"/>
          <w:sz w:val="24"/>
          <w:szCs w:val="24"/>
        </w:rPr>
        <w:t>posicionamento</w:t>
      </w:r>
      <w:proofErr w:type="spellEnd"/>
      <w:r w:rsidRPr="00884823">
        <w:rPr>
          <w:rFonts w:ascii="Times New Roman" w:hAnsi="Times New Roman" w:cs="Times New Roman"/>
          <w:sz w:val="24"/>
          <w:szCs w:val="24"/>
        </w:rPr>
        <w:t xml:space="preserve"> de </w:t>
      </w:r>
      <w:proofErr w:type="spellStart"/>
      <w:r w:rsidRPr="00884823">
        <w:rPr>
          <w:rFonts w:ascii="Times New Roman" w:hAnsi="Times New Roman" w:cs="Times New Roman"/>
          <w:sz w:val="24"/>
          <w:szCs w:val="24"/>
        </w:rPr>
        <w:t>mensagens</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voltadas</w:t>
      </w:r>
      <w:proofErr w:type="spellEnd"/>
      <w:r w:rsidRPr="00884823">
        <w:rPr>
          <w:rFonts w:ascii="Times New Roman" w:hAnsi="Times New Roman" w:cs="Times New Roman"/>
          <w:sz w:val="24"/>
          <w:szCs w:val="24"/>
        </w:rPr>
        <w:t xml:space="preserve"> à </w:t>
      </w:r>
      <w:proofErr w:type="spellStart"/>
      <w:r w:rsidRPr="00884823">
        <w:rPr>
          <w:rFonts w:ascii="Times New Roman" w:hAnsi="Times New Roman" w:cs="Times New Roman"/>
          <w:sz w:val="24"/>
          <w:szCs w:val="24"/>
        </w:rPr>
        <w:t>saúde</w:t>
      </w:r>
      <w:proofErr w:type="spellEnd"/>
      <w:r w:rsidRPr="00884823">
        <w:rPr>
          <w:rFonts w:ascii="Times New Roman" w:hAnsi="Times New Roman" w:cs="Times New Roman"/>
          <w:sz w:val="24"/>
          <w:szCs w:val="24"/>
        </w:rPr>
        <w:t xml:space="preserve">, especialmente </w:t>
      </w:r>
      <w:proofErr w:type="spellStart"/>
      <w:r w:rsidRPr="00884823">
        <w:rPr>
          <w:rFonts w:ascii="Times New Roman" w:hAnsi="Times New Roman" w:cs="Times New Roman"/>
          <w:sz w:val="24"/>
          <w:szCs w:val="24"/>
        </w:rPr>
        <w:t>ao</w:t>
      </w:r>
      <w:proofErr w:type="spellEnd"/>
      <w:r w:rsidRPr="00884823">
        <w:rPr>
          <w:rFonts w:ascii="Times New Roman" w:hAnsi="Times New Roman" w:cs="Times New Roman"/>
          <w:sz w:val="24"/>
          <w:szCs w:val="24"/>
        </w:rPr>
        <w:t xml:space="preserve"> consumo </w:t>
      </w:r>
      <w:proofErr w:type="spellStart"/>
      <w:r w:rsidRPr="00884823">
        <w:rPr>
          <w:rFonts w:ascii="Times New Roman" w:hAnsi="Times New Roman" w:cs="Times New Roman"/>
          <w:sz w:val="24"/>
          <w:szCs w:val="24"/>
        </w:rPr>
        <w:t>farmacêutico</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Desta</w:t>
      </w:r>
      <w:proofErr w:type="spellEnd"/>
      <w:r w:rsidRPr="00884823">
        <w:rPr>
          <w:rFonts w:ascii="Times New Roman" w:hAnsi="Times New Roman" w:cs="Times New Roman"/>
          <w:sz w:val="24"/>
          <w:szCs w:val="24"/>
        </w:rPr>
        <w:t xml:space="preserve"> forma, procura explicar o </w:t>
      </w:r>
      <w:r w:rsidRPr="00884823">
        <w:rPr>
          <w:rFonts w:ascii="Times New Roman" w:hAnsi="Times New Roman" w:cs="Times New Roman"/>
          <w:sz w:val="24"/>
          <w:szCs w:val="24"/>
        </w:rPr>
        <w:lastRenderedPageBreak/>
        <w:t xml:space="preserve">papel dos diferentes agentes </w:t>
      </w:r>
      <w:proofErr w:type="spellStart"/>
      <w:r w:rsidRPr="00884823">
        <w:rPr>
          <w:rFonts w:ascii="Times New Roman" w:hAnsi="Times New Roman" w:cs="Times New Roman"/>
          <w:sz w:val="24"/>
          <w:szCs w:val="24"/>
        </w:rPr>
        <w:t>envolvidos</w:t>
      </w:r>
      <w:proofErr w:type="spellEnd"/>
      <w:r w:rsidRPr="00884823">
        <w:rPr>
          <w:rFonts w:ascii="Times New Roman" w:hAnsi="Times New Roman" w:cs="Times New Roman"/>
          <w:sz w:val="24"/>
          <w:szCs w:val="24"/>
        </w:rPr>
        <w:t xml:space="preserve"> no marketing </w:t>
      </w:r>
      <w:proofErr w:type="spellStart"/>
      <w:r w:rsidRPr="00884823">
        <w:rPr>
          <w:rFonts w:ascii="Times New Roman" w:hAnsi="Times New Roman" w:cs="Times New Roman"/>
          <w:sz w:val="24"/>
          <w:szCs w:val="24"/>
        </w:rPr>
        <w:t>farmacêutico</w:t>
      </w:r>
      <w:proofErr w:type="spellEnd"/>
      <w:r w:rsidRPr="00884823">
        <w:rPr>
          <w:rFonts w:ascii="Times New Roman" w:hAnsi="Times New Roman" w:cs="Times New Roman"/>
          <w:sz w:val="24"/>
          <w:szCs w:val="24"/>
        </w:rPr>
        <w:t xml:space="preserve"> e a </w:t>
      </w:r>
      <w:proofErr w:type="spellStart"/>
      <w:r w:rsidRPr="00884823">
        <w:rPr>
          <w:rFonts w:ascii="Times New Roman" w:hAnsi="Times New Roman" w:cs="Times New Roman"/>
          <w:sz w:val="24"/>
          <w:szCs w:val="24"/>
        </w:rPr>
        <w:t>aplicação</w:t>
      </w:r>
      <w:proofErr w:type="spellEnd"/>
      <w:r w:rsidRPr="00884823">
        <w:rPr>
          <w:rFonts w:ascii="Times New Roman" w:hAnsi="Times New Roman" w:cs="Times New Roman"/>
          <w:sz w:val="24"/>
          <w:szCs w:val="24"/>
        </w:rPr>
        <w:t xml:space="preserve"> de </w:t>
      </w:r>
      <w:proofErr w:type="spellStart"/>
      <w:r w:rsidRPr="00884823">
        <w:rPr>
          <w:rFonts w:ascii="Times New Roman" w:hAnsi="Times New Roman" w:cs="Times New Roman"/>
          <w:sz w:val="24"/>
          <w:szCs w:val="24"/>
        </w:rPr>
        <w:t>uma</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linguagem</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adequada</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ao</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seu</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lançamento</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promoção</w:t>
      </w:r>
      <w:proofErr w:type="spellEnd"/>
      <w:r w:rsidRPr="00884823">
        <w:rPr>
          <w:rFonts w:ascii="Times New Roman" w:hAnsi="Times New Roman" w:cs="Times New Roman"/>
          <w:sz w:val="24"/>
          <w:szCs w:val="24"/>
        </w:rPr>
        <w:t xml:space="preserve"> e </w:t>
      </w:r>
      <w:proofErr w:type="spellStart"/>
      <w:r w:rsidRPr="00884823">
        <w:rPr>
          <w:rFonts w:ascii="Times New Roman" w:hAnsi="Times New Roman" w:cs="Times New Roman"/>
          <w:sz w:val="24"/>
          <w:szCs w:val="24"/>
        </w:rPr>
        <w:t>manutenção</w:t>
      </w:r>
      <w:proofErr w:type="spellEnd"/>
      <w:r w:rsidRPr="00884823">
        <w:rPr>
          <w:rFonts w:ascii="Times New Roman" w:hAnsi="Times New Roman" w:cs="Times New Roman"/>
          <w:sz w:val="24"/>
          <w:szCs w:val="24"/>
        </w:rPr>
        <w:t xml:space="preserve"> da forma como os </w:t>
      </w:r>
      <w:proofErr w:type="spellStart"/>
      <w:r w:rsidRPr="00884823">
        <w:rPr>
          <w:rFonts w:ascii="Times New Roman" w:hAnsi="Times New Roman" w:cs="Times New Roman"/>
          <w:sz w:val="24"/>
          <w:szCs w:val="24"/>
        </w:rPr>
        <w:t>produtos</w:t>
      </w:r>
      <w:proofErr w:type="spellEnd"/>
      <w:r w:rsidRPr="00884823">
        <w:rPr>
          <w:rFonts w:ascii="Times New Roman" w:hAnsi="Times New Roman" w:cs="Times New Roman"/>
          <w:sz w:val="24"/>
          <w:szCs w:val="24"/>
        </w:rPr>
        <w:t xml:space="preserve"> de </w:t>
      </w:r>
      <w:proofErr w:type="spellStart"/>
      <w:r w:rsidRPr="00884823">
        <w:rPr>
          <w:rFonts w:ascii="Times New Roman" w:hAnsi="Times New Roman" w:cs="Times New Roman"/>
          <w:sz w:val="24"/>
          <w:szCs w:val="24"/>
        </w:rPr>
        <w:t>saúde</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são</w:t>
      </w:r>
      <w:proofErr w:type="spellEnd"/>
      <w:r w:rsidRPr="00884823">
        <w:rPr>
          <w:rFonts w:ascii="Times New Roman" w:hAnsi="Times New Roman" w:cs="Times New Roman"/>
          <w:sz w:val="24"/>
          <w:szCs w:val="24"/>
        </w:rPr>
        <w:t xml:space="preserve"> comunicados, e </w:t>
      </w:r>
      <w:proofErr w:type="spellStart"/>
      <w:r w:rsidRPr="00884823">
        <w:rPr>
          <w:rFonts w:ascii="Times New Roman" w:hAnsi="Times New Roman" w:cs="Times New Roman"/>
          <w:sz w:val="24"/>
          <w:szCs w:val="24"/>
        </w:rPr>
        <w:t>assim</w:t>
      </w:r>
      <w:proofErr w:type="spellEnd"/>
      <w:r w:rsidRPr="00884823">
        <w:rPr>
          <w:rFonts w:ascii="Times New Roman" w:hAnsi="Times New Roman" w:cs="Times New Roman"/>
          <w:sz w:val="24"/>
          <w:szCs w:val="24"/>
        </w:rPr>
        <w:t xml:space="preserve"> por </w:t>
      </w:r>
      <w:proofErr w:type="spellStart"/>
      <w:r w:rsidRPr="00884823">
        <w:rPr>
          <w:rFonts w:ascii="Times New Roman" w:hAnsi="Times New Roman" w:cs="Times New Roman"/>
          <w:sz w:val="24"/>
          <w:szCs w:val="24"/>
        </w:rPr>
        <w:t>diante</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informações</w:t>
      </w:r>
      <w:proofErr w:type="spellEnd"/>
      <w:r w:rsidRPr="00884823">
        <w:rPr>
          <w:rFonts w:ascii="Times New Roman" w:hAnsi="Times New Roman" w:cs="Times New Roman"/>
          <w:sz w:val="24"/>
          <w:szCs w:val="24"/>
        </w:rPr>
        <w:t xml:space="preserve"> que </w:t>
      </w:r>
      <w:proofErr w:type="spellStart"/>
      <w:r w:rsidRPr="00884823">
        <w:rPr>
          <w:rFonts w:ascii="Times New Roman" w:hAnsi="Times New Roman" w:cs="Times New Roman"/>
          <w:sz w:val="24"/>
          <w:szCs w:val="24"/>
        </w:rPr>
        <w:t>devem</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fazer</w:t>
      </w:r>
      <w:proofErr w:type="spellEnd"/>
      <w:r w:rsidRPr="00884823">
        <w:rPr>
          <w:rFonts w:ascii="Times New Roman" w:hAnsi="Times New Roman" w:cs="Times New Roman"/>
          <w:sz w:val="24"/>
          <w:szCs w:val="24"/>
        </w:rPr>
        <w:t xml:space="preserve"> uso de elementos significativos como símbolos, narrativa visual e </w:t>
      </w:r>
      <w:proofErr w:type="spellStart"/>
      <w:r w:rsidRPr="00884823">
        <w:rPr>
          <w:rFonts w:ascii="Times New Roman" w:hAnsi="Times New Roman" w:cs="Times New Roman"/>
          <w:sz w:val="24"/>
          <w:szCs w:val="24"/>
        </w:rPr>
        <w:t>interpretação</w:t>
      </w:r>
      <w:proofErr w:type="spellEnd"/>
      <w:r w:rsidRPr="00884823">
        <w:rPr>
          <w:rFonts w:ascii="Times New Roman" w:hAnsi="Times New Roman" w:cs="Times New Roman"/>
          <w:sz w:val="24"/>
          <w:szCs w:val="24"/>
        </w:rPr>
        <w:t xml:space="preserve"> cultural. O </w:t>
      </w:r>
      <w:proofErr w:type="spellStart"/>
      <w:r w:rsidRPr="00884823">
        <w:rPr>
          <w:rFonts w:ascii="Times New Roman" w:hAnsi="Times New Roman" w:cs="Times New Roman"/>
          <w:sz w:val="24"/>
          <w:szCs w:val="24"/>
        </w:rPr>
        <w:t>exposto</w:t>
      </w:r>
      <w:proofErr w:type="spellEnd"/>
      <w:r w:rsidRPr="00884823">
        <w:rPr>
          <w:rFonts w:ascii="Times New Roman" w:hAnsi="Times New Roman" w:cs="Times New Roman"/>
          <w:sz w:val="24"/>
          <w:szCs w:val="24"/>
        </w:rPr>
        <w:t xml:space="preserve"> é explicado </w:t>
      </w:r>
      <w:proofErr w:type="spellStart"/>
      <w:r w:rsidRPr="00884823">
        <w:rPr>
          <w:rFonts w:ascii="Times New Roman" w:hAnsi="Times New Roman" w:cs="Times New Roman"/>
          <w:sz w:val="24"/>
          <w:szCs w:val="24"/>
        </w:rPr>
        <w:t>através</w:t>
      </w:r>
      <w:proofErr w:type="spellEnd"/>
      <w:r w:rsidRPr="00884823">
        <w:rPr>
          <w:rFonts w:ascii="Times New Roman" w:hAnsi="Times New Roman" w:cs="Times New Roman"/>
          <w:sz w:val="24"/>
          <w:szCs w:val="24"/>
        </w:rPr>
        <w:t xml:space="preserve"> dos resultados de </w:t>
      </w:r>
      <w:proofErr w:type="spellStart"/>
      <w:r w:rsidRPr="00884823">
        <w:rPr>
          <w:rFonts w:ascii="Times New Roman" w:hAnsi="Times New Roman" w:cs="Times New Roman"/>
          <w:sz w:val="24"/>
          <w:szCs w:val="24"/>
        </w:rPr>
        <w:t>uma</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investigação</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quantitativa</w:t>
      </w:r>
      <w:proofErr w:type="spellEnd"/>
      <w:r w:rsidRPr="00884823">
        <w:rPr>
          <w:rFonts w:ascii="Times New Roman" w:hAnsi="Times New Roman" w:cs="Times New Roman"/>
          <w:sz w:val="24"/>
          <w:szCs w:val="24"/>
        </w:rPr>
        <w:t xml:space="preserve"> e </w:t>
      </w:r>
      <w:proofErr w:type="spellStart"/>
      <w:r w:rsidRPr="00884823">
        <w:rPr>
          <w:rFonts w:ascii="Times New Roman" w:hAnsi="Times New Roman" w:cs="Times New Roman"/>
          <w:sz w:val="24"/>
          <w:szCs w:val="24"/>
        </w:rPr>
        <w:t>qualitativa</w:t>
      </w:r>
      <w:proofErr w:type="spellEnd"/>
      <w:r w:rsidRPr="00884823">
        <w:rPr>
          <w:rFonts w:ascii="Times New Roman" w:hAnsi="Times New Roman" w:cs="Times New Roman"/>
          <w:sz w:val="24"/>
          <w:szCs w:val="24"/>
        </w:rPr>
        <w:t xml:space="preserve"> que </w:t>
      </w:r>
      <w:proofErr w:type="spellStart"/>
      <w:r w:rsidRPr="00884823">
        <w:rPr>
          <w:rFonts w:ascii="Times New Roman" w:hAnsi="Times New Roman" w:cs="Times New Roman"/>
          <w:sz w:val="24"/>
          <w:szCs w:val="24"/>
        </w:rPr>
        <w:t>mostra</w:t>
      </w:r>
      <w:proofErr w:type="spellEnd"/>
      <w:r w:rsidRPr="00884823">
        <w:rPr>
          <w:rFonts w:ascii="Times New Roman" w:hAnsi="Times New Roman" w:cs="Times New Roman"/>
          <w:sz w:val="24"/>
          <w:szCs w:val="24"/>
        </w:rPr>
        <w:t xml:space="preserve"> o </w:t>
      </w:r>
      <w:proofErr w:type="spellStart"/>
      <w:r w:rsidRPr="00884823">
        <w:rPr>
          <w:rFonts w:ascii="Times New Roman" w:hAnsi="Times New Roman" w:cs="Times New Roman"/>
          <w:sz w:val="24"/>
          <w:szCs w:val="24"/>
        </w:rPr>
        <w:t>reconhecimento</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destes</w:t>
      </w:r>
      <w:proofErr w:type="spellEnd"/>
      <w:r w:rsidRPr="00884823">
        <w:rPr>
          <w:rFonts w:ascii="Times New Roman" w:hAnsi="Times New Roman" w:cs="Times New Roman"/>
          <w:sz w:val="24"/>
          <w:szCs w:val="24"/>
        </w:rPr>
        <w:t xml:space="preserve"> elementos, </w:t>
      </w:r>
      <w:proofErr w:type="spellStart"/>
      <w:r w:rsidRPr="00884823">
        <w:rPr>
          <w:rFonts w:ascii="Times New Roman" w:hAnsi="Times New Roman" w:cs="Times New Roman"/>
          <w:sz w:val="24"/>
          <w:szCs w:val="24"/>
        </w:rPr>
        <w:t>bem</w:t>
      </w:r>
      <w:proofErr w:type="spellEnd"/>
      <w:r w:rsidRPr="00884823">
        <w:rPr>
          <w:rFonts w:ascii="Times New Roman" w:hAnsi="Times New Roman" w:cs="Times New Roman"/>
          <w:sz w:val="24"/>
          <w:szCs w:val="24"/>
        </w:rPr>
        <w:t xml:space="preserve"> como o impacto que </w:t>
      </w:r>
      <w:proofErr w:type="spellStart"/>
      <w:r w:rsidRPr="00884823">
        <w:rPr>
          <w:rFonts w:ascii="Times New Roman" w:hAnsi="Times New Roman" w:cs="Times New Roman"/>
          <w:sz w:val="24"/>
          <w:szCs w:val="24"/>
        </w:rPr>
        <w:t>sugerem</w:t>
      </w:r>
      <w:proofErr w:type="spellEnd"/>
      <w:r w:rsidRPr="00884823">
        <w:rPr>
          <w:rFonts w:ascii="Times New Roman" w:hAnsi="Times New Roman" w:cs="Times New Roman"/>
          <w:sz w:val="24"/>
          <w:szCs w:val="24"/>
        </w:rPr>
        <w:t xml:space="preserve"> ter </w:t>
      </w:r>
      <w:proofErr w:type="spellStart"/>
      <w:r w:rsidRPr="00884823">
        <w:rPr>
          <w:rFonts w:ascii="Times New Roman" w:hAnsi="Times New Roman" w:cs="Times New Roman"/>
          <w:sz w:val="24"/>
          <w:szCs w:val="24"/>
        </w:rPr>
        <w:t>na</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sua</w:t>
      </w:r>
      <w:proofErr w:type="spellEnd"/>
      <w:r w:rsidRPr="00884823">
        <w:rPr>
          <w:rFonts w:ascii="Times New Roman" w:hAnsi="Times New Roman" w:cs="Times New Roman"/>
          <w:sz w:val="24"/>
          <w:szCs w:val="24"/>
        </w:rPr>
        <w:t xml:space="preserve"> tomada de </w:t>
      </w:r>
      <w:proofErr w:type="spellStart"/>
      <w:r w:rsidRPr="00884823">
        <w:rPr>
          <w:rFonts w:ascii="Times New Roman" w:hAnsi="Times New Roman" w:cs="Times New Roman"/>
          <w:sz w:val="24"/>
          <w:szCs w:val="24"/>
        </w:rPr>
        <w:t>decisão</w:t>
      </w:r>
      <w:proofErr w:type="spellEnd"/>
      <w:r w:rsidRPr="00884823">
        <w:rPr>
          <w:rFonts w:ascii="Times New Roman" w:hAnsi="Times New Roman" w:cs="Times New Roman"/>
          <w:sz w:val="24"/>
          <w:szCs w:val="24"/>
        </w:rPr>
        <w:t xml:space="preserve">, como a </w:t>
      </w:r>
      <w:proofErr w:type="spellStart"/>
      <w:r w:rsidRPr="00884823">
        <w:rPr>
          <w:rFonts w:ascii="Times New Roman" w:hAnsi="Times New Roman" w:cs="Times New Roman"/>
          <w:sz w:val="24"/>
          <w:szCs w:val="24"/>
        </w:rPr>
        <w:t>escolha</w:t>
      </w:r>
      <w:proofErr w:type="spellEnd"/>
      <w:r w:rsidRPr="00884823">
        <w:rPr>
          <w:rFonts w:ascii="Times New Roman" w:hAnsi="Times New Roman" w:cs="Times New Roman"/>
          <w:sz w:val="24"/>
          <w:szCs w:val="24"/>
        </w:rPr>
        <w:t xml:space="preserve"> de </w:t>
      </w:r>
      <w:proofErr w:type="spellStart"/>
      <w:r w:rsidRPr="00884823">
        <w:rPr>
          <w:rFonts w:ascii="Times New Roman" w:hAnsi="Times New Roman" w:cs="Times New Roman"/>
          <w:sz w:val="24"/>
          <w:szCs w:val="24"/>
        </w:rPr>
        <w:t>um</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produto</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ou</w:t>
      </w:r>
      <w:proofErr w:type="spellEnd"/>
      <w:r w:rsidRPr="00884823">
        <w:rPr>
          <w:rFonts w:ascii="Times New Roman" w:hAnsi="Times New Roman" w:cs="Times New Roman"/>
          <w:sz w:val="24"/>
          <w:szCs w:val="24"/>
        </w:rPr>
        <w:t xml:space="preserve"> de </w:t>
      </w:r>
      <w:proofErr w:type="spellStart"/>
      <w:r w:rsidRPr="00884823">
        <w:rPr>
          <w:rFonts w:ascii="Times New Roman" w:hAnsi="Times New Roman" w:cs="Times New Roman"/>
          <w:sz w:val="24"/>
          <w:szCs w:val="24"/>
        </w:rPr>
        <w:t>um</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tratamento</w:t>
      </w:r>
      <w:proofErr w:type="spellEnd"/>
      <w:r w:rsidRPr="00884823">
        <w:rPr>
          <w:rFonts w:ascii="Times New Roman" w:hAnsi="Times New Roman" w:cs="Times New Roman"/>
          <w:sz w:val="24"/>
          <w:szCs w:val="24"/>
        </w:rPr>
        <w:t xml:space="preserve"> que os beneficie.</w:t>
      </w:r>
    </w:p>
    <w:p w14:paraId="3759F239" w14:textId="6EADD658" w:rsidR="006D71D5" w:rsidRPr="00884823" w:rsidRDefault="006D71D5" w:rsidP="006D71D5">
      <w:pPr>
        <w:shd w:val="clear" w:color="auto" w:fill="FFFFFF" w:themeFill="background1"/>
        <w:spacing w:after="0" w:line="360" w:lineRule="auto"/>
        <w:jc w:val="both"/>
        <w:rPr>
          <w:rFonts w:ascii="Times New Roman" w:hAnsi="Times New Roman" w:cs="Times New Roman"/>
          <w:sz w:val="24"/>
          <w:szCs w:val="24"/>
        </w:rPr>
      </w:pPr>
      <w:proofErr w:type="spellStart"/>
      <w:r w:rsidRPr="00884823">
        <w:rPr>
          <w:rFonts w:cstheme="minorHAnsi"/>
          <w:b/>
          <w:bCs/>
          <w:sz w:val="28"/>
          <w:szCs w:val="28"/>
        </w:rPr>
        <w:t>Palavras</w:t>
      </w:r>
      <w:proofErr w:type="spellEnd"/>
      <w:r w:rsidRPr="00884823">
        <w:rPr>
          <w:rFonts w:cstheme="minorHAnsi"/>
          <w:b/>
          <w:bCs/>
          <w:sz w:val="28"/>
          <w:szCs w:val="28"/>
        </w:rPr>
        <w:t>-chave:</w:t>
      </w:r>
      <w:r w:rsidRPr="00884823">
        <w:rPr>
          <w:rFonts w:ascii="Times New Roman" w:hAnsi="Times New Roman" w:cs="Times New Roman"/>
          <w:sz w:val="24"/>
          <w:szCs w:val="24"/>
        </w:rPr>
        <w:t xml:space="preserve"> consumidores, tomada de </w:t>
      </w:r>
      <w:proofErr w:type="spellStart"/>
      <w:r w:rsidRPr="00884823">
        <w:rPr>
          <w:rFonts w:ascii="Times New Roman" w:hAnsi="Times New Roman" w:cs="Times New Roman"/>
          <w:sz w:val="24"/>
          <w:szCs w:val="24"/>
        </w:rPr>
        <w:t>decisão</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informação</w:t>
      </w:r>
      <w:proofErr w:type="spellEnd"/>
      <w:r w:rsidRPr="00884823">
        <w:rPr>
          <w:rFonts w:ascii="Times New Roman" w:hAnsi="Times New Roman" w:cs="Times New Roman"/>
          <w:sz w:val="24"/>
          <w:szCs w:val="24"/>
        </w:rPr>
        <w:t xml:space="preserve">, </w:t>
      </w:r>
      <w:proofErr w:type="spellStart"/>
      <w:r w:rsidRPr="00884823">
        <w:rPr>
          <w:rFonts w:ascii="Times New Roman" w:hAnsi="Times New Roman" w:cs="Times New Roman"/>
          <w:sz w:val="24"/>
          <w:szCs w:val="24"/>
        </w:rPr>
        <w:t>publicidade</w:t>
      </w:r>
      <w:proofErr w:type="spellEnd"/>
      <w:r w:rsidRPr="00884823">
        <w:rPr>
          <w:rFonts w:ascii="Times New Roman" w:hAnsi="Times New Roman" w:cs="Times New Roman"/>
          <w:sz w:val="24"/>
          <w:szCs w:val="24"/>
        </w:rPr>
        <w:t xml:space="preserve">, marketing, consumo </w:t>
      </w:r>
      <w:proofErr w:type="spellStart"/>
      <w:r w:rsidRPr="00884823">
        <w:rPr>
          <w:rFonts w:ascii="Times New Roman" w:hAnsi="Times New Roman" w:cs="Times New Roman"/>
          <w:sz w:val="24"/>
          <w:szCs w:val="24"/>
        </w:rPr>
        <w:t>farmacêutico</w:t>
      </w:r>
      <w:proofErr w:type="spellEnd"/>
      <w:r w:rsidRPr="00884823">
        <w:rPr>
          <w:rFonts w:ascii="Times New Roman" w:hAnsi="Times New Roman" w:cs="Times New Roman"/>
          <w:sz w:val="24"/>
          <w:szCs w:val="24"/>
        </w:rPr>
        <w:t>.</w:t>
      </w:r>
    </w:p>
    <w:p w14:paraId="4A67A6AB" w14:textId="43154ACF" w:rsidR="006D71D5" w:rsidRPr="00884823" w:rsidRDefault="006D71D5" w:rsidP="006D71D5">
      <w:pPr>
        <w:pStyle w:val="HTMLconformatoprevio"/>
        <w:shd w:val="clear" w:color="auto" w:fill="FFFFFF"/>
        <w:jc w:val="both"/>
        <w:rPr>
          <w:rFonts w:ascii="Times New Roman" w:hAnsi="Times New Roman" w:cs="Times New Roman"/>
          <w:color w:val="000000"/>
          <w:sz w:val="24"/>
          <w:szCs w:val="24"/>
        </w:rPr>
      </w:pPr>
      <w:r w:rsidRPr="00884823">
        <w:rPr>
          <w:rFonts w:ascii="Times New Roman" w:hAnsi="Times New Roman" w:cs="Times New Roman"/>
          <w:b/>
          <w:color w:val="000000"/>
          <w:sz w:val="24"/>
          <w:szCs w:val="24"/>
        </w:rPr>
        <w:t>Fecha Recepción:</w:t>
      </w:r>
      <w:r w:rsidRPr="00884823">
        <w:rPr>
          <w:rFonts w:ascii="Times New Roman" w:hAnsi="Times New Roman" w:cs="Times New Roman"/>
          <w:color w:val="000000"/>
          <w:sz w:val="24"/>
          <w:szCs w:val="24"/>
        </w:rPr>
        <w:t xml:space="preserve"> </w:t>
      </w:r>
      <w:proofErr w:type="gramStart"/>
      <w:r w:rsidRPr="00884823">
        <w:rPr>
          <w:rFonts w:ascii="Times New Roman" w:hAnsi="Times New Roman" w:cs="Times New Roman"/>
          <w:color w:val="000000"/>
          <w:sz w:val="24"/>
          <w:szCs w:val="24"/>
        </w:rPr>
        <w:t>Enero</w:t>
      </w:r>
      <w:proofErr w:type="gramEnd"/>
      <w:r w:rsidRPr="00884823">
        <w:rPr>
          <w:rFonts w:ascii="Times New Roman" w:hAnsi="Times New Roman" w:cs="Times New Roman"/>
          <w:color w:val="000000"/>
          <w:sz w:val="24"/>
          <w:szCs w:val="24"/>
        </w:rPr>
        <w:t xml:space="preserve"> 2024                                              </w:t>
      </w:r>
      <w:r w:rsidRPr="00884823">
        <w:rPr>
          <w:rFonts w:ascii="Times New Roman" w:hAnsi="Times New Roman" w:cs="Times New Roman"/>
          <w:b/>
          <w:color w:val="000000"/>
          <w:sz w:val="24"/>
          <w:szCs w:val="24"/>
        </w:rPr>
        <w:t>Fecha Aceptación:</w:t>
      </w:r>
      <w:r w:rsidRPr="00884823">
        <w:rPr>
          <w:rFonts w:ascii="Times New Roman" w:hAnsi="Times New Roman" w:cs="Times New Roman"/>
          <w:color w:val="000000"/>
          <w:sz w:val="24"/>
          <w:szCs w:val="24"/>
        </w:rPr>
        <w:t xml:space="preserve"> Julio 2024</w:t>
      </w:r>
    </w:p>
    <w:p w14:paraId="545C17A3" w14:textId="0571C7AA" w:rsidR="006D71D5" w:rsidRPr="00884823" w:rsidRDefault="00000000" w:rsidP="006D71D5">
      <w:pPr>
        <w:shd w:val="clear" w:color="auto" w:fill="FFFFFF" w:themeFill="background1"/>
        <w:spacing w:after="0" w:line="360" w:lineRule="auto"/>
        <w:jc w:val="both"/>
        <w:rPr>
          <w:rFonts w:ascii="Times New Roman" w:hAnsi="Times New Roman" w:cs="Times New Roman"/>
          <w:sz w:val="24"/>
          <w:szCs w:val="24"/>
        </w:rPr>
      </w:pPr>
      <w:r>
        <w:rPr>
          <w:noProof/>
        </w:rPr>
        <w:pict w14:anchorId="6340DCE8">
          <v:rect id="_x0000_i1025" alt="" style="width:441.9pt;height:.05pt;mso-width-percent:0;mso-height-percent:0;mso-width-percent:0;mso-height-percent:0" o:hralign="center" o:hrstd="t" o:hr="t" fillcolor="#a0a0a0" stroked="f"/>
        </w:pict>
      </w:r>
    </w:p>
    <w:p w14:paraId="4066AFBD" w14:textId="700F6DDD" w:rsidR="00D70BE7" w:rsidRPr="00884823" w:rsidRDefault="00D70BE7" w:rsidP="006D71D5">
      <w:pPr>
        <w:shd w:val="clear" w:color="auto" w:fill="FFFFFF" w:themeFill="background1"/>
        <w:spacing w:after="0" w:line="360" w:lineRule="auto"/>
        <w:jc w:val="center"/>
        <w:rPr>
          <w:rFonts w:ascii="Times New Roman" w:hAnsi="Times New Roman" w:cs="Times New Roman"/>
          <w:b/>
          <w:bCs/>
          <w:sz w:val="32"/>
          <w:szCs w:val="32"/>
        </w:rPr>
      </w:pPr>
      <w:r w:rsidRPr="00884823">
        <w:rPr>
          <w:rFonts w:ascii="Times New Roman" w:hAnsi="Times New Roman" w:cs="Times New Roman"/>
          <w:b/>
          <w:bCs/>
          <w:sz w:val="32"/>
          <w:szCs w:val="32"/>
        </w:rPr>
        <w:t>Introducción</w:t>
      </w:r>
    </w:p>
    <w:p w14:paraId="1E21CF52" w14:textId="77777777" w:rsidR="00337717" w:rsidRPr="00884823" w:rsidRDefault="00E31C0E"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La </w:t>
      </w:r>
      <w:r w:rsidRPr="00884823">
        <w:rPr>
          <w:rFonts w:ascii="Times New Roman" w:hAnsi="Times New Roman" w:cs="Times New Roman"/>
          <w:color w:val="222222"/>
          <w:sz w:val="24"/>
          <w:szCs w:val="24"/>
          <w:shd w:val="clear" w:color="auto" w:fill="FFFFFF"/>
        </w:rPr>
        <w:t>Confederación de Cámaras Nacionales de Comercio, Servicios y Turismo (2022) ha reportado que l</w:t>
      </w:r>
      <w:r w:rsidR="009A14FB" w:rsidRPr="00884823">
        <w:rPr>
          <w:rFonts w:ascii="Times New Roman" w:hAnsi="Times New Roman" w:cs="Times New Roman"/>
          <w:sz w:val="24"/>
          <w:szCs w:val="24"/>
        </w:rPr>
        <w:t>as empresas farmac</w:t>
      </w:r>
      <w:r w:rsidR="008E3F47" w:rsidRPr="00884823">
        <w:rPr>
          <w:rFonts w:ascii="Times New Roman" w:hAnsi="Times New Roman" w:cs="Times New Roman"/>
          <w:sz w:val="24"/>
          <w:szCs w:val="24"/>
        </w:rPr>
        <w:t>éu</w:t>
      </w:r>
      <w:r w:rsidR="009A14FB" w:rsidRPr="00884823">
        <w:rPr>
          <w:rFonts w:ascii="Times New Roman" w:hAnsi="Times New Roman" w:cs="Times New Roman"/>
          <w:sz w:val="24"/>
          <w:szCs w:val="24"/>
        </w:rPr>
        <w:t>ticas han incrementado sus ventas de productos durante el periodo de pos</w:t>
      </w:r>
      <w:r w:rsidR="008E3F47" w:rsidRPr="00884823">
        <w:rPr>
          <w:rFonts w:ascii="Times New Roman" w:hAnsi="Times New Roman" w:cs="Times New Roman"/>
          <w:sz w:val="24"/>
          <w:szCs w:val="24"/>
        </w:rPr>
        <w:t>t</w:t>
      </w:r>
      <w:r w:rsidR="009A14FB" w:rsidRPr="00884823">
        <w:rPr>
          <w:rFonts w:ascii="Times New Roman" w:hAnsi="Times New Roman" w:cs="Times New Roman"/>
          <w:sz w:val="24"/>
          <w:szCs w:val="24"/>
        </w:rPr>
        <w:t>pandemia que se vive en el mund</w:t>
      </w:r>
      <w:r w:rsidR="00642253" w:rsidRPr="00884823">
        <w:rPr>
          <w:rFonts w:ascii="Times New Roman" w:hAnsi="Times New Roman" w:cs="Times New Roman"/>
          <w:sz w:val="24"/>
          <w:szCs w:val="24"/>
        </w:rPr>
        <w:t>o</w:t>
      </w:r>
      <w:r w:rsidRPr="00884823">
        <w:rPr>
          <w:rFonts w:ascii="Times New Roman" w:hAnsi="Times New Roman" w:cs="Times New Roman"/>
          <w:sz w:val="24"/>
          <w:szCs w:val="24"/>
        </w:rPr>
        <w:t>.</w:t>
      </w:r>
      <w:r w:rsidRPr="00884823" w:rsidDel="00E31C0E">
        <w:rPr>
          <w:rFonts w:ascii="Times New Roman" w:hAnsi="Times New Roman" w:cs="Times New Roman"/>
          <w:sz w:val="24"/>
          <w:szCs w:val="24"/>
        </w:rPr>
        <w:t xml:space="preserve"> </w:t>
      </w:r>
      <w:r w:rsidRPr="00884823">
        <w:rPr>
          <w:rFonts w:ascii="Times New Roman" w:hAnsi="Times New Roman" w:cs="Times New Roman"/>
          <w:sz w:val="24"/>
          <w:szCs w:val="24"/>
        </w:rPr>
        <w:t>S</w:t>
      </w:r>
      <w:r w:rsidR="009A14FB" w:rsidRPr="00884823">
        <w:rPr>
          <w:rFonts w:ascii="Times New Roman" w:hAnsi="Times New Roman" w:cs="Times New Roman"/>
          <w:sz w:val="24"/>
          <w:szCs w:val="24"/>
        </w:rPr>
        <w:t xml:space="preserve">in embargo, esta alza se ha visto amenazada con la competencia que crece en todo momento, obligando a las organizaciones a invertir en medios con mayor alcance en menor tiempo. </w:t>
      </w:r>
    </w:p>
    <w:p w14:paraId="6B3E183A" w14:textId="48346C0B" w:rsidR="00337717" w:rsidRPr="00884823" w:rsidRDefault="000764B7"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El conocimiento sobre el marketing farmacéutico y el cuidado de la salud es esencial para navegar eficazmente en el complejo mundo de la salud y los medicamentos, promoviendo decisiones que favorezcan el bienestar individual y colectivo en un contexto desafiado por la desinformación y el aumento de condiciones de salud</w:t>
      </w:r>
      <w:r w:rsidR="00FD6E30" w:rsidRPr="00884823">
        <w:rPr>
          <w:rFonts w:ascii="Times New Roman" w:hAnsi="Times New Roman" w:cs="Times New Roman"/>
          <w:sz w:val="24"/>
          <w:szCs w:val="24"/>
        </w:rPr>
        <w:t xml:space="preserve"> </w:t>
      </w:r>
      <w:r w:rsidRPr="00884823">
        <w:rPr>
          <w:rFonts w:ascii="Times New Roman" w:hAnsi="Times New Roman" w:cs="Times New Roman"/>
          <w:sz w:val="24"/>
          <w:szCs w:val="24"/>
        </w:rPr>
        <w:t>prevenibles</w:t>
      </w:r>
      <w:r w:rsidR="00467713" w:rsidRPr="00884823">
        <w:rPr>
          <w:rFonts w:ascii="Times New Roman" w:hAnsi="Times New Roman" w:cs="Times New Roman"/>
          <w:sz w:val="24"/>
          <w:szCs w:val="24"/>
        </w:rPr>
        <w:t xml:space="preserve"> </w:t>
      </w:r>
      <w:r w:rsidR="008B7A1C" w:rsidRPr="00884823">
        <w:rPr>
          <w:rFonts w:ascii="Times New Roman" w:hAnsi="Times New Roman" w:cs="Times New Roman"/>
          <w:sz w:val="24"/>
          <w:szCs w:val="24"/>
        </w:rPr>
        <w:t xml:space="preserve">(López </w:t>
      </w:r>
      <w:r w:rsidR="008B7A1C" w:rsidRPr="00884823">
        <w:rPr>
          <w:rFonts w:ascii="Times New Roman" w:hAnsi="Times New Roman" w:cs="Times New Roman"/>
          <w:i/>
          <w:sz w:val="24"/>
          <w:szCs w:val="24"/>
        </w:rPr>
        <w:t>et al.,</w:t>
      </w:r>
      <w:r w:rsidR="008B7A1C" w:rsidRPr="00884823">
        <w:rPr>
          <w:rFonts w:ascii="Times New Roman" w:hAnsi="Times New Roman" w:cs="Times New Roman"/>
          <w:sz w:val="24"/>
          <w:szCs w:val="24"/>
        </w:rPr>
        <w:t xml:space="preserve"> 2023)</w:t>
      </w:r>
      <w:r w:rsidRPr="00884823">
        <w:rPr>
          <w:rFonts w:ascii="Times New Roman" w:hAnsi="Times New Roman" w:cs="Times New Roman"/>
          <w:sz w:val="24"/>
          <w:szCs w:val="24"/>
        </w:rPr>
        <w:t xml:space="preserve">. </w:t>
      </w:r>
    </w:p>
    <w:p w14:paraId="352FA437" w14:textId="11CC7200" w:rsidR="008B7A1C" w:rsidRPr="00884823" w:rsidRDefault="002A4FAD"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Debido a lo anterior, se plantea identificar con claridad los elementos semióticos que los consumidores reconocen como identidad de productos farmac</w:t>
      </w:r>
      <w:r w:rsidR="008E3F47" w:rsidRPr="00884823">
        <w:rPr>
          <w:rFonts w:ascii="Times New Roman" w:hAnsi="Times New Roman" w:cs="Times New Roman"/>
          <w:sz w:val="24"/>
          <w:szCs w:val="24"/>
        </w:rPr>
        <w:t>éu</w:t>
      </w:r>
      <w:r w:rsidRPr="00884823">
        <w:rPr>
          <w:rFonts w:ascii="Times New Roman" w:hAnsi="Times New Roman" w:cs="Times New Roman"/>
          <w:sz w:val="24"/>
          <w:szCs w:val="24"/>
        </w:rPr>
        <w:t>ticos</w:t>
      </w:r>
      <w:r w:rsidR="002A094B" w:rsidRPr="00884823">
        <w:rPr>
          <w:rFonts w:ascii="Times New Roman" w:hAnsi="Times New Roman" w:cs="Times New Roman"/>
          <w:sz w:val="24"/>
          <w:szCs w:val="24"/>
        </w:rPr>
        <w:t>, lo cual puede influir en la toma de decisiones que lleven a cabo</w:t>
      </w:r>
      <w:r w:rsidRPr="00884823">
        <w:rPr>
          <w:rFonts w:ascii="Times New Roman" w:hAnsi="Times New Roman" w:cs="Times New Roman"/>
          <w:sz w:val="24"/>
          <w:szCs w:val="24"/>
        </w:rPr>
        <w:t>.</w:t>
      </w:r>
      <w:r w:rsidR="00225331" w:rsidRPr="00884823">
        <w:rPr>
          <w:rFonts w:ascii="Times New Roman" w:hAnsi="Times New Roman" w:cs="Times New Roman"/>
          <w:sz w:val="24"/>
          <w:szCs w:val="24"/>
        </w:rPr>
        <w:t xml:space="preserve"> Esta actividad denominada como marketing farmacéutico</w:t>
      </w:r>
      <w:r w:rsidR="00BD79FE" w:rsidRPr="00884823">
        <w:rPr>
          <w:rFonts w:ascii="Times New Roman" w:hAnsi="Times New Roman" w:cs="Times New Roman"/>
          <w:sz w:val="24"/>
          <w:szCs w:val="24"/>
        </w:rPr>
        <w:t xml:space="preserve"> (Barbeito, 1991)</w:t>
      </w:r>
      <w:r w:rsidR="00225331" w:rsidRPr="00884823">
        <w:rPr>
          <w:rFonts w:ascii="Times New Roman" w:hAnsi="Times New Roman" w:cs="Times New Roman"/>
          <w:sz w:val="24"/>
          <w:szCs w:val="24"/>
        </w:rPr>
        <w:t xml:space="preserve">, si bien cuenta con elementos </w:t>
      </w:r>
      <w:r w:rsidR="000800A1" w:rsidRPr="00884823">
        <w:rPr>
          <w:rFonts w:ascii="Times New Roman" w:hAnsi="Times New Roman" w:cs="Times New Roman"/>
          <w:sz w:val="24"/>
          <w:szCs w:val="24"/>
        </w:rPr>
        <w:t>visuales y textuales</w:t>
      </w:r>
      <w:r w:rsidR="00225331" w:rsidRPr="00884823">
        <w:rPr>
          <w:rFonts w:ascii="Times New Roman" w:hAnsi="Times New Roman" w:cs="Times New Roman"/>
          <w:sz w:val="24"/>
          <w:szCs w:val="24"/>
        </w:rPr>
        <w:t xml:space="preserve"> que deben implementarse</w:t>
      </w:r>
      <w:r w:rsidR="0004065A" w:rsidRPr="00884823">
        <w:rPr>
          <w:rFonts w:ascii="Times New Roman" w:hAnsi="Times New Roman" w:cs="Times New Roman"/>
          <w:sz w:val="24"/>
          <w:szCs w:val="24"/>
        </w:rPr>
        <w:t xml:space="preserve"> en las diferentes estrategias de mercadeo,</w:t>
      </w:r>
      <w:r w:rsidR="00225331" w:rsidRPr="00884823">
        <w:rPr>
          <w:rFonts w:ascii="Times New Roman" w:hAnsi="Times New Roman" w:cs="Times New Roman"/>
          <w:sz w:val="24"/>
          <w:szCs w:val="24"/>
        </w:rPr>
        <w:t xml:space="preserve"> también es importante estar conscientes de que </w:t>
      </w:r>
      <w:r w:rsidR="008B7A1C" w:rsidRPr="00884823">
        <w:rPr>
          <w:rFonts w:ascii="Times New Roman" w:hAnsi="Times New Roman" w:cs="Times New Roman"/>
          <w:sz w:val="24"/>
          <w:szCs w:val="24"/>
        </w:rPr>
        <w:t xml:space="preserve">existe </w:t>
      </w:r>
      <w:r w:rsidR="00225331" w:rsidRPr="00884823">
        <w:rPr>
          <w:rFonts w:ascii="Times New Roman" w:hAnsi="Times New Roman" w:cs="Times New Roman"/>
          <w:sz w:val="24"/>
          <w:szCs w:val="24"/>
        </w:rPr>
        <w:t xml:space="preserve">una estricta regulación por parte de entidades como la Comisión Federal para la Protección contra Riesgos Sanitarios </w:t>
      </w:r>
      <w:r w:rsidR="000800A1" w:rsidRPr="00884823">
        <w:rPr>
          <w:rFonts w:ascii="Times New Roman" w:hAnsi="Times New Roman" w:cs="Times New Roman"/>
          <w:sz w:val="24"/>
          <w:szCs w:val="24"/>
        </w:rPr>
        <w:t>(COFEPRIS)</w:t>
      </w:r>
      <w:r w:rsidR="00377877" w:rsidRPr="00884823">
        <w:rPr>
          <w:rFonts w:ascii="Times New Roman" w:hAnsi="Times New Roman" w:cs="Times New Roman"/>
          <w:sz w:val="24"/>
          <w:szCs w:val="24"/>
        </w:rPr>
        <w:t>, por medio de</w:t>
      </w:r>
      <w:r w:rsidR="00372917" w:rsidRPr="00884823">
        <w:rPr>
          <w:rFonts w:ascii="Times New Roman" w:hAnsi="Times New Roman" w:cs="Times New Roman"/>
          <w:sz w:val="24"/>
          <w:szCs w:val="24"/>
        </w:rPr>
        <w:t>l Reglamento de la Ley General de Salud en Materia de Publicidad (</w:t>
      </w:r>
      <w:r w:rsidR="007D5265" w:rsidRPr="00884823">
        <w:rPr>
          <w:rFonts w:ascii="Times New Roman" w:hAnsi="Times New Roman" w:cs="Times New Roman"/>
          <w:sz w:val="24"/>
          <w:szCs w:val="24"/>
        </w:rPr>
        <w:t>Cámara de Diputados del H. Congreso de la Unión</w:t>
      </w:r>
      <w:r w:rsidR="00AF3EBB" w:rsidRPr="00884823">
        <w:rPr>
          <w:rFonts w:ascii="Times New Roman" w:hAnsi="Times New Roman" w:cs="Times New Roman"/>
          <w:sz w:val="24"/>
          <w:szCs w:val="24"/>
        </w:rPr>
        <w:t>, 2000),</w:t>
      </w:r>
      <w:r w:rsidR="000800A1" w:rsidRPr="00884823">
        <w:rPr>
          <w:rFonts w:ascii="Times New Roman" w:hAnsi="Times New Roman" w:cs="Times New Roman"/>
          <w:sz w:val="24"/>
          <w:szCs w:val="24"/>
        </w:rPr>
        <w:t xml:space="preserve"> la Secretaría de Salud</w:t>
      </w:r>
      <w:r w:rsidR="00BD79FE" w:rsidRPr="00884823">
        <w:rPr>
          <w:rFonts w:ascii="Times New Roman" w:hAnsi="Times New Roman" w:cs="Times New Roman"/>
          <w:sz w:val="24"/>
          <w:szCs w:val="24"/>
        </w:rPr>
        <w:t xml:space="preserve"> (2024),</w:t>
      </w:r>
      <w:r w:rsidR="000800A1" w:rsidRPr="00884823">
        <w:rPr>
          <w:rFonts w:ascii="Times New Roman" w:hAnsi="Times New Roman" w:cs="Times New Roman"/>
          <w:sz w:val="24"/>
          <w:szCs w:val="24"/>
        </w:rPr>
        <w:t xml:space="preserve"> así como el Código de Ética y de Prácticas Leales de la Industria Farmacéutica</w:t>
      </w:r>
      <w:r w:rsidR="000C1D0F" w:rsidRPr="00884823">
        <w:rPr>
          <w:rFonts w:ascii="Times New Roman" w:hAnsi="Times New Roman" w:cs="Times New Roman"/>
          <w:sz w:val="24"/>
          <w:szCs w:val="24"/>
        </w:rPr>
        <w:t xml:space="preserve"> (</w:t>
      </w:r>
      <w:r w:rsidR="007D5265" w:rsidRPr="00884823">
        <w:rPr>
          <w:rFonts w:ascii="Times New Roman" w:hAnsi="Times New Roman" w:cs="Times New Roman"/>
          <w:color w:val="222222"/>
          <w:sz w:val="24"/>
          <w:szCs w:val="24"/>
          <w:shd w:val="clear" w:color="auto" w:fill="FFFFFF"/>
        </w:rPr>
        <w:t>Consejo de Ética y Transparencia de la Industria Farmacéutica</w:t>
      </w:r>
      <w:r w:rsidR="000C1DDB" w:rsidRPr="00884823">
        <w:rPr>
          <w:rFonts w:ascii="Times New Roman" w:hAnsi="Times New Roman" w:cs="Times New Roman"/>
          <w:sz w:val="24"/>
          <w:szCs w:val="24"/>
        </w:rPr>
        <w:t>, 2013</w:t>
      </w:r>
      <w:r w:rsidR="000C1D0F" w:rsidRPr="00884823">
        <w:rPr>
          <w:rFonts w:ascii="Times New Roman" w:hAnsi="Times New Roman" w:cs="Times New Roman"/>
          <w:sz w:val="24"/>
          <w:szCs w:val="24"/>
        </w:rPr>
        <w:t>)</w:t>
      </w:r>
      <w:r w:rsidR="000800A1" w:rsidRPr="00884823">
        <w:rPr>
          <w:rFonts w:ascii="Times New Roman" w:hAnsi="Times New Roman" w:cs="Times New Roman"/>
          <w:sz w:val="24"/>
          <w:szCs w:val="24"/>
        </w:rPr>
        <w:t>; p</w:t>
      </w:r>
      <w:r w:rsidR="00225331" w:rsidRPr="00884823">
        <w:rPr>
          <w:rFonts w:ascii="Times New Roman" w:hAnsi="Times New Roman" w:cs="Times New Roman"/>
          <w:sz w:val="24"/>
          <w:szCs w:val="24"/>
        </w:rPr>
        <w:t>ara garantizar la seguridad y la transparencia en lo que se comunica.</w:t>
      </w:r>
      <w:r w:rsidRPr="00884823">
        <w:rPr>
          <w:rFonts w:ascii="Times New Roman" w:hAnsi="Times New Roman" w:cs="Times New Roman"/>
          <w:sz w:val="24"/>
          <w:szCs w:val="24"/>
        </w:rPr>
        <w:t xml:space="preserve"> </w:t>
      </w:r>
    </w:p>
    <w:p w14:paraId="18222EC4" w14:textId="7EEAEE16" w:rsidR="007C3134" w:rsidRPr="00884823" w:rsidRDefault="00913113"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lastRenderedPageBreak/>
        <w:t>Además de explicar la manera en que estas entidades participan en ello, e</w:t>
      </w:r>
      <w:r w:rsidR="007C3134" w:rsidRPr="00884823">
        <w:rPr>
          <w:rFonts w:ascii="Times New Roman" w:hAnsi="Times New Roman" w:cs="Times New Roman"/>
          <w:sz w:val="24"/>
          <w:szCs w:val="24"/>
        </w:rPr>
        <w:t xml:space="preserve">s objetivo de este estudio reconocer la </w:t>
      </w:r>
      <w:r w:rsidR="003A1A9C" w:rsidRPr="00884823">
        <w:rPr>
          <w:rFonts w:ascii="Times New Roman" w:hAnsi="Times New Roman" w:cs="Times New Roman"/>
          <w:sz w:val="24"/>
          <w:szCs w:val="24"/>
        </w:rPr>
        <w:t xml:space="preserve">forma </w:t>
      </w:r>
      <w:r w:rsidR="007C3134" w:rsidRPr="00884823">
        <w:rPr>
          <w:rFonts w:ascii="Times New Roman" w:hAnsi="Times New Roman" w:cs="Times New Roman"/>
          <w:sz w:val="24"/>
          <w:szCs w:val="24"/>
        </w:rPr>
        <w:t>en que las personas perciben y responden ante los mensajes y símbolos asociados con los productos farmacéuticos, lo que se descubre en la interpretación de los comentarios de los consumidores de e</w:t>
      </w:r>
      <w:r w:rsidR="00325CE9" w:rsidRPr="00884823">
        <w:rPr>
          <w:rFonts w:ascii="Times New Roman" w:hAnsi="Times New Roman" w:cs="Times New Roman"/>
          <w:sz w:val="24"/>
          <w:szCs w:val="24"/>
        </w:rPr>
        <w:t>stos productos</w:t>
      </w:r>
      <w:r w:rsidR="008B7A1C" w:rsidRPr="00884823">
        <w:rPr>
          <w:rFonts w:ascii="Times New Roman" w:hAnsi="Times New Roman" w:cs="Times New Roman"/>
          <w:sz w:val="24"/>
          <w:szCs w:val="24"/>
        </w:rPr>
        <w:t>;</w:t>
      </w:r>
      <w:r w:rsidR="007C3134" w:rsidRPr="00884823">
        <w:rPr>
          <w:rFonts w:ascii="Times New Roman" w:hAnsi="Times New Roman" w:cs="Times New Roman"/>
          <w:sz w:val="24"/>
          <w:szCs w:val="24"/>
        </w:rPr>
        <w:t xml:space="preserve"> determinándose así, elementos que ellos refieren</w:t>
      </w:r>
      <w:r w:rsidR="00377FBA" w:rsidRPr="00884823">
        <w:rPr>
          <w:rFonts w:ascii="Times New Roman" w:hAnsi="Times New Roman" w:cs="Times New Roman"/>
          <w:sz w:val="24"/>
          <w:szCs w:val="24"/>
        </w:rPr>
        <w:t xml:space="preserve"> al hacer relaciones entre el producto, el mensaje y su experiencia</w:t>
      </w:r>
      <w:r w:rsidR="00967156" w:rsidRPr="00884823">
        <w:rPr>
          <w:rFonts w:ascii="Times New Roman" w:hAnsi="Times New Roman" w:cs="Times New Roman"/>
          <w:sz w:val="24"/>
          <w:szCs w:val="24"/>
        </w:rPr>
        <w:t xml:space="preserve"> (</w:t>
      </w:r>
      <w:r w:rsidR="00483A40" w:rsidRPr="00884823">
        <w:rPr>
          <w:rFonts w:ascii="Times New Roman" w:hAnsi="Times New Roman" w:cs="Times New Roman"/>
          <w:color w:val="222222"/>
          <w:sz w:val="24"/>
          <w:szCs w:val="24"/>
          <w:shd w:val="clear" w:color="auto" w:fill="FFFFFF"/>
        </w:rPr>
        <w:t>Edgar Salas, 2018</w:t>
      </w:r>
      <w:r w:rsidR="00967156" w:rsidRPr="00884823">
        <w:rPr>
          <w:rFonts w:ascii="Times New Roman" w:hAnsi="Times New Roman" w:cs="Times New Roman"/>
          <w:sz w:val="24"/>
          <w:szCs w:val="24"/>
        </w:rPr>
        <w:t>)</w:t>
      </w:r>
      <w:r w:rsidR="00377FBA" w:rsidRPr="00884823">
        <w:rPr>
          <w:rFonts w:ascii="Times New Roman" w:hAnsi="Times New Roman" w:cs="Times New Roman"/>
          <w:sz w:val="24"/>
          <w:szCs w:val="24"/>
        </w:rPr>
        <w:t>, tales</w:t>
      </w:r>
      <w:r w:rsidR="007C3134" w:rsidRPr="00884823">
        <w:rPr>
          <w:rFonts w:ascii="Times New Roman" w:hAnsi="Times New Roman" w:cs="Times New Roman"/>
          <w:sz w:val="24"/>
          <w:szCs w:val="24"/>
        </w:rPr>
        <w:t xml:space="preserve"> como </w:t>
      </w:r>
      <w:r w:rsidR="00377FBA" w:rsidRPr="00884823">
        <w:rPr>
          <w:rFonts w:ascii="Times New Roman" w:hAnsi="Times New Roman" w:cs="Times New Roman"/>
          <w:sz w:val="24"/>
          <w:szCs w:val="24"/>
        </w:rPr>
        <w:t xml:space="preserve">el </w:t>
      </w:r>
      <w:r w:rsidR="007C3134" w:rsidRPr="00884823">
        <w:rPr>
          <w:rFonts w:ascii="Times New Roman" w:hAnsi="Times New Roman" w:cs="Times New Roman"/>
          <w:sz w:val="24"/>
          <w:szCs w:val="24"/>
        </w:rPr>
        <w:t xml:space="preserve">significado simbólico de los medicamentos, </w:t>
      </w:r>
      <w:r w:rsidR="00377FBA" w:rsidRPr="00884823">
        <w:rPr>
          <w:rFonts w:ascii="Times New Roman" w:hAnsi="Times New Roman" w:cs="Times New Roman"/>
          <w:sz w:val="24"/>
          <w:szCs w:val="24"/>
        </w:rPr>
        <w:t>la interacción entre el médico y el paciente que se puede percibir en los mensajes, la construcción de identidad como consumidor con las recomendaciones entre pares, rituales o instrucciones sobre el consumo de los productos farmacéuticos y</w:t>
      </w:r>
      <w:r w:rsidR="008B7A1C" w:rsidRPr="00884823">
        <w:rPr>
          <w:rFonts w:ascii="Times New Roman" w:hAnsi="Times New Roman" w:cs="Times New Roman"/>
          <w:sz w:val="24"/>
          <w:szCs w:val="24"/>
        </w:rPr>
        <w:t>,</w:t>
      </w:r>
      <w:r w:rsidR="00377FBA" w:rsidRPr="00884823">
        <w:rPr>
          <w:rFonts w:ascii="Times New Roman" w:hAnsi="Times New Roman" w:cs="Times New Roman"/>
          <w:sz w:val="24"/>
          <w:szCs w:val="24"/>
        </w:rPr>
        <w:t xml:space="preserve"> la influencia en la calidad y eficacia percibida a partir de los elementos visuales que conforman el envase y embalaje de los productos.</w:t>
      </w:r>
    </w:p>
    <w:p w14:paraId="382B9178" w14:textId="77777777" w:rsidR="00337717" w:rsidRPr="00884823" w:rsidRDefault="002A4FAD"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De igual manera, se establece la interacción que con esta identifica</w:t>
      </w:r>
      <w:r w:rsidR="002A094B" w:rsidRPr="00884823">
        <w:rPr>
          <w:rFonts w:ascii="Times New Roman" w:hAnsi="Times New Roman" w:cs="Times New Roman"/>
          <w:sz w:val="24"/>
          <w:szCs w:val="24"/>
        </w:rPr>
        <w:t>ción</w:t>
      </w:r>
      <w:r w:rsidRPr="00884823">
        <w:rPr>
          <w:rFonts w:ascii="Times New Roman" w:hAnsi="Times New Roman" w:cs="Times New Roman"/>
          <w:sz w:val="24"/>
          <w:szCs w:val="24"/>
        </w:rPr>
        <w:t xml:space="preserve"> se genera entre </w:t>
      </w:r>
      <w:r w:rsidR="003A1A9C" w:rsidRPr="00884823">
        <w:rPr>
          <w:rFonts w:ascii="Times New Roman" w:hAnsi="Times New Roman" w:cs="Times New Roman"/>
          <w:sz w:val="24"/>
          <w:szCs w:val="24"/>
        </w:rPr>
        <w:t>producto</w:t>
      </w:r>
      <w:r w:rsidRPr="00884823">
        <w:rPr>
          <w:rFonts w:ascii="Times New Roman" w:hAnsi="Times New Roman" w:cs="Times New Roman"/>
          <w:sz w:val="24"/>
          <w:szCs w:val="24"/>
        </w:rPr>
        <w:t xml:space="preserve"> y consumidor</w:t>
      </w:r>
      <w:r w:rsidR="00BD79FE" w:rsidRPr="00884823">
        <w:rPr>
          <w:rFonts w:ascii="Times New Roman" w:hAnsi="Times New Roman" w:cs="Times New Roman"/>
          <w:sz w:val="24"/>
          <w:szCs w:val="24"/>
        </w:rPr>
        <w:t xml:space="preserve"> (Forni,</w:t>
      </w:r>
      <w:r w:rsidR="00883EAB" w:rsidRPr="00884823">
        <w:rPr>
          <w:rFonts w:ascii="Times New Roman" w:hAnsi="Times New Roman" w:cs="Times New Roman"/>
          <w:sz w:val="24"/>
          <w:szCs w:val="24"/>
        </w:rPr>
        <w:t xml:space="preserve"> </w:t>
      </w:r>
      <w:r w:rsidR="00BD79FE" w:rsidRPr="00884823">
        <w:rPr>
          <w:rFonts w:ascii="Times New Roman" w:hAnsi="Times New Roman" w:cs="Times New Roman"/>
          <w:sz w:val="24"/>
          <w:szCs w:val="24"/>
        </w:rPr>
        <w:t>2003)</w:t>
      </w:r>
      <w:r w:rsidRPr="00884823">
        <w:rPr>
          <w:rFonts w:ascii="Times New Roman" w:hAnsi="Times New Roman" w:cs="Times New Roman"/>
          <w:sz w:val="24"/>
          <w:szCs w:val="24"/>
        </w:rPr>
        <w:t xml:space="preserve">, </w:t>
      </w:r>
      <w:r w:rsidR="002A094B" w:rsidRPr="00884823">
        <w:rPr>
          <w:rFonts w:ascii="Times New Roman" w:hAnsi="Times New Roman" w:cs="Times New Roman"/>
          <w:sz w:val="24"/>
          <w:szCs w:val="24"/>
        </w:rPr>
        <w:t>creando una relación entre ellos, que apoye la explicación sobre la carencia o posible falta de</w:t>
      </w:r>
      <w:r w:rsidRPr="00884823">
        <w:rPr>
          <w:rFonts w:ascii="Times New Roman" w:hAnsi="Times New Roman" w:cs="Times New Roman"/>
          <w:sz w:val="24"/>
          <w:szCs w:val="24"/>
        </w:rPr>
        <w:t xml:space="preserve"> información </w:t>
      </w:r>
      <w:r w:rsidR="008E3F47" w:rsidRPr="00884823">
        <w:rPr>
          <w:rFonts w:ascii="Times New Roman" w:hAnsi="Times New Roman" w:cs="Times New Roman"/>
          <w:sz w:val="24"/>
          <w:szCs w:val="24"/>
        </w:rPr>
        <w:t xml:space="preserve">en la población </w:t>
      </w:r>
      <w:r w:rsidRPr="00884823">
        <w:rPr>
          <w:rFonts w:ascii="Times New Roman" w:hAnsi="Times New Roman" w:cs="Times New Roman"/>
          <w:sz w:val="24"/>
          <w:szCs w:val="24"/>
        </w:rPr>
        <w:t xml:space="preserve">sobre </w:t>
      </w:r>
      <w:r w:rsidR="008E3F47" w:rsidRPr="00884823">
        <w:rPr>
          <w:rFonts w:ascii="Times New Roman" w:hAnsi="Times New Roman" w:cs="Times New Roman"/>
          <w:sz w:val="24"/>
          <w:szCs w:val="24"/>
        </w:rPr>
        <w:t>temas de cuidado de la salud.</w:t>
      </w:r>
      <w:r w:rsidR="005B157F" w:rsidRPr="00884823">
        <w:rPr>
          <w:rFonts w:ascii="Times New Roman" w:hAnsi="Times New Roman" w:cs="Times New Roman"/>
          <w:sz w:val="24"/>
          <w:szCs w:val="24"/>
        </w:rPr>
        <w:t xml:space="preserve"> </w:t>
      </w:r>
      <w:r w:rsidR="000402A0" w:rsidRPr="00884823">
        <w:rPr>
          <w:rFonts w:ascii="Times New Roman" w:hAnsi="Times New Roman" w:cs="Times New Roman"/>
          <w:sz w:val="24"/>
          <w:szCs w:val="24"/>
        </w:rPr>
        <w:t xml:space="preserve">En la medida en que las personas conozcan sobre los recursos y consejos para cuidar de su salud, </w:t>
      </w:r>
      <w:r w:rsidR="003A1A9C" w:rsidRPr="00884823">
        <w:rPr>
          <w:rFonts w:ascii="Times New Roman" w:hAnsi="Times New Roman" w:cs="Times New Roman"/>
          <w:sz w:val="24"/>
          <w:szCs w:val="24"/>
        </w:rPr>
        <w:t>pueden</w:t>
      </w:r>
      <w:r w:rsidR="00B25860" w:rsidRPr="00884823">
        <w:rPr>
          <w:rFonts w:ascii="Times New Roman" w:hAnsi="Times New Roman" w:cs="Times New Roman"/>
          <w:sz w:val="24"/>
          <w:szCs w:val="24"/>
        </w:rPr>
        <w:t xml:space="preserve"> tomar decisiones sobre los productos y/o servicios que </w:t>
      </w:r>
      <w:r w:rsidR="003A1A9C" w:rsidRPr="00884823">
        <w:rPr>
          <w:rFonts w:ascii="Times New Roman" w:hAnsi="Times New Roman" w:cs="Times New Roman"/>
          <w:sz w:val="24"/>
          <w:szCs w:val="24"/>
        </w:rPr>
        <w:t>los</w:t>
      </w:r>
      <w:r w:rsidR="00B25860" w:rsidRPr="00884823">
        <w:rPr>
          <w:rFonts w:ascii="Times New Roman" w:hAnsi="Times New Roman" w:cs="Times New Roman"/>
          <w:sz w:val="24"/>
          <w:szCs w:val="24"/>
        </w:rPr>
        <w:t xml:space="preserve"> favorece</w:t>
      </w:r>
      <w:r w:rsidR="003A1A9C" w:rsidRPr="00884823">
        <w:rPr>
          <w:rFonts w:ascii="Times New Roman" w:hAnsi="Times New Roman" w:cs="Times New Roman"/>
          <w:sz w:val="24"/>
          <w:szCs w:val="24"/>
        </w:rPr>
        <w:t>n</w:t>
      </w:r>
      <w:r w:rsidR="00B25860" w:rsidRPr="00884823">
        <w:rPr>
          <w:rFonts w:ascii="Times New Roman" w:hAnsi="Times New Roman" w:cs="Times New Roman"/>
          <w:sz w:val="24"/>
          <w:szCs w:val="24"/>
        </w:rPr>
        <w:t xml:space="preserve">. </w:t>
      </w:r>
      <w:r w:rsidR="00913113" w:rsidRPr="00884823">
        <w:rPr>
          <w:rFonts w:ascii="Times New Roman" w:hAnsi="Times New Roman" w:cs="Times New Roman"/>
          <w:sz w:val="24"/>
          <w:szCs w:val="24"/>
        </w:rPr>
        <w:t xml:space="preserve">Esto bajo la perspectiva </w:t>
      </w:r>
      <w:r w:rsidR="000D473B" w:rsidRPr="00884823">
        <w:rPr>
          <w:rFonts w:ascii="Times New Roman" w:hAnsi="Times New Roman" w:cs="Times New Roman"/>
          <w:sz w:val="24"/>
          <w:szCs w:val="24"/>
        </w:rPr>
        <w:t xml:space="preserve">de las tres premisas </w:t>
      </w:r>
      <w:r w:rsidR="00913113" w:rsidRPr="00884823">
        <w:rPr>
          <w:rFonts w:ascii="Times New Roman" w:hAnsi="Times New Roman" w:cs="Times New Roman"/>
          <w:sz w:val="24"/>
          <w:szCs w:val="24"/>
        </w:rPr>
        <w:t xml:space="preserve">del interaccionismo simbólico de </w:t>
      </w:r>
      <w:r w:rsidR="000D473B" w:rsidRPr="00884823">
        <w:rPr>
          <w:rFonts w:ascii="Times New Roman" w:hAnsi="Times New Roman" w:cs="Times New Roman"/>
          <w:sz w:val="24"/>
          <w:szCs w:val="24"/>
        </w:rPr>
        <w:t xml:space="preserve">Herbert </w:t>
      </w:r>
      <w:r w:rsidR="00913113" w:rsidRPr="00884823">
        <w:rPr>
          <w:rFonts w:ascii="Times New Roman" w:hAnsi="Times New Roman" w:cs="Times New Roman"/>
          <w:sz w:val="24"/>
          <w:szCs w:val="24"/>
        </w:rPr>
        <w:t>Blumer</w:t>
      </w:r>
      <w:r w:rsidR="00BD79FE" w:rsidRPr="00884823">
        <w:rPr>
          <w:rFonts w:ascii="Times New Roman" w:hAnsi="Times New Roman" w:cs="Times New Roman"/>
          <w:sz w:val="24"/>
          <w:szCs w:val="24"/>
        </w:rPr>
        <w:t xml:space="preserve"> (1969)</w:t>
      </w:r>
      <w:r w:rsidR="003A6991" w:rsidRPr="00884823">
        <w:rPr>
          <w:rFonts w:ascii="Times New Roman" w:hAnsi="Times New Roman" w:cs="Times New Roman"/>
          <w:sz w:val="24"/>
          <w:szCs w:val="24"/>
        </w:rPr>
        <w:t>,</w:t>
      </w:r>
      <w:r w:rsidR="000D473B" w:rsidRPr="00884823">
        <w:rPr>
          <w:rFonts w:ascii="Times New Roman" w:hAnsi="Times New Roman" w:cs="Times New Roman"/>
          <w:sz w:val="24"/>
          <w:szCs w:val="24"/>
        </w:rPr>
        <w:t xml:space="preserve"> </w:t>
      </w:r>
      <w:r w:rsidR="0037111D" w:rsidRPr="00884823">
        <w:rPr>
          <w:rFonts w:ascii="Times New Roman" w:hAnsi="Times New Roman" w:cs="Times New Roman"/>
          <w:sz w:val="24"/>
          <w:szCs w:val="24"/>
        </w:rPr>
        <w:t xml:space="preserve">que </w:t>
      </w:r>
      <w:r w:rsidR="005442D9" w:rsidRPr="00884823">
        <w:rPr>
          <w:rFonts w:ascii="Times New Roman" w:hAnsi="Times New Roman" w:cs="Times New Roman"/>
          <w:sz w:val="24"/>
          <w:szCs w:val="24"/>
        </w:rPr>
        <w:t xml:space="preserve">se </w:t>
      </w:r>
      <w:r w:rsidR="0037111D" w:rsidRPr="00884823">
        <w:rPr>
          <w:rFonts w:ascii="Times New Roman" w:hAnsi="Times New Roman" w:cs="Times New Roman"/>
          <w:sz w:val="24"/>
          <w:szCs w:val="24"/>
        </w:rPr>
        <w:t xml:space="preserve">refieren a la importancia de los significados, a la interacción social, y a la construcción social de la realidad. </w:t>
      </w:r>
    </w:p>
    <w:p w14:paraId="16E089BB" w14:textId="77777777" w:rsidR="00337717" w:rsidRPr="00884823" w:rsidRDefault="0037111D"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En lo que respecta a </w:t>
      </w:r>
      <w:r w:rsidR="003A6991" w:rsidRPr="00884823">
        <w:rPr>
          <w:rFonts w:ascii="Times New Roman" w:hAnsi="Times New Roman" w:cs="Times New Roman"/>
          <w:sz w:val="24"/>
          <w:szCs w:val="24"/>
        </w:rPr>
        <w:t xml:space="preserve">la comprensión de </w:t>
      </w:r>
      <w:r w:rsidRPr="00884823">
        <w:rPr>
          <w:rFonts w:ascii="Times New Roman" w:hAnsi="Times New Roman" w:cs="Times New Roman"/>
          <w:sz w:val="24"/>
          <w:szCs w:val="24"/>
        </w:rPr>
        <w:t xml:space="preserve">los </w:t>
      </w:r>
      <w:r w:rsidR="003A6991" w:rsidRPr="00884823">
        <w:rPr>
          <w:rFonts w:ascii="Times New Roman" w:hAnsi="Times New Roman" w:cs="Times New Roman"/>
          <w:sz w:val="24"/>
          <w:szCs w:val="24"/>
        </w:rPr>
        <w:t>significado</w:t>
      </w:r>
      <w:r w:rsidRPr="00884823">
        <w:rPr>
          <w:rFonts w:ascii="Times New Roman" w:hAnsi="Times New Roman" w:cs="Times New Roman"/>
          <w:sz w:val="24"/>
          <w:szCs w:val="24"/>
        </w:rPr>
        <w:t>s</w:t>
      </w:r>
      <w:r w:rsidR="003A6991" w:rsidRPr="00884823">
        <w:rPr>
          <w:rFonts w:ascii="Times New Roman" w:hAnsi="Times New Roman" w:cs="Times New Roman"/>
          <w:sz w:val="24"/>
          <w:szCs w:val="24"/>
        </w:rPr>
        <w:t xml:space="preserve"> de los productos farmacéuticos que </w:t>
      </w:r>
      <w:r w:rsidR="009F7464" w:rsidRPr="00884823">
        <w:rPr>
          <w:rFonts w:ascii="Times New Roman" w:hAnsi="Times New Roman" w:cs="Times New Roman"/>
          <w:sz w:val="24"/>
          <w:szCs w:val="24"/>
        </w:rPr>
        <w:t>se r</w:t>
      </w:r>
      <w:r w:rsidR="007F74AF" w:rsidRPr="00884823">
        <w:rPr>
          <w:rFonts w:ascii="Times New Roman" w:hAnsi="Times New Roman" w:cs="Times New Roman"/>
          <w:sz w:val="24"/>
          <w:szCs w:val="24"/>
        </w:rPr>
        <w:t xml:space="preserve">elaciona con </w:t>
      </w:r>
      <w:r w:rsidR="003A6991" w:rsidRPr="00884823">
        <w:rPr>
          <w:rFonts w:ascii="Times New Roman" w:hAnsi="Times New Roman" w:cs="Times New Roman"/>
          <w:sz w:val="24"/>
          <w:szCs w:val="24"/>
        </w:rPr>
        <w:t>la identificación de la marca</w:t>
      </w:r>
      <w:r w:rsidR="00323168" w:rsidRPr="00884823">
        <w:rPr>
          <w:rFonts w:ascii="Times New Roman" w:hAnsi="Times New Roman" w:cs="Times New Roman"/>
          <w:sz w:val="24"/>
          <w:szCs w:val="24"/>
        </w:rPr>
        <w:t xml:space="preserve"> (Cárdenas</w:t>
      </w:r>
      <w:r w:rsidR="008B614D" w:rsidRPr="00884823">
        <w:rPr>
          <w:rFonts w:ascii="Times New Roman" w:hAnsi="Times New Roman" w:cs="Times New Roman"/>
          <w:sz w:val="24"/>
          <w:szCs w:val="24"/>
        </w:rPr>
        <w:t xml:space="preserve"> y Monga, </w:t>
      </w:r>
      <w:r w:rsidR="00323168" w:rsidRPr="00884823">
        <w:rPr>
          <w:rFonts w:ascii="Times New Roman" w:hAnsi="Times New Roman" w:cs="Times New Roman"/>
          <w:sz w:val="24"/>
          <w:szCs w:val="24"/>
        </w:rPr>
        <w:t>2020)</w:t>
      </w:r>
      <w:r w:rsidR="003A6991" w:rsidRPr="00884823">
        <w:rPr>
          <w:rFonts w:ascii="Times New Roman" w:hAnsi="Times New Roman" w:cs="Times New Roman"/>
          <w:sz w:val="24"/>
          <w:szCs w:val="24"/>
        </w:rPr>
        <w:t>, la percepción de la eficacia del medicamento y las esperanzas puestas en los resultados del tratamiento</w:t>
      </w:r>
      <w:r w:rsidR="005423A2" w:rsidRPr="00884823">
        <w:rPr>
          <w:rFonts w:ascii="Times New Roman" w:hAnsi="Times New Roman" w:cs="Times New Roman"/>
          <w:sz w:val="24"/>
          <w:szCs w:val="24"/>
        </w:rPr>
        <w:t>, el marketing farmacéutico aborda los significados que otorgan tanto los pacientes como los profesionales de la salud, a determinados medicamentos</w:t>
      </w:r>
      <w:r w:rsidR="009F7464" w:rsidRPr="00884823">
        <w:rPr>
          <w:rFonts w:ascii="Times New Roman" w:hAnsi="Times New Roman" w:cs="Times New Roman"/>
          <w:sz w:val="24"/>
          <w:szCs w:val="24"/>
        </w:rPr>
        <w:t xml:space="preserve">. </w:t>
      </w:r>
    </w:p>
    <w:p w14:paraId="57110DCC" w14:textId="25004840" w:rsidR="007E50DB" w:rsidRPr="00884823" w:rsidRDefault="00AF7D7F"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Asimismo, siguiendo la noción de interacción social planteada por Blumer (1996), desde la perspectiva del marketing, esta se manifiesta en la dinámica entre médicos, farmacéuticos y pacientes. A través de una comunicación efectiva, las recomendaciones sobre el uso y consumo de determinados productos influyen en la aceptación y adopción de nuevos tratamientos. </w:t>
      </w:r>
      <w:r w:rsidR="003A6991" w:rsidRPr="00884823">
        <w:rPr>
          <w:rFonts w:ascii="Times New Roman" w:hAnsi="Times New Roman" w:cs="Times New Roman"/>
          <w:sz w:val="24"/>
          <w:szCs w:val="24"/>
        </w:rPr>
        <w:t>Esto obliga al uso de imágenes y narrativas específicas que conecten emocionalmente con los consumidores, transmita</w:t>
      </w:r>
      <w:r w:rsidR="00297D3F" w:rsidRPr="00884823">
        <w:rPr>
          <w:rFonts w:ascii="Times New Roman" w:hAnsi="Times New Roman" w:cs="Times New Roman"/>
          <w:sz w:val="24"/>
          <w:szCs w:val="24"/>
        </w:rPr>
        <w:t>n</w:t>
      </w:r>
      <w:r w:rsidR="003A6991" w:rsidRPr="00884823">
        <w:rPr>
          <w:rFonts w:ascii="Times New Roman" w:hAnsi="Times New Roman" w:cs="Times New Roman"/>
          <w:sz w:val="24"/>
          <w:szCs w:val="24"/>
        </w:rPr>
        <w:t xml:space="preserve"> valor y los beneficios de manera significativa</w:t>
      </w:r>
      <w:r w:rsidR="00297D3F" w:rsidRPr="00884823">
        <w:rPr>
          <w:rFonts w:ascii="Times New Roman" w:hAnsi="Times New Roman" w:cs="Times New Roman"/>
          <w:sz w:val="24"/>
          <w:szCs w:val="24"/>
        </w:rPr>
        <w:t>;</w:t>
      </w:r>
      <w:r w:rsidR="003A6991" w:rsidRPr="00884823">
        <w:rPr>
          <w:rFonts w:ascii="Times New Roman" w:hAnsi="Times New Roman" w:cs="Times New Roman"/>
          <w:sz w:val="24"/>
          <w:szCs w:val="24"/>
        </w:rPr>
        <w:t xml:space="preserve"> es decir, que construya </w:t>
      </w:r>
      <w:r w:rsidR="003A6991" w:rsidRPr="00884823">
        <w:rPr>
          <w:rFonts w:ascii="Times New Roman" w:hAnsi="Times New Roman" w:cs="Times New Roman"/>
          <w:i/>
          <w:iCs/>
          <w:sz w:val="24"/>
          <w:szCs w:val="24"/>
        </w:rPr>
        <w:t>insigths</w:t>
      </w:r>
      <w:r w:rsidR="003A6991" w:rsidRPr="00884823">
        <w:rPr>
          <w:rFonts w:ascii="Times New Roman" w:hAnsi="Times New Roman" w:cs="Times New Roman"/>
          <w:sz w:val="24"/>
          <w:szCs w:val="24"/>
        </w:rPr>
        <w:t xml:space="preserve">. Esto último, afianza la relación con los </w:t>
      </w:r>
      <w:r w:rsidR="003A6991" w:rsidRPr="00884823">
        <w:rPr>
          <w:rFonts w:ascii="Times New Roman" w:hAnsi="Times New Roman" w:cs="Times New Roman"/>
          <w:i/>
          <w:iCs/>
          <w:sz w:val="24"/>
          <w:szCs w:val="24"/>
        </w:rPr>
        <w:t>stakeholders</w:t>
      </w:r>
      <w:r w:rsidR="003A6991" w:rsidRPr="00884823">
        <w:rPr>
          <w:rFonts w:ascii="Times New Roman" w:hAnsi="Times New Roman" w:cs="Times New Roman"/>
          <w:sz w:val="24"/>
          <w:szCs w:val="24"/>
        </w:rPr>
        <w:t xml:space="preserve"> fomentando un diálogo más abierto y colaborativo</w:t>
      </w:r>
      <w:r w:rsidR="007E134F" w:rsidRPr="00884823">
        <w:rPr>
          <w:rFonts w:ascii="Times New Roman" w:hAnsi="Times New Roman" w:cs="Times New Roman"/>
          <w:sz w:val="24"/>
          <w:szCs w:val="24"/>
        </w:rPr>
        <w:t xml:space="preserve"> (</w:t>
      </w:r>
      <w:r w:rsidR="008B614D" w:rsidRPr="00884823">
        <w:rPr>
          <w:rFonts w:ascii="Times New Roman" w:hAnsi="Times New Roman" w:cs="Times New Roman"/>
          <w:color w:val="222222"/>
          <w:sz w:val="24"/>
          <w:szCs w:val="24"/>
          <w:shd w:val="clear" w:color="auto" w:fill="FFFFFF"/>
        </w:rPr>
        <w:t>Sebastián-Morillas</w:t>
      </w:r>
      <w:r w:rsidR="00297D3F" w:rsidRPr="00884823">
        <w:rPr>
          <w:rFonts w:ascii="Times New Roman" w:hAnsi="Times New Roman" w:cs="Times New Roman"/>
          <w:color w:val="222222"/>
          <w:sz w:val="24"/>
          <w:szCs w:val="24"/>
          <w:shd w:val="clear" w:color="auto" w:fill="FFFFFF"/>
        </w:rPr>
        <w:t xml:space="preserve"> </w:t>
      </w:r>
      <w:r w:rsidR="00297D3F" w:rsidRPr="00884823">
        <w:rPr>
          <w:rFonts w:ascii="Times New Roman" w:hAnsi="Times New Roman" w:cs="Times New Roman"/>
          <w:i/>
          <w:color w:val="222222"/>
          <w:sz w:val="24"/>
          <w:szCs w:val="24"/>
          <w:shd w:val="clear" w:color="auto" w:fill="FFFFFF"/>
        </w:rPr>
        <w:t>et al.</w:t>
      </w:r>
      <w:r w:rsidR="007E134F" w:rsidRPr="00884823">
        <w:rPr>
          <w:rFonts w:ascii="Times New Roman" w:hAnsi="Times New Roman" w:cs="Times New Roman"/>
          <w:i/>
          <w:sz w:val="24"/>
          <w:szCs w:val="24"/>
        </w:rPr>
        <w:t>,</w:t>
      </w:r>
      <w:r w:rsidR="007E134F" w:rsidRPr="00884823">
        <w:rPr>
          <w:rFonts w:ascii="Times New Roman" w:hAnsi="Times New Roman" w:cs="Times New Roman"/>
          <w:sz w:val="24"/>
          <w:szCs w:val="24"/>
        </w:rPr>
        <w:t xml:space="preserve"> 2020)</w:t>
      </w:r>
      <w:r w:rsidR="003A6991" w:rsidRPr="00884823">
        <w:rPr>
          <w:rFonts w:ascii="Times New Roman" w:hAnsi="Times New Roman" w:cs="Times New Roman"/>
          <w:sz w:val="24"/>
          <w:szCs w:val="24"/>
        </w:rPr>
        <w:t>.</w:t>
      </w:r>
      <w:r w:rsidR="007E50DB" w:rsidRPr="00884823">
        <w:rPr>
          <w:rFonts w:ascii="Times New Roman" w:hAnsi="Times New Roman" w:cs="Times New Roman"/>
          <w:sz w:val="24"/>
          <w:szCs w:val="24"/>
        </w:rPr>
        <w:t xml:space="preserve"> </w:t>
      </w:r>
      <w:r w:rsidR="00297D3F" w:rsidRPr="00884823">
        <w:rPr>
          <w:rFonts w:ascii="Times New Roman" w:hAnsi="Times New Roman" w:cs="Times New Roman"/>
          <w:sz w:val="24"/>
          <w:szCs w:val="24"/>
        </w:rPr>
        <w:t xml:space="preserve">Además, la tercera premisa sobre la construcción de la realidad social sugiere que el interaccionismo simbólico puede influir en la percepción de ciertos tratamientos dentro de la sociedad, estableciendo normas sociales sobre el uso de medicamentos y creando una </w:t>
      </w:r>
      <w:r w:rsidR="00297D3F" w:rsidRPr="00884823">
        <w:rPr>
          <w:rFonts w:ascii="Times New Roman" w:hAnsi="Times New Roman" w:cs="Times New Roman"/>
          <w:sz w:val="24"/>
          <w:szCs w:val="24"/>
        </w:rPr>
        <w:lastRenderedPageBreak/>
        <w:t xml:space="preserve">realidad en la que se consideran adecuados para la salud. Esto se refuerza mediante la promoción de tratamientos y la educación sobre enfermedades. Esta comprensión puede guiar a las empresas en la adaptación de sus estrategias de marketing para reflejar las normas culturales y las expectativas de su público objetivo. </w:t>
      </w:r>
      <w:r w:rsidR="007E50DB" w:rsidRPr="00884823">
        <w:rPr>
          <w:rFonts w:ascii="Times New Roman" w:hAnsi="Times New Roman" w:cs="Times New Roman"/>
          <w:sz w:val="24"/>
          <w:szCs w:val="24"/>
        </w:rPr>
        <w:t>Así, es fundamental que se comprenda la forma en que los individuos asignan significado a sus experiencias y las de los demás</w:t>
      </w:r>
      <w:r w:rsidR="008F5835" w:rsidRPr="00884823">
        <w:rPr>
          <w:rFonts w:ascii="Times New Roman" w:hAnsi="Times New Roman" w:cs="Times New Roman"/>
          <w:sz w:val="24"/>
          <w:szCs w:val="24"/>
        </w:rPr>
        <w:t xml:space="preserve"> (Gadea, 2018)</w:t>
      </w:r>
      <w:r w:rsidR="007E50DB" w:rsidRPr="00884823">
        <w:rPr>
          <w:rFonts w:ascii="Times New Roman" w:hAnsi="Times New Roman" w:cs="Times New Roman"/>
          <w:sz w:val="24"/>
          <w:szCs w:val="24"/>
        </w:rPr>
        <w:t xml:space="preserve">, donde al percatarse de que tienen necesidades no satisfechas, ofrecen opciones para crear estrategias y productos efectivos a nivel personal y social. </w:t>
      </w:r>
      <w:r w:rsidR="003A6991" w:rsidRPr="00884823">
        <w:rPr>
          <w:rFonts w:ascii="Times New Roman" w:hAnsi="Times New Roman" w:cs="Times New Roman"/>
          <w:sz w:val="24"/>
          <w:szCs w:val="24"/>
        </w:rPr>
        <w:t xml:space="preserve"> </w:t>
      </w:r>
    </w:p>
    <w:p w14:paraId="7E125FC7" w14:textId="77777777" w:rsidR="00B74F8E" w:rsidRPr="00884823" w:rsidRDefault="00C12490"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En este texto se presentan los hallazgos obtenidos mediante la aplicación de instrumentos cualitativos y cuantitativos, con el objetivo de analizar cómo los consumidores interpretan la información sobre los medicamentos y cómo esta es divulgada. A partir de ello, se propone identificar los elementos de las estrategias de marketing farmacéutico que podrían resultar atractivos al público, generando retención y </w:t>
      </w:r>
      <w:r w:rsidRPr="00884823">
        <w:rPr>
          <w:rFonts w:ascii="Times New Roman" w:hAnsi="Times New Roman" w:cs="Times New Roman"/>
          <w:i/>
          <w:sz w:val="24"/>
          <w:szCs w:val="24"/>
        </w:rPr>
        <w:t>engagement</w:t>
      </w:r>
      <w:r w:rsidRPr="00884823">
        <w:rPr>
          <w:rFonts w:ascii="Times New Roman" w:hAnsi="Times New Roman" w:cs="Times New Roman"/>
          <w:sz w:val="24"/>
          <w:szCs w:val="24"/>
        </w:rPr>
        <w:t xml:space="preserve"> a través de la información presentada. Estos elementos incluyen íconos, símbolos, cromas, gráficos comparativos o explicativos, tipografía, figuras retóricas, testimoniales e interactividad, en el contexto del marketing semiótico (Arellano, 2016), que Jean-Marie Floch ha explorado desde 1989 al relacionar la semiótica, el marketing y la comunicación, con un enfoque particular en la marca y la identidad corporativa. Asimismo, se busca analizar la presencia y reconocimiento de los elementos fundamentales de marketing, establecidos por Kotler</w:t>
      </w:r>
      <w:r w:rsidR="005442D9" w:rsidRPr="00884823">
        <w:rPr>
          <w:rFonts w:ascii="Times New Roman" w:hAnsi="Times New Roman" w:cs="Times New Roman"/>
          <w:sz w:val="24"/>
          <w:szCs w:val="24"/>
        </w:rPr>
        <w:t xml:space="preserve"> y Lane</w:t>
      </w:r>
      <w:r w:rsidRPr="00884823">
        <w:rPr>
          <w:rFonts w:ascii="Times New Roman" w:hAnsi="Times New Roman" w:cs="Times New Roman"/>
          <w:sz w:val="24"/>
          <w:szCs w:val="24"/>
        </w:rPr>
        <w:t xml:space="preserve"> (2006), en productos farmacéuticos por parte de los consumidores, quienes identifican principalmente el producto y el precio como factores clave que refuerzan la confianza y lealtad, impactando positivamente en la imagen del producto. Esta perspectiva se complementa con la aportación de Morales (2023), quien destaca que los consumidores atribuyen un valor adicional a las marcas al asociarlas con la popularidad que les confieren, influyendo en sus decisiones de compra</w:t>
      </w:r>
      <w:r w:rsidR="00337717" w:rsidRPr="00884823">
        <w:rPr>
          <w:rFonts w:ascii="Times New Roman" w:hAnsi="Times New Roman" w:cs="Times New Roman"/>
          <w:sz w:val="24"/>
          <w:szCs w:val="24"/>
        </w:rPr>
        <w:t>.</w:t>
      </w:r>
      <w:r w:rsidRPr="00884823">
        <w:rPr>
          <w:rFonts w:ascii="Times New Roman" w:hAnsi="Times New Roman" w:cs="Times New Roman"/>
          <w:sz w:val="24"/>
          <w:szCs w:val="24"/>
        </w:rPr>
        <w:t xml:space="preserve"> </w:t>
      </w:r>
    </w:p>
    <w:p w14:paraId="71917218" w14:textId="324AE3D0" w:rsidR="009A14FB" w:rsidRPr="00884823" w:rsidRDefault="002209EB"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Entender el marketing farmacéutico puede ayudar a los consumidores a evitar gastos innecesarios en productos no efectivos </w:t>
      </w:r>
      <w:r w:rsidR="005F6C5B" w:rsidRPr="00884823">
        <w:rPr>
          <w:rFonts w:ascii="Times New Roman" w:hAnsi="Times New Roman" w:cs="Times New Roman"/>
          <w:sz w:val="24"/>
          <w:szCs w:val="24"/>
        </w:rPr>
        <w:t>y,</w:t>
      </w:r>
      <w:r w:rsidRPr="00884823">
        <w:rPr>
          <w:rFonts w:ascii="Times New Roman" w:hAnsi="Times New Roman" w:cs="Times New Roman"/>
          <w:sz w:val="24"/>
          <w:szCs w:val="24"/>
        </w:rPr>
        <w:t xml:space="preserve"> por ende, no eficaces. Además de estar informado de manera eficiente sobre la inversión que deben hacer en tratamientos que tengan un valor terapéutico real</w:t>
      </w:r>
      <w:r w:rsidR="00D826E9" w:rsidRPr="00884823">
        <w:rPr>
          <w:rFonts w:ascii="Times New Roman" w:hAnsi="Times New Roman" w:cs="Times New Roman"/>
          <w:sz w:val="24"/>
          <w:szCs w:val="24"/>
        </w:rPr>
        <w:t>, evitando un riesgo incluso en su vida (</w:t>
      </w:r>
      <w:r w:rsidR="005F6C5B" w:rsidRPr="00884823">
        <w:rPr>
          <w:rFonts w:ascii="Times New Roman" w:hAnsi="Times New Roman" w:cs="Times New Roman"/>
          <w:color w:val="222222"/>
          <w:sz w:val="24"/>
          <w:szCs w:val="24"/>
          <w:shd w:val="clear" w:color="auto" w:fill="FFFFFF"/>
        </w:rPr>
        <w:t>De los Ríos y Rodríguez</w:t>
      </w:r>
      <w:r w:rsidR="009F7464" w:rsidRPr="00884823">
        <w:rPr>
          <w:rFonts w:ascii="Times New Roman" w:hAnsi="Times New Roman" w:cs="Times New Roman"/>
          <w:color w:val="222222"/>
          <w:sz w:val="24"/>
          <w:szCs w:val="24"/>
          <w:shd w:val="clear" w:color="auto" w:fill="FFFFFF"/>
        </w:rPr>
        <w:t xml:space="preserve">, </w:t>
      </w:r>
      <w:r w:rsidR="00D826E9" w:rsidRPr="00884823">
        <w:rPr>
          <w:rFonts w:ascii="Times New Roman" w:hAnsi="Times New Roman" w:cs="Times New Roman"/>
          <w:sz w:val="24"/>
          <w:szCs w:val="24"/>
        </w:rPr>
        <w:t xml:space="preserve">2015). </w:t>
      </w:r>
    </w:p>
    <w:p w14:paraId="6505689B" w14:textId="77777777" w:rsidR="003A4638" w:rsidRDefault="003A4638" w:rsidP="006D71D5">
      <w:pPr>
        <w:shd w:val="clear" w:color="auto" w:fill="FFFFFF" w:themeFill="background1"/>
        <w:spacing w:after="0" w:line="360" w:lineRule="auto"/>
        <w:jc w:val="center"/>
        <w:rPr>
          <w:rFonts w:ascii="Times New Roman" w:hAnsi="Times New Roman" w:cs="Times New Roman"/>
          <w:b/>
          <w:bCs/>
          <w:sz w:val="32"/>
          <w:szCs w:val="32"/>
        </w:rPr>
      </w:pPr>
    </w:p>
    <w:p w14:paraId="39A52A0C" w14:textId="77777777" w:rsidR="003A4638" w:rsidRDefault="003A4638" w:rsidP="006D71D5">
      <w:pPr>
        <w:shd w:val="clear" w:color="auto" w:fill="FFFFFF" w:themeFill="background1"/>
        <w:spacing w:after="0" w:line="360" w:lineRule="auto"/>
        <w:jc w:val="center"/>
        <w:rPr>
          <w:rFonts w:ascii="Times New Roman" w:hAnsi="Times New Roman" w:cs="Times New Roman"/>
          <w:b/>
          <w:bCs/>
          <w:sz w:val="32"/>
          <w:szCs w:val="32"/>
        </w:rPr>
      </w:pPr>
    </w:p>
    <w:p w14:paraId="21B860DC" w14:textId="77777777" w:rsidR="003A4638" w:rsidRDefault="003A4638" w:rsidP="006D71D5">
      <w:pPr>
        <w:shd w:val="clear" w:color="auto" w:fill="FFFFFF" w:themeFill="background1"/>
        <w:spacing w:after="0" w:line="360" w:lineRule="auto"/>
        <w:jc w:val="center"/>
        <w:rPr>
          <w:rFonts w:ascii="Times New Roman" w:hAnsi="Times New Roman" w:cs="Times New Roman"/>
          <w:b/>
          <w:bCs/>
          <w:sz w:val="32"/>
          <w:szCs w:val="32"/>
        </w:rPr>
      </w:pPr>
    </w:p>
    <w:p w14:paraId="7F30A640" w14:textId="77777777" w:rsidR="003A4638" w:rsidRDefault="003A4638" w:rsidP="006D71D5">
      <w:pPr>
        <w:shd w:val="clear" w:color="auto" w:fill="FFFFFF" w:themeFill="background1"/>
        <w:spacing w:after="0" w:line="360" w:lineRule="auto"/>
        <w:jc w:val="center"/>
        <w:rPr>
          <w:rFonts w:ascii="Times New Roman" w:hAnsi="Times New Roman" w:cs="Times New Roman"/>
          <w:b/>
          <w:bCs/>
          <w:sz w:val="32"/>
          <w:szCs w:val="32"/>
        </w:rPr>
      </w:pPr>
    </w:p>
    <w:p w14:paraId="60FF4F51" w14:textId="3968A938" w:rsidR="00BF62FC" w:rsidRPr="00884823" w:rsidRDefault="00BF62FC" w:rsidP="006D71D5">
      <w:pPr>
        <w:shd w:val="clear" w:color="auto" w:fill="FFFFFF" w:themeFill="background1"/>
        <w:spacing w:after="0" w:line="360" w:lineRule="auto"/>
        <w:jc w:val="center"/>
        <w:rPr>
          <w:rFonts w:ascii="Times New Roman" w:hAnsi="Times New Roman" w:cs="Times New Roman"/>
          <w:b/>
          <w:bCs/>
          <w:sz w:val="32"/>
          <w:szCs w:val="32"/>
        </w:rPr>
      </w:pPr>
      <w:r w:rsidRPr="00884823">
        <w:rPr>
          <w:rFonts w:ascii="Times New Roman" w:hAnsi="Times New Roman" w:cs="Times New Roman"/>
          <w:b/>
          <w:bCs/>
          <w:sz w:val="32"/>
          <w:szCs w:val="32"/>
        </w:rPr>
        <w:lastRenderedPageBreak/>
        <w:t>Metodología</w:t>
      </w:r>
    </w:p>
    <w:p w14:paraId="3FC0E3F5" w14:textId="28F847E4" w:rsidR="005442D9" w:rsidRPr="00884823" w:rsidRDefault="00C12490"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La Secretaría de Salud (2024) identificó a la Ciudad de Puebla como un sector vulnerable en términos de salud pública. En su comunicado, se reporta un incremento en el índice de población afectada por enfermedades respiratorias causadas por diversos virus, destacando que los grupos más vulnerables son los menores de 5 años, adultos mayores de 60 años, mujeres embarazadas, personas con enfermedades crónico-degenerativas, inmunodeprimidas, con VIH-SIDA, y aquellas expuestas a quimioterapia o cáncer. </w:t>
      </w:r>
    </w:p>
    <w:p w14:paraId="3EF74283" w14:textId="1B98CDC4" w:rsidR="00B74F8E" w:rsidRPr="00884823" w:rsidRDefault="00D45295"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Ante esto, y en vías de apoyar en la prevención, se toma un sector de población </w:t>
      </w:r>
      <w:r w:rsidR="00781161" w:rsidRPr="00884823">
        <w:rPr>
          <w:rFonts w:ascii="Times New Roman" w:hAnsi="Times New Roman" w:cs="Times New Roman"/>
          <w:sz w:val="24"/>
          <w:szCs w:val="24"/>
        </w:rPr>
        <w:t>que está dentro de estas características que son hombres y mujeres con poder adquisitivo, que se encuentran en un rango de edad entre los 4</w:t>
      </w:r>
      <w:r w:rsidR="008D7117" w:rsidRPr="00884823">
        <w:rPr>
          <w:rFonts w:ascii="Times New Roman" w:hAnsi="Times New Roman" w:cs="Times New Roman"/>
          <w:sz w:val="24"/>
          <w:szCs w:val="24"/>
        </w:rPr>
        <w:t>1</w:t>
      </w:r>
      <w:r w:rsidR="00781161" w:rsidRPr="00884823">
        <w:rPr>
          <w:rFonts w:ascii="Times New Roman" w:hAnsi="Times New Roman" w:cs="Times New Roman"/>
          <w:sz w:val="24"/>
          <w:szCs w:val="24"/>
        </w:rPr>
        <w:t xml:space="preserve"> y 70 años de edad, y que tienen o han tenido alguna de las condiciones de salud referidas. </w:t>
      </w:r>
      <w:r w:rsidR="00967156" w:rsidRPr="00884823">
        <w:rPr>
          <w:rFonts w:ascii="Times New Roman" w:hAnsi="Times New Roman" w:cs="Times New Roman"/>
          <w:sz w:val="24"/>
          <w:szCs w:val="24"/>
        </w:rPr>
        <w:t xml:space="preserve">Ante este tipo de estudio, Maldonado </w:t>
      </w:r>
      <w:r w:rsidR="005F6C5B" w:rsidRPr="00884823">
        <w:rPr>
          <w:rFonts w:ascii="Times New Roman" w:hAnsi="Times New Roman" w:cs="Times New Roman"/>
          <w:sz w:val="24"/>
          <w:szCs w:val="24"/>
        </w:rPr>
        <w:t xml:space="preserve">Luna </w:t>
      </w:r>
      <w:r w:rsidR="00967156" w:rsidRPr="00884823">
        <w:rPr>
          <w:rFonts w:ascii="Times New Roman" w:hAnsi="Times New Roman" w:cs="Times New Roman"/>
          <w:sz w:val="24"/>
          <w:szCs w:val="24"/>
        </w:rPr>
        <w:t xml:space="preserve">(2012) propone desarrollar </w:t>
      </w:r>
      <w:r w:rsidR="00781161" w:rsidRPr="00884823">
        <w:rPr>
          <w:rFonts w:ascii="Times New Roman" w:hAnsi="Times New Roman" w:cs="Times New Roman"/>
          <w:sz w:val="24"/>
          <w:szCs w:val="24"/>
        </w:rPr>
        <w:t xml:space="preserve">un instrumento cuantitativo de 12 reactivos donde deben elegir una respuesta para su medición en Escala Likert, ya que presenta datos sencillos de interpretar y medir. Se cuenta con 5 opciones de respuesta, dos negativas, una neutra y dos positivas para cada </w:t>
      </w:r>
      <w:r w:rsidR="003E4755" w:rsidRPr="00884823">
        <w:rPr>
          <w:rFonts w:ascii="Times New Roman" w:hAnsi="Times New Roman" w:cs="Times New Roman"/>
          <w:sz w:val="24"/>
          <w:szCs w:val="24"/>
        </w:rPr>
        <w:t>ítem</w:t>
      </w:r>
      <w:r w:rsidR="00781161" w:rsidRPr="00884823">
        <w:rPr>
          <w:rFonts w:ascii="Times New Roman" w:hAnsi="Times New Roman" w:cs="Times New Roman"/>
          <w:sz w:val="24"/>
          <w:szCs w:val="24"/>
        </w:rPr>
        <w:t xml:space="preserve">. </w:t>
      </w:r>
      <w:r w:rsidR="000745F9" w:rsidRPr="00884823">
        <w:rPr>
          <w:rFonts w:ascii="Times New Roman" w:hAnsi="Times New Roman" w:cs="Times New Roman"/>
          <w:sz w:val="24"/>
          <w:szCs w:val="24"/>
        </w:rPr>
        <w:t>Se desarroll</w:t>
      </w:r>
      <w:r w:rsidR="00615B80" w:rsidRPr="00884823">
        <w:rPr>
          <w:rFonts w:ascii="Times New Roman" w:hAnsi="Times New Roman" w:cs="Times New Roman"/>
          <w:sz w:val="24"/>
          <w:szCs w:val="24"/>
        </w:rPr>
        <w:t>a</w:t>
      </w:r>
      <w:r w:rsidR="000745F9" w:rsidRPr="00884823">
        <w:rPr>
          <w:rFonts w:ascii="Times New Roman" w:hAnsi="Times New Roman" w:cs="Times New Roman"/>
          <w:sz w:val="24"/>
          <w:szCs w:val="24"/>
        </w:rPr>
        <w:t xml:space="preserve"> una batería de preguntas de 12 ítems relacionados con l</w:t>
      </w:r>
      <w:r w:rsidR="0084350E" w:rsidRPr="00884823">
        <w:rPr>
          <w:rFonts w:ascii="Times New Roman" w:hAnsi="Times New Roman" w:cs="Times New Roman"/>
          <w:sz w:val="24"/>
          <w:szCs w:val="24"/>
        </w:rPr>
        <w:t xml:space="preserve">as variables </w:t>
      </w:r>
      <w:r w:rsidR="00325CE9" w:rsidRPr="00884823">
        <w:rPr>
          <w:rFonts w:ascii="Times New Roman" w:hAnsi="Times New Roman" w:cs="Times New Roman"/>
          <w:sz w:val="24"/>
          <w:szCs w:val="24"/>
        </w:rPr>
        <w:t xml:space="preserve">siguientes: </w:t>
      </w:r>
      <w:r w:rsidR="0084350E" w:rsidRPr="00884823">
        <w:rPr>
          <w:rFonts w:ascii="Times New Roman" w:hAnsi="Times New Roman" w:cs="Times New Roman"/>
          <w:sz w:val="24"/>
          <w:szCs w:val="24"/>
        </w:rPr>
        <w:t xml:space="preserve">“elementos del </w:t>
      </w:r>
      <w:r w:rsidR="00BF439F" w:rsidRPr="00884823">
        <w:rPr>
          <w:rFonts w:ascii="Times New Roman" w:hAnsi="Times New Roman" w:cs="Times New Roman"/>
          <w:sz w:val="24"/>
          <w:szCs w:val="24"/>
        </w:rPr>
        <w:t xml:space="preserve">mix de </w:t>
      </w:r>
      <w:r w:rsidR="0084350E" w:rsidRPr="00884823">
        <w:rPr>
          <w:rFonts w:ascii="Times New Roman" w:hAnsi="Times New Roman" w:cs="Times New Roman"/>
          <w:sz w:val="24"/>
          <w:szCs w:val="24"/>
        </w:rPr>
        <w:t>marketing farmacéutico”</w:t>
      </w:r>
      <w:r w:rsidR="00CD6B55" w:rsidRPr="00884823">
        <w:rPr>
          <w:rFonts w:ascii="Times New Roman" w:hAnsi="Times New Roman" w:cs="Times New Roman"/>
          <w:sz w:val="24"/>
          <w:szCs w:val="24"/>
        </w:rPr>
        <w:t xml:space="preserve"> involucrando precio, plaza, promoción, producto</w:t>
      </w:r>
      <w:r w:rsidR="0084350E" w:rsidRPr="00884823">
        <w:rPr>
          <w:rFonts w:ascii="Times New Roman" w:hAnsi="Times New Roman" w:cs="Times New Roman"/>
          <w:sz w:val="24"/>
          <w:szCs w:val="24"/>
        </w:rPr>
        <w:t>, y “elementos del diseño”</w:t>
      </w:r>
      <w:r w:rsidR="00CD6B55" w:rsidRPr="00884823">
        <w:rPr>
          <w:rFonts w:ascii="Times New Roman" w:hAnsi="Times New Roman" w:cs="Times New Roman"/>
          <w:sz w:val="24"/>
          <w:szCs w:val="24"/>
        </w:rPr>
        <w:t xml:space="preserve"> entre los que se encuentran el </w:t>
      </w:r>
      <w:r w:rsidR="00C07056" w:rsidRPr="00884823">
        <w:rPr>
          <w:rFonts w:ascii="Times New Roman" w:hAnsi="Times New Roman" w:cs="Times New Roman"/>
          <w:sz w:val="24"/>
          <w:szCs w:val="24"/>
        </w:rPr>
        <w:t xml:space="preserve">formato, </w:t>
      </w:r>
      <w:r w:rsidR="00CD6B55" w:rsidRPr="00884823">
        <w:rPr>
          <w:rFonts w:ascii="Times New Roman" w:hAnsi="Times New Roman" w:cs="Times New Roman"/>
          <w:sz w:val="24"/>
          <w:szCs w:val="24"/>
        </w:rPr>
        <w:t>croma, tipografía, texto, imagen,</w:t>
      </w:r>
      <w:r w:rsidR="00C07056" w:rsidRPr="00884823">
        <w:rPr>
          <w:rFonts w:ascii="Times New Roman" w:hAnsi="Times New Roman" w:cs="Times New Roman"/>
          <w:sz w:val="24"/>
          <w:szCs w:val="24"/>
        </w:rPr>
        <w:t xml:space="preserve"> símbolos.</w:t>
      </w:r>
      <w:r w:rsidR="00CD6B55" w:rsidRPr="00884823">
        <w:rPr>
          <w:rFonts w:ascii="Times New Roman" w:hAnsi="Times New Roman" w:cs="Times New Roman"/>
          <w:sz w:val="24"/>
          <w:szCs w:val="24"/>
        </w:rPr>
        <w:t xml:space="preserve"> </w:t>
      </w:r>
    </w:p>
    <w:p w14:paraId="01D7F0D6" w14:textId="4F43B608" w:rsidR="00B74F8E" w:rsidRPr="00884823" w:rsidRDefault="0093073B"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Los elementos del </w:t>
      </w:r>
      <w:proofErr w:type="spellStart"/>
      <w:r w:rsidRPr="00884823">
        <w:rPr>
          <w:rFonts w:ascii="Times New Roman" w:hAnsi="Times New Roman" w:cs="Times New Roman"/>
          <w:sz w:val="24"/>
          <w:szCs w:val="24"/>
        </w:rPr>
        <w:t>mix</w:t>
      </w:r>
      <w:proofErr w:type="spellEnd"/>
      <w:r w:rsidRPr="00884823">
        <w:rPr>
          <w:rFonts w:ascii="Times New Roman" w:hAnsi="Times New Roman" w:cs="Times New Roman"/>
          <w:sz w:val="24"/>
          <w:szCs w:val="24"/>
        </w:rPr>
        <w:t xml:space="preserve"> de marketing en fármacos resalta la importancia de la información, por lo que es fundamental definir el producto y sus características, explicar para qué sirve y la regulación que lo ampara (Barbeito, 1991). Todo ello para generar confianza en el consumidor. </w:t>
      </w:r>
      <w:r w:rsidR="00CA61FD" w:rsidRPr="00884823">
        <w:rPr>
          <w:rFonts w:ascii="Times New Roman" w:hAnsi="Times New Roman" w:cs="Times New Roman"/>
          <w:sz w:val="24"/>
          <w:szCs w:val="24"/>
        </w:rPr>
        <w:t>Mientras que en el ámbito cualitativo se aplicaron tres grupos focales</w:t>
      </w:r>
      <w:r w:rsidR="00385FC5" w:rsidRPr="00884823">
        <w:rPr>
          <w:rFonts w:ascii="Times New Roman" w:hAnsi="Times New Roman" w:cs="Times New Roman"/>
          <w:sz w:val="24"/>
          <w:szCs w:val="24"/>
        </w:rPr>
        <w:t xml:space="preserve"> </w:t>
      </w:r>
      <w:r w:rsidR="00765532" w:rsidRPr="00884823">
        <w:rPr>
          <w:rFonts w:ascii="Times New Roman" w:hAnsi="Times New Roman" w:cs="Times New Roman"/>
          <w:sz w:val="24"/>
          <w:szCs w:val="24"/>
        </w:rPr>
        <w:t xml:space="preserve">con base en </w:t>
      </w:r>
      <w:r w:rsidR="003D2F1B" w:rsidRPr="00884823">
        <w:rPr>
          <w:rFonts w:ascii="Times New Roman" w:hAnsi="Times New Roman" w:cs="Times New Roman"/>
          <w:color w:val="222222"/>
          <w:sz w:val="24"/>
          <w:szCs w:val="24"/>
          <w:shd w:val="clear" w:color="auto" w:fill="FFFFFF"/>
        </w:rPr>
        <w:t>Cerdá</w:t>
      </w:r>
      <w:r w:rsidR="003D2F1B" w:rsidRPr="00884823">
        <w:rPr>
          <w:rFonts w:ascii="Times New Roman" w:hAnsi="Times New Roman" w:cs="Times New Roman"/>
          <w:sz w:val="24"/>
          <w:szCs w:val="24"/>
        </w:rPr>
        <w:t xml:space="preserve"> </w:t>
      </w:r>
      <w:r w:rsidR="003D2F1B" w:rsidRPr="00884823">
        <w:rPr>
          <w:rFonts w:ascii="Times New Roman" w:hAnsi="Times New Roman" w:cs="Times New Roman"/>
          <w:i/>
          <w:sz w:val="24"/>
          <w:szCs w:val="24"/>
        </w:rPr>
        <w:t>et al.</w:t>
      </w:r>
      <w:r w:rsidR="003D2F1B" w:rsidRPr="00884823">
        <w:rPr>
          <w:rFonts w:ascii="Times New Roman" w:hAnsi="Times New Roman" w:cs="Times New Roman"/>
          <w:sz w:val="24"/>
          <w:szCs w:val="24"/>
        </w:rPr>
        <w:t xml:space="preserve"> </w:t>
      </w:r>
      <w:r w:rsidR="00765532" w:rsidRPr="00884823">
        <w:rPr>
          <w:rFonts w:ascii="Times New Roman" w:hAnsi="Times New Roman" w:cs="Times New Roman"/>
          <w:sz w:val="24"/>
          <w:szCs w:val="24"/>
        </w:rPr>
        <w:t>(1999)</w:t>
      </w:r>
      <w:r w:rsidR="00CA61FD" w:rsidRPr="00884823">
        <w:rPr>
          <w:rFonts w:ascii="Times New Roman" w:hAnsi="Times New Roman" w:cs="Times New Roman"/>
          <w:sz w:val="24"/>
          <w:szCs w:val="24"/>
        </w:rPr>
        <w:t xml:space="preserve"> con la diferencia sólo en edades</w:t>
      </w:r>
      <w:r w:rsidR="00325CE9" w:rsidRPr="00884823">
        <w:rPr>
          <w:rFonts w:ascii="Times New Roman" w:hAnsi="Times New Roman" w:cs="Times New Roman"/>
          <w:sz w:val="24"/>
          <w:szCs w:val="24"/>
        </w:rPr>
        <w:t xml:space="preserve"> de los sujetos tipo, que cuentan con el común denominador de consumir productos farmacéuticos y oscilar entre 4</w:t>
      </w:r>
      <w:r w:rsidR="008D7117" w:rsidRPr="00884823">
        <w:rPr>
          <w:rFonts w:ascii="Times New Roman" w:hAnsi="Times New Roman" w:cs="Times New Roman"/>
          <w:sz w:val="24"/>
          <w:szCs w:val="24"/>
        </w:rPr>
        <w:t>1</w:t>
      </w:r>
      <w:r w:rsidR="00325CE9" w:rsidRPr="00884823">
        <w:rPr>
          <w:rFonts w:ascii="Times New Roman" w:hAnsi="Times New Roman" w:cs="Times New Roman"/>
          <w:sz w:val="24"/>
          <w:szCs w:val="24"/>
        </w:rPr>
        <w:t xml:space="preserve"> y 70 años de edad: e</w:t>
      </w:r>
      <w:r w:rsidR="00CA61FD" w:rsidRPr="00884823">
        <w:rPr>
          <w:rFonts w:ascii="Times New Roman" w:hAnsi="Times New Roman" w:cs="Times New Roman"/>
          <w:sz w:val="24"/>
          <w:szCs w:val="24"/>
        </w:rPr>
        <w:t>l primer grupo de 4</w:t>
      </w:r>
      <w:r w:rsidR="008D7117" w:rsidRPr="00884823">
        <w:rPr>
          <w:rFonts w:ascii="Times New Roman" w:hAnsi="Times New Roman" w:cs="Times New Roman"/>
          <w:sz w:val="24"/>
          <w:szCs w:val="24"/>
        </w:rPr>
        <w:t>1</w:t>
      </w:r>
      <w:r w:rsidR="00CA61FD" w:rsidRPr="00884823">
        <w:rPr>
          <w:rFonts w:ascii="Times New Roman" w:hAnsi="Times New Roman" w:cs="Times New Roman"/>
          <w:sz w:val="24"/>
          <w:szCs w:val="24"/>
        </w:rPr>
        <w:t xml:space="preserve"> a 50 años, el segundo grupo de 5</w:t>
      </w:r>
      <w:r w:rsidR="008D7117" w:rsidRPr="00884823">
        <w:rPr>
          <w:rFonts w:ascii="Times New Roman" w:hAnsi="Times New Roman" w:cs="Times New Roman"/>
          <w:sz w:val="24"/>
          <w:szCs w:val="24"/>
        </w:rPr>
        <w:t>1</w:t>
      </w:r>
      <w:r w:rsidR="00CA61FD" w:rsidRPr="00884823">
        <w:rPr>
          <w:rFonts w:ascii="Times New Roman" w:hAnsi="Times New Roman" w:cs="Times New Roman"/>
          <w:sz w:val="24"/>
          <w:szCs w:val="24"/>
        </w:rPr>
        <w:t xml:space="preserve"> a 60 años y el tercer grupo de 6</w:t>
      </w:r>
      <w:r w:rsidR="008D7117" w:rsidRPr="00884823">
        <w:rPr>
          <w:rFonts w:ascii="Times New Roman" w:hAnsi="Times New Roman" w:cs="Times New Roman"/>
          <w:sz w:val="24"/>
          <w:szCs w:val="24"/>
        </w:rPr>
        <w:t>1</w:t>
      </w:r>
      <w:r w:rsidR="00CA61FD" w:rsidRPr="00884823">
        <w:rPr>
          <w:rFonts w:ascii="Times New Roman" w:hAnsi="Times New Roman" w:cs="Times New Roman"/>
          <w:sz w:val="24"/>
          <w:szCs w:val="24"/>
        </w:rPr>
        <w:t xml:space="preserve"> a 70 años. Cada grupo focal conformado por 4 mujeres y 4 hombres. </w:t>
      </w:r>
    </w:p>
    <w:p w14:paraId="2B207759" w14:textId="2EBF7428" w:rsidR="00021F66" w:rsidRPr="00884823" w:rsidRDefault="00CA61FD"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Las categorías de análisis fueron en torno a “símbolos”, “interacción”, “toma de decisiones” e “identidad”</w:t>
      </w:r>
      <w:r w:rsidR="00C07056" w:rsidRPr="00884823">
        <w:rPr>
          <w:rFonts w:ascii="Times New Roman" w:hAnsi="Times New Roman" w:cs="Times New Roman"/>
          <w:sz w:val="24"/>
          <w:szCs w:val="24"/>
        </w:rPr>
        <w:t xml:space="preserve">, observándolo en manifestaciones de comportamiento social, acto o decisión, persona, y sociedad, visto desde el </w:t>
      </w:r>
      <w:r w:rsidR="00BE4D59" w:rsidRPr="00884823">
        <w:rPr>
          <w:rFonts w:ascii="Times New Roman" w:hAnsi="Times New Roman" w:cs="Times New Roman"/>
          <w:sz w:val="24"/>
          <w:szCs w:val="24"/>
        </w:rPr>
        <w:t>i</w:t>
      </w:r>
      <w:r w:rsidR="00C07056" w:rsidRPr="00884823">
        <w:rPr>
          <w:rFonts w:ascii="Times New Roman" w:hAnsi="Times New Roman" w:cs="Times New Roman"/>
          <w:sz w:val="24"/>
          <w:szCs w:val="24"/>
        </w:rPr>
        <w:t>nteraccionismo simbólico (Carabaña</w:t>
      </w:r>
      <w:r w:rsidR="005F6C5B" w:rsidRPr="00884823">
        <w:rPr>
          <w:rFonts w:ascii="Times New Roman" w:hAnsi="Times New Roman" w:cs="Times New Roman"/>
          <w:sz w:val="24"/>
          <w:szCs w:val="24"/>
        </w:rPr>
        <w:t xml:space="preserve"> y Lamo,</w:t>
      </w:r>
      <w:r w:rsidR="00C07056" w:rsidRPr="00884823">
        <w:rPr>
          <w:rFonts w:ascii="Times New Roman" w:hAnsi="Times New Roman" w:cs="Times New Roman"/>
          <w:sz w:val="24"/>
          <w:szCs w:val="24"/>
        </w:rPr>
        <w:t xml:space="preserve"> 1978). </w:t>
      </w:r>
      <w:r w:rsidR="0044656C" w:rsidRPr="00884823">
        <w:rPr>
          <w:rFonts w:ascii="Times New Roman" w:hAnsi="Times New Roman" w:cs="Times New Roman"/>
          <w:sz w:val="24"/>
          <w:szCs w:val="24"/>
        </w:rPr>
        <w:t>Los resultados arrojados indic</w:t>
      </w:r>
      <w:r w:rsidR="00B92D01" w:rsidRPr="00884823">
        <w:rPr>
          <w:rFonts w:ascii="Times New Roman" w:hAnsi="Times New Roman" w:cs="Times New Roman"/>
          <w:sz w:val="24"/>
          <w:szCs w:val="24"/>
        </w:rPr>
        <w:t>a</w:t>
      </w:r>
      <w:r w:rsidR="0044656C" w:rsidRPr="00884823">
        <w:rPr>
          <w:rFonts w:ascii="Times New Roman" w:hAnsi="Times New Roman" w:cs="Times New Roman"/>
          <w:sz w:val="24"/>
          <w:szCs w:val="24"/>
        </w:rPr>
        <w:t>n la tendencia en las causas de consumo de productos farmacéuticos</w:t>
      </w:r>
      <w:r w:rsidR="004A451E" w:rsidRPr="00884823">
        <w:rPr>
          <w:rFonts w:ascii="Times New Roman" w:hAnsi="Times New Roman" w:cs="Times New Roman"/>
          <w:sz w:val="24"/>
          <w:szCs w:val="24"/>
        </w:rPr>
        <w:t>,</w:t>
      </w:r>
      <w:r w:rsidR="0044656C" w:rsidRPr="00884823">
        <w:rPr>
          <w:rFonts w:ascii="Times New Roman" w:hAnsi="Times New Roman" w:cs="Times New Roman"/>
          <w:sz w:val="24"/>
          <w:szCs w:val="24"/>
        </w:rPr>
        <w:t xml:space="preserve"> así como de la identificación de elementos simbólicos empáticos con su contexto, </w:t>
      </w:r>
      <w:r w:rsidR="003E4755" w:rsidRPr="00884823">
        <w:rPr>
          <w:rFonts w:ascii="Times New Roman" w:hAnsi="Times New Roman" w:cs="Times New Roman"/>
          <w:sz w:val="24"/>
          <w:szCs w:val="24"/>
        </w:rPr>
        <w:t>y,</w:t>
      </w:r>
      <w:r w:rsidR="0044656C" w:rsidRPr="00884823">
        <w:rPr>
          <w:rFonts w:ascii="Times New Roman" w:hAnsi="Times New Roman" w:cs="Times New Roman"/>
          <w:sz w:val="24"/>
          <w:szCs w:val="24"/>
        </w:rPr>
        <w:t xml:space="preserve"> por ende, factores determinantes en el proceso de la toma de decisión de compra. </w:t>
      </w:r>
    </w:p>
    <w:p w14:paraId="6FD6555E" w14:textId="77777777" w:rsidR="003A4638" w:rsidRDefault="003A4638" w:rsidP="006D71D5">
      <w:pPr>
        <w:shd w:val="clear" w:color="auto" w:fill="FFFFFF" w:themeFill="background1"/>
        <w:spacing w:after="0" w:line="360" w:lineRule="auto"/>
        <w:jc w:val="center"/>
        <w:rPr>
          <w:rFonts w:ascii="Times New Roman" w:hAnsi="Times New Roman" w:cs="Times New Roman"/>
          <w:b/>
          <w:bCs/>
          <w:sz w:val="32"/>
          <w:szCs w:val="32"/>
        </w:rPr>
      </w:pPr>
    </w:p>
    <w:p w14:paraId="13CAE1FE" w14:textId="0866EE73" w:rsidR="003B6A1C" w:rsidRPr="00884823" w:rsidRDefault="003B6A1C" w:rsidP="006D71D5">
      <w:pPr>
        <w:shd w:val="clear" w:color="auto" w:fill="FFFFFF" w:themeFill="background1"/>
        <w:spacing w:after="0" w:line="360" w:lineRule="auto"/>
        <w:jc w:val="center"/>
        <w:rPr>
          <w:rFonts w:ascii="Times New Roman" w:hAnsi="Times New Roman" w:cs="Times New Roman"/>
          <w:b/>
          <w:bCs/>
          <w:sz w:val="32"/>
          <w:szCs w:val="32"/>
        </w:rPr>
      </w:pPr>
      <w:r w:rsidRPr="00884823">
        <w:rPr>
          <w:rFonts w:ascii="Times New Roman" w:hAnsi="Times New Roman" w:cs="Times New Roman"/>
          <w:b/>
          <w:bCs/>
          <w:sz w:val="32"/>
          <w:szCs w:val="32"/>
        </w:rPr>
        <w:lastRenderedPageBreak/>
        <w:t>Resultados</w:t>
      </w:r>
    </w:p>
    <w:p w14:paraId="7274FB74" w14:textId="77777777" w:rsidR="00161984" w:rsidRPr="00884823" w:rsidRDefault="00CF1673"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Con el propósito de exponer la importancia de utilizar elementos del interaccionismo simbólico en la información que perciben e identifican los consumidores de las estrategias elaboradas por el </w:t>
      </w:r>
      <w:r w:rsidR="00F30756" w:rsidRPr="00884823">
        <w:rPr>
          <w:rFonts w:ascii="Times New Roman" w:hAnsi="Times New Roman" w:cs="Times New Roman"/>
          <w:sz w:val="24"/>
          <w:szCs w:val="24"/>
        </w:rPr>
        <w:t xml:space="preserve">mix de </w:t>
      </w:r>
      <w:r w:rsidRPr="00884823">
        <w:rPr>
          <w:rFonts w:ascii="Times New Roman" w:hAnsi="Times New Roman" w:cs="Times New Roman"/>
          <w:sz w:val="24"/>
          <w:szCs w:val="24"/>
        </w:rPr>
        <w:t xml:space="preserve">marketing farmacéutico, se llevaron a cabo </w:t>
      </w:r>
      <w:r w:rsidR="002503AE" w:rsidRPr="00884823">
        <w:rPr>
          <w:rFonts w:ascii="Times New Roman" w:hAnsi="Times New Roman" w:cs="Times New Roman"/>
          <w:sz w:val="24"/>
          <w:szCs w:val="24"/>
        </w:rPr>
        <w:t xml:space="preserve">dos </w:t>
      </w:r>
      <w:r w:rsidRPr="00884823">
        <w:rPr>
          <w:rFonts w:ascii="Times New Roman" w:hAnsi="Times New Roman" w:cs="Times New Roman"/>
          <w:sz w:val="24"/>
          <w:szCs w:val="24"/>
        </w:rPr>
        <w:t>instrumentos de investigación</w:t>
      </w:r>
      <w:r w:rsidR="002503AE" w:rsidRPr="00884823">
        <w:rPr>
          <w:rFonts w:ascii="Times New Roman" w:hAnsi="Times New Roman" w:cs="Times New Roman"/>
          <w:sz w:val="24"/>
          <w:szCs w:val="24"/>
        </w:rPr>
        <w:t>, uno</w:t>
      </w:r>
      <w:r w:rsidRPr="00884823">
        <w:rPr>
          <w:rFonts w:ascii="Times New Roman" w:hAnsi="Times New Roman" w:cs="Times New Roman"/>
          <w:sz w:val="24"/>
          <w:szCs w:val="24"/>
        </w:rPr>
        <w:t xml:space="preserve"> </w:t>
      </w:r>
      <w:r w:rsidR="003D2F1B" w:rsidRPr="00884823">
        <w:rPr>
          <w:rFonts w:ascii="Times New Roman" w:hAnsi="Times New Roman" w:cs="Times New Roman"/>
          <w:sz w:val="24"/>
          <w:szCs w:val="24"/>
        </w:rPr>
        <w:t xml:space="preserve">con </w:t>
      </w:r>
      <w:r w:rsidRPr="00884823">
        <w:rPr>
          <w:rFonts w:ascii="Times New Roman" w:hAnsi="Times New Roman" w:cs="Times New Roman"/>
          <w:sz w:val="24"/>
          <w:szCs w:val="24"/>
        </w:rPr>
        <w:t xml:space="preserve">enfoque cuantitativo y </w:t>
      </w:r>
      <w:r w:rsidR="002503AE" w:rsidRPr="00884823">
        <w:rPr>
          <w:rFonts w:ascii="Times New Roman" w:hAnsi="Times New Roman" w:cs="Times New Roman"/>
          <w:sz w:val="24"/>
          <w:szCs w:val="24"/>
        </w:rPr>
        <w:t>uno</w:t>
      </w:r>
      <w:r w:rsidRPr="00884823">
        <w:rPr>
          <w:rFonts w:ascii="Times New Roman" w:hAnsi="Times New Roman" w:cs="Times New Roman"/>
          <w:color w:val="FF0000"/>
          <w:sz w:val="24"/>
          <w:szCs w:val="24"/>
        </w:rPr>
        <w:t xml:space="preserve"> </w:t>
      </w:r>
      <w:r w:rsidR="003D2F1B" w:rsidRPr="00884823">
        <w:rPr>
          <w:rFonts w:ascii="Times New Roman" w:hAnsi="Times New Roman" w:cs="Times New Roman"/>
          <w:sz w:val="24"/>
          <w:szCs w:val="24"/>
        </w:rPr>
        <w:t xml:space="preserve">con </w:t>
      </w:r>
      <w:r w:rsidRPr="00884823">
        <w:rPr>
          <w:rFonts w:ascii="Times New Roman" w:hAnsi="Times New Roman" w:cs="Times New Roman"/>
          <w:sz w:val="24"/>
          <w:szCs w:val="24"/>
        </w:rPr>
        <w:t xml:space="preserve">enfoque cualitativo. </w:t>
      </w:r>
      <w:r w:rsidR="00F30756" w:rsidRPr="00884823">
        <w:rPr>
          <w:rFonts w:ascii="Times New Roman" w:hAnsi="Times New Roman" w:cs="Times New Roman"/>
          <w:sz w:val="24"/>
          <w:szCs w:val="24"/>
        </w:rPr>
        <w:t xml:space="preserve">Los reactivos que se aplicaron fueron relacionados </w:t>
      </w:r>
      <w:r w:rsidR="003D2F1B" w:rsidRPr="00884823">
        <w:rPr>
          <w:rFonts w:ascii="Times New Roman" w:hAnsi="Times New Roman" w:cs="Times New Roman"/>
          <w:sz w:val="24"/>
          <w:szCs w:val="24"/>
        </w:rPr>
        <w:t xml:space="preserve">a </w:t>
      </w:r>
      <w:r w:rsidR="00F30756" w:rsidRPr="00884823">
        <w:rPr>
          <w:rFonts w:ascii="Times New Roman" w:hAnsi="Times New Roman" w:cs="Times New Roman"/>
          <w:sz w:val="24"/>
          <w:szCs w:val="24"/>
        </w:rPr>
        <w:t>los elementos del interaccionismo simbólico</w:t>
      </w:r>
      <w:r w:rsidR="004A008B" w:rsidRPr="00884823">
        <w:rPr>
          <w:rFonts w:ascii="Times New Roman" w:hAnsi="Times New Roman" w:cs="Times New Roman"/>
          <w:sz w:val="24"/>
          <w:szCs w:val="24"/>
        </w:rPr>
        <w:t xml:space="preserve"> y de marketing farmacéutico. </w:t>
      </w:r>
    </w:p>
    <w:p w14:paraId="74E0D0DB" w14:textId="0B98F046" w:rsidR="00161984" w:rsidRPr="00884823" w:rsidRDefault="002503AE"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Por un lado, s</w:t>
      </w:r>
      <w:r w:rsidR="004A008B" w:rsidRPr="00884823">
        <w:rPr>
          <w:rFonts w:ascii="Times New Roman" w:hAnsi="Times New Roman" w:cs="Times New Roman"/>
          <w:sz w:val="24"/>
          <w:szCs w:val="24"/>
        </w:rPr>
        <w:t>e elabor</w:t>
      </w:r>
      <w:r w:rsidR="00667D09" w:rsidRPr="00884823">
        <w:rPr>
          <w:rFonts w:ascii="Times New Roman" w:hAnsi="Times New Roman" w:cs="Times New Roman"/>
          <w:sz w:val="24"/>
          <w:szCs w:val="24"/>
        </w:rPr>
        <w:t>a</w:t>
      </w:r>
      <w:r w:rsidR="004A008B" w:rsidRPr="00884823">
        <w:rPr>
          <w:rFonts w:ascii="Times New Roman" w:hAnsi="Times New Roman" w:cs="Times New Roman"/>
          <w:sz w:val="24"/>
          <w:szCs w:val="24"/>
        </w:rPr>
        <w:t xml:space="preserve"> una escala Likert para explorar la importancia que este grupo de personas le</w:t>
      </w:r>
      <w:r w:rsidR="008B2752" w:rsidRPr="00884823">
        <w:rPr>
          <w:rFonts w:ascii="Times New Roman" w:hAnsi="Times New Roman" w:cs="Times New Roman"/>
          <w:sz w:val="24"/>
          <w:szCs w:val="24"/>
        </w:rPr>
        <w:t>s</w:t>
      </w:r>
      <w:r w:rsidR="004A008B" w:rsidRPr="00884823">
        <w:rPr>
          <w:rFonts w:ascii="Times New Roman" w:hAnsi="Times New Roman" w:cs="Times New Roman"/>
          <w:sz w:val="24"/>
          <w:szCs w:val="24"/>
        </w:rPr>
        <w:t xml:space="preserve"> otorga a diversos aspectos, permitiendo identificar tendencias sobre los elementos </w:t>
      </w:r>
      <w:r w:rsidR="00DE26F2" w:rsidRPr="00884823">
        <w:rPr>
          <w:rFonts w:ascii="Times New Roman" w:hAnsi="Times New Roman" w:cs="Times New Roman"/>
          <w:sz w:val="24"/>
          <w:szCs w:val="24"/>
        </w:rPr>
        <w:t xml:space="preserve">del mix de marketing y publicidad gráfica de productos farmacéuticos </w:t>
      </w:r>
      <w:r w:rsidR="004A008B" w:rsidRPr="00884823">
        <w:rPr>
          <w:rFonts w:ascii="Times New Roman" w:hAnsi="Times New Roman" w:cs="Times New Roman"/>
          <w:sz w:val="24"/>
          <w:szCs w:val="24"/>
        </w:rPr>
        <w:t>más relevantes para ellos</w:t>
      </w:r>
      <w:r w:rsidR="00DE26F2" w:rsidRPr="00884823">
        <w:rPr>
          <w:rFonts w:ascii="Times New Roman" w:hAnsi="Times New Roman" w:cs="Times New Roman"/>
          <w:sz w:val="24"/>
          <w:szCs w:val="24"/>
        </w:rPr>
        <w:t xml:space="preserve">, así como </w:t>
      </w:r>
      <w:r w:rsidR="004A008B" w:rsidRPr="00884823">
        <w:rPr>
          <w:rFonts w:ascii="Times New Roman" w:hAnsi="Times New Roman" w:cs="Times New Roman"/>
          <w:sz w:val="24"/>
          <w:szCs w:val="24"/>
        </w:rPr>
        <w:t xml:space="preserve">sobre la influencia en que </w:t>
      </w:r>
      <w:r w:rsidR="00DE26F2" w:rsidRPr="00884823">
        <w:rPr>
          <w:rFonts w:ascii="Times New Roman" w:hAnsi="Times New Roman" w:cs="Times New Roman"/>
          <w:sz w:val="24"/>
          <w:szCs w:val="24"/>
        </w:rPr>
        <w:t>e</w:t>
      </w:r>
      <w:r w:rsidR="004A008B" w:rsidRPr="00884823">
        <w:rPr>
          <w:rFonts w:ascii="Times New Roman" w:hAnsi="Times New Roman" w:cs="Times New Roman"/>
          <w:sz w:val="24"/>
          <w:szCs w:val="24"/>
        </w:rPr>
        <w:t>stos tienen en su decisión de compra de productos farmacéuticos. Se aplic</w:t>
      </w:r>
      <w:r w:rsidR="00667D09" w:rsidRPr="00884823">
        <w:rPr>
          <w:rFonts w:ascii="Times New Roman" w:hAnsi="Times New Roman" w:cs="Times New Roman"/>
          <w:sz w:val="24"/>
          <w:szCs w:val="24"/>
        </w:rPr>
        <w:t>a</w:t>
      </w:r>
      <w:r w:rsidR="004A008B" w:rsidRPr="00884823">
        <w:rPr>
          <w:rFonts w:ascii="Times New Roman" w:hAnsi="Times New Roman" w:cs="Times New Roman"/>
          <w:sz w:val="24"/>
          <w:szCs w:val="24"/>
        </w:rPr>
        <w:t xml:space="preserve"> a un grupo de 300 personas mexicanas de un rango de edad de 4</w:t>
      </w:r>
      <w:r w:rsidR="008D7117" w:rsidRPr="00884823">
        <w:rPr>
          <w:rFonts w:ascii="Times New Roman" w:hAnsi="Times New Roman" w:cs="Times New Roman"/>
          <w:sz w:val="24"/>
          <w:szCs w:val="24"/>
        </w:rPr>
        <w:t>1</w:t>
      </w:r>
      <w:r w:rsidR="004A008B" w:rsidRPr="00884823">
        <w:rPr>
          <w:rFonts w:ascii="Times New Roman" w:hAnsi="Times New Roman" w:cs="Times New Roman"/>
          <w:sz w:val="24"/>
          <w:szCs w:val="24"/>
        </w:rPr>
        <w:t xml:space="preserve"> a 70 años, que como común denominador </w:t>
      </w:r>
      <w:r w:rsidR="00DE26F2" w:rsidRPr="00884823">
        <w:rPr>
          <w:rFonts w:ascii="Times New Roman" w:hAnsi="Times New Roman" w:cs="Times New Roman"/>
          <w:sz w:val="24"/>
          <w:szCs w:val="24"/>
        </w:rPr>
        <w:t xml:space="preserve">estuvieran relacionados con enfermedades como cáncer, diabetes, </w:t>
      </w:r>
      <w:r w:rsidR="008B7A1C" w:rsidRPr="00884823">
        <w:rPr>
          <w:rFonts w:ascii="Times New Roman" w:hAnsi="Times New Roman" w:cs="Times New Roman"/>
          <w:sz w:val="24"/>
          <w:szCs w:val="24"/>
        </w:rPr>
        <w:t>COVID</w:t>
      </w:r>
      <w:r w:rsidR="00DE26F2" w:rsidRPr="00884823">
        <w:rPr>
          <w:rFonts w:ascii="Times New Roman" w:hAnsi="Times New Roman" w:cs="Times New Roman"/>
          <w:sz w:val="24"/>
          <w:szCs w:val="24"/>
        </w:rPr>
        <w:t xml:space="preserve">, y otras enfermedades </w:t>
      </w:r>
      <w:r w:rsidR="00030CDD" w:rsidRPr="00884823">
        <w:rPr>
          <w:rFonts w:ascii="Times New Roman" w:hAnsi="Times New Roman" w:cs="Times New Roman"/>
          <w:sz w:val="24"/>
          <w:szCs w:val="24"/>
        </w:rPr>
        <w:t>crónico-degenerativas</w:t>
      </w:r>
      <w:r w:rsidR="00DE26F2" w:rsidRPr="00884823">
        <w:rPr>
          <w:rFonts w:ascii="Times New Roman" w:hAnsi="Times New Roman" w:cs="Times New Roman"/>
          <w:sz w:val="24"/>
          <w:szCs w:val="24"/>
        </w:rPr>
        <w:t xml:space="preserve">. </w:t>
      </w:r>
    </w:p>
    <w:p w14:paraId="333386D5" w14:textId="77777777" w:rsidR="00161984" w:rsidRPr="00884823" w:rsidRDefault="00E24D6E"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Las tendencias generales que mostraron los resultados de este instrumento, permitieron determinar que, el elemento más relevante del mix de marketing para la mayoría de los encuestados está centrado en la importancia de la recomendación de profesionales de la salud y la claridad de la información sobre el uso y beneficios de los productos farmacéuticos</w:t>
      </w:r>
      <w:r w:rsidR="003D2F1B" w:rsidRPr="00884823">
        <w:rPr>
          <w:rFonts w:ascii="Times New Roman" w:hAnsi="Times New Roman" w:cs="Times New Roman"/>
          <w:sz w:val="24"/>
          <w:szCs w:val="24"/>
        </w:rPr>
        <w:t>;</w:t>
      </w:r>
      <w:r w:rsidRPr="00884823">
        <w:rPr>
          <w:rFonts w:ascii="Times New Roman" w:hAnsi="Times New Roman" w:cs="Times New Roman"/>
          <w:sz w:val="24"/>
          <w:szCs w:val="24"/>
        </w:rPr>
        <w:t xml:space="preserve"> refiri</w:t>
      </w:r>
      <w:r w:rsidR="0046158E" w:rsidRPr="00884823">
        <w:rPr>
          <w:rFonts w:ascii="Times New Roman" w:hAnsi="Times New Roman" w:cs="Times New Roman"/>
          <w:sz w:val="24"/>
          <w:szCs w:val="24"/>
        </w:rPr>
        <w:t>eron</w:t>
      </w:r>
      <w:r w:rsidRPr="00884823">
        <w:rPr>
          <w:rFonts w:ascii="Times New Roman" w:hAnsi="Times New Roman" w:cs="Times New Roman"/>
          <w:sz w:val="24"/>
          <w:szCs w:val="24"/>
        </w:rPr>
        <w:t xml:space="preserve"> que la </w:t>
      </w:r>
      <w:r w:rsidR="0046158E" w:rsidRPr="00884823">
        <w:rPr>
          <w:rFonts w:ascii="Times New Roman" w:hAnsi="Times New Roman" w:cs="Times New Roman"/>
          <w:sz w:val="24"/>
          <w:szCs w:val="24"/>
        </w:rPr>
        <w:t>“</w:t>
      </w:r>
      <w:r w:rsidRPr="00884823">
        <w:rPr>
          <w:rFonts w:ascii="Times New Roman" w:hAnsi="Times New Roman" w:cs="Times New Roman"/>
          <w:sz w:val="24"/>
          <w:szCs w:val="24"/>
        </w:rPr>
        <w:t>confianza</w:t>
      </w:r>
      <w:r w:rsidR="0046158E" w:rsidRPr="00884823">
        <w:rPr>
          <w:rFonts w:ascii="Times New Roman" w:hAnsi="Times New Roman" w:cs="Times New Roman"/>
          <w:sz w:val="24"/>
          <w:szCs w:val="24"/>
        </w:rPr>
        <w:t>”</w:t>
      </w:r>
      <w:r w:rsidRPr="00884823">
        <w:rPr>
          <w:rFonts w:ascii="Times New Roman" w:hAnsi="Times New Roman" w:cs="Times New Roman"/>
          <w:sz w:val="24"/>
          <w:szCs w:val="24"/>
        </w:rPr>
        <w:t xml:space="preserve"> y la </w:t>
      </w:r>
      <w:r w:rsidR="0046158E" w:rsidRPr="00884823">
        <w:rPr>
          <w:rFonts w:ascii="Times New Roman" w:hAnsi="Times New Roman" w:cs="Times New Roman"/>
          <w:sz w:val="24"/>
          <w:szCs w:val="24"/>
        </w:rPr>
        <w:t>“</w:t>
      </w:r>
      <w:r w:rsidRPr="00884823">
        <w:rPr>
          <w:rFonts w:ascii="Times New Roman" w:hAnsi="Times New Roman" w:cs="Times New Roman"/>
          <w:sz w:val="24"/>
          <w:szCs w:val="24"/>
        </w:rPr>
        <w:t>información detallada</w:t>
      </w:r>
      <w:r w:rsidR="0046158E" w:rsidRPr="00884823">
        <w:rPr>
          <w:rFonts w:ascii="Times New Roman" w:hAnsi="Times New Roman" w:cs="Times New Roman"/>
          <w:sz w:val="24"/>
          <w:szCs w:val="24"/>
        </w:rPr>
        <w:t>”</w:t>
      </w:r>
      <w:r w:rsidRPr="00884823">
        <w:rPr>
          <w:rFonts w:ascii="Times New Roman" w:hAnsi="Times New Roman" w:cs="Times New Roman"/>
          <w:sz w:val="24"/>
          <w:szCs w:val="24"/>
        </w:rPr>
        <w:t xml:space="preserve"> que en las etiquetas o anuncios se presentan, son fundamentales en su toma de decisiones. </w:t>
      </w:r>
    </w:p>
    <w:p w14:paraId="529DAF31" w14:textId="788A6FBE" w:rsidR="00161984" w:rsidRPr="00884823" w:rsidRDefault="00E24D6E"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En lo que respecta al diseño de empaques y publicidad gráfica, las calificaciones más altas en la medición de los indicadores de información, tipografía,</w:t>
      </w:r>
      <w:r w:rsidR="0046158E" w:rsidRPr="00884823">
        <w:rPr>
          <w:rFonts w:ascii="Times New Roman" w:hAnsi="Times New Roman" w:cs="Times New Roman"/>
          <w:sz w:val="24"/>
          <w:szCs w:val="24"/>
        </w:rPr>
        <w:t xml:space="preserve"> y</w:t>
      </w:r>
      <w:r w:rsidRPr="00884823">
        <w:rPr>
          <w:rFonts w:ascii="Times New Roman" w:hAnsi="Times New Roman" w:cs="Times New Roman"/>
          <w:sz w:val="24"/>
          <w:szCs w:val="24"/>
        </w:rPr>
        <w:t xml:space="preserve"> estética del producto; los resultados mostraron</w:t>
      </w:r>
      <w:r w:rsidR="0046158E" w:rsidRPr="00884823">
        <w:rPr>
          <w:rFonts w:ascii="Times New Roman" w:hAnsi="Times New Roman" w:cs="Times New Roman"/>
          <w:sz w:val="24"/>
          <w:szCs w:val="24"/>
        </w:rPr>
        <w:t xml:space="preserve"> que la “claridad de la información” y la “apariencia visual” del producto son cruciales para captar su atención y confianza. Por lo tanto, estas tendencias reflejan que, para el grupo de edad de 4</w:t>
      </w:r>
      <w:r w:rsidR="008D7117" w:rsidRPr="00884823">
        <w:rPr>
          <w:rFonts w:ascii="Times New Roman" w:hAnsi="Times New Roman" w:cs="Times New Roman"/>
          <w:sz w:val="24"/>
          <w:szCs w:val="24"/>
        </w:rPr>
        <w:t>1</w:t>
      </w:r>
      <w:r w:rsidR="0046158E" w:rsidRPr="00884823">
        <w:rPr>
          <w:rFonts w:ascii="Times New Roman" w:hAnsi="Times New Roman" w:cs="Times New Roman"/>
          <w:sz w:val="24"/>
          <w:szCs w:val="24"/>
        </w:rPr>
        <w:t xml:space="preserve"> a 70 años en México, los factores que más influyen en la decisión de compra de productos farmacéuticos para enfermedades específicas como</w:t>
      </w:r>
      <w:r w:rsidR="006632C3" w:rsidRPr="00884823">
        <w:rPr>
          <w:rFonts w:ascii="Times New Roman" w:hAnsi="Times New Roman" w:cs="Times New Roman"/>
          <w:color w:val="FF0000"/>
          <w:sz w:val="24"/>
          <w:szCs w:val="24"/>
        </w:rPr>
        <w:t xml:space="preserve"> </w:t>
      </w:r>
      <w:r w:rsidR="003D2F1B" w:rsidRPr="00884823">
        <w:rPr>
          <w:rFonts w:ascii="Times New Roman" w:hAnsi="Times New Roman" w:cs="Times New Roman"/>
          <w:sz w:val="24"/>
          <w:szCs w:val="24"/>
        </w:rPr>
        <w:t>las</w:t>
      </w:r>
      <w:r w:rsidR="00F31FE4" w:rsidRPr="00884823">
        <w:rPr>
          <w:rFonts w:ascii="Times New Roman" w:hAnsi="Times New Roman" w:cs="Times New Roman"/>
          <w:sz w:val="24"/>
          <w:szCs w:val="24"/>
        </w:rPr>
        <w:t xml:space="preserve"> </w:t>
      </w:r>
      <w:r w:rsidR="006632C3" w:rsidRPr="00884823">
        <w:rPr>
          <w:rFonts w:ascii="Times New Roman" w:hAnsi="Times New Roman" w:cs="Times New Roman"/>
          <w:sz w:val="24"/>
          <w:szCs w:val="24"/>
        </w:rPr>
        <w:t>crónico</w:t>
      </w:r>
      <w:r w:rsidR="00740481" w:rsidRPr="00884823">
        <w:rPr>
          <w:rFonts w:ascii="Times New Roman" w:hAnsi="Times New Roman" w:cs="Times New Roman"/>
          <w:sz w:val="24"/>
          <w:szCs w:val="24"/>
        </w:rPr>
        <w:t>-</w:t>
      </w:r>
      <w:r w:rsidR="006632C3" w:rsidRPr="00884823">
        <w:rPr>
          <w:rFonts w:ascii="Times New Roman" w:hAnsi="Times New Roman" w:cs="Times New Roman"/>
          <w:sz w:val="24"/>
          <w:szCs w:val="24"/>
        </w:rPr>
        <w:t xml:space="preserve"> degenerativas, </w:t>
      </w:r>
      <w:r w:rsidR="00E34130" w:rsidRPr="00884823">
        <w:rPr>
          <w:rFonts w:ascii="Times New Roman" w:hAnsi="Times New Roman" w:cs="Times New Roman"/>
          <w:sz w:val="24"/>
          <w:szCs w:val="24"/>
        </w:rPr>
        <w:t>COVID</w:t>
      </w:r>
      <w:r w:rsidR="0046158E" w:rsidRPr="00884823">
        <w:rPr>
          <w:rFonts w:ascii="Times New Roman" w:hAnsi="Times New Roman" w:cs="Times New Roman"/>
          <w:sz w:val="24"/>
          <w:szCs w:val="24"/>
        </w:rPr>
        <w:t xml:space="preserve">, cáncer y diabetes, son aquellos que combinan la confianza transmitida a través de recomendaciones profesionales y la accesibilidad y claridad de la información sobre el producto. </w:t>
      </w:r>
    </w:p>
    <w:p w14:paraId="7299D8D0" w14:textId="5AC85625" w:rsidR="0046158E" w:rsidRDefault="0046158E" w:rsidP="006D71D5">
      <w:pPr>
        <w:shd w:val="clear" w:color="auto" w:fill="FFFFFF" w:themeFill="background1"/>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La estética y la innovación del empaque también juegan un papel importante en la toma de decisión, aunque secundario, en comparación con los aspectos relacionados directamente con la salud y la eficacia del producto. </w:t>
      </w:r>
    </w:p>
    <w:p w14:paraId="6C1A593C" w14:textId="77777777" w:rsidR="003A4638" w:rsidRPr="00884823" w:rsidRDefault="003A4638" w:rsidP="006D71D5">
      <w:pPr>
        <w:shd w:val="clear" w:color="auto" w:fill="FFFFFF" w:themeFill="background1"/>
        <w:spacing w:after="0" w:line="360" w:lineRule="auto"/>
        <w:jc w:val="both"/>
        <w:rPr>
          <w:rFonts w:ascii="Times New Roman" w:hAnsi="Times New Roman" w:cs="Times New Roman"/>
          <w:sz w:val="24"/>
          <w:szCs w:val="24"/>
        </w:rPr>
      </w:pPr>
    </w:p>
    <w:p w14:paraId="2F5B8265" w14:textId="71149977" w:rsidR="0046158E" w:rsidRPr="00884823" w:rsidRDefault="0046158E" w:rsidP="003A4638">
      <w:pPr>
        <w:shd w:val="clear" w:color="auto" w:fill="FFFFFF" w:themeFill="background1"/>
        <w:spacing w:line="360" w:lineRule="auto"/>
        <w:jc w:val="center"/>
        <w:rPr>
          <w:rFonts w:ascii="Times New Roman" w:hAnsi="Times New Roman" w:cs="Times New Roman"/>
          <w:sz w:val="24"/>
          <w:szCs w:val="24"/>
        </w:rPr>
      </w:pPr>
      <w:r w:rsidRPr="003A4638">
        <w:rPr>
          <w:rFonts w:ascii="Times New Roman" w:hAnsi="Times New Roman" w:cs="Times New Roman"/>
          <w:b/>
          <w:bCs/>
          <w:sz w:val="24"/>
          <w:szCs w:val="24"/>
        </w:rPr>
        <w:lastRenderedPageBreak/>
        <w:t>F</w:t>
      </w:r>
      <w:r w:rsidR="00665989" w:rsidRPr="003A4638">
        <w:rPr>
          <w:rFonts w:ascii="Times New Roman" w:hAnsi="Times New Roman" w:cs="Times New Roman"/>
          <w:b/>
          <w:bCs/>
          <w:sz w:val="24"/>
          <w:szCs w:val="24"/>
        </w:rPr>
        <w:t>ig</w:t>
      </w:r>
      <w:r w:rsidR="00161984" w:rsidRPr="003A4638">
        <w:rPr>
          <w:rFonts w:ascii="Times New Roman" w:hAnsi="Times New Roman" w:cs="Times New Roman"/>
          <w:b/>
          <w:bCs/>
          <w:sz w:val="24"/>
          <w:szCs w:val="24"/>
        </w:rPr>
        <w:t>ura</w:t>
      </w:r>
      <w:r w:rsidR="003A4638">
        <w:rPr>
          <w:rFonts w:ascii="Times New Roman" w:hAnsi="Times New Roman" w:cs="Times New Roman"/>
          <w:b/>
          <w:bCs/>
          <w:sz w:val="24"/>
          <w:szCs w:val="24"/>
        </w:rPr>
        <w:t xml:space="preserve"> </w:t>
      </w:r>
      <w:r w:rsidRPr="003A4638">
        <w:rPr>
          <w:rFonts w:ascii="Times New Roman" w:hAnsi="Times New Roman" w:cs="Times New Roman"/>
          <w:b/>
          <w:bCs/>
          <w:sz w:val="24"/>
          <w:szCs w:val="24"/>
        </w:rPr>
        <w:t>1</w:t>
      </w:r>
      <w:r w:rsidR="00665989" w:rsidRPr="003A4638">
        <w:rPr>
          <w:rFonts w:ascii="Times New Roman" w:hAnsi="Times New Roman" w:cs="Times New Roman"/>
          <w:b/>
          <w:bCs/>
          <w:sz w:val="24"/>
          <w:szCs w:val="24"/>
        </w:rPr>
        <w:t>.</w:t>
      </w:r>
      <w:r w:rsidR="00665989" w:rsidRPr="00884823">
        <w:rPr>
          <w:rFonts w:ascii="Times New Roman" w:hAnsi="Times New Roman" w:cs="Times New Roman"/>
          <w:sz w:val="24"/>
          <w:szCs w:val="24"/>
        </w:rPr>
        <w:t xml:space="preserve"> </w:t>
      </w:r>
      <w:r w:rsidRPr="00884823">
        <w:rPr>
          <w:rFonts w:ascii="Times New Roman" w:hAnsi="Times New Roman" w:cs="Times New Roman"/>
          <w:sz w:val="24"/>
          <w:szCs w:val="24"/>
        </w:rPr>
        <w:t>Tendencias de elementos que influyen en la toma de decisión hacia productos farmacéuticos.</w:t>
      </w:r>
    </w:p>
    <w:p w14:paraId="24A8FCDA" w14:textId="01F8F192" w:rsidR="0046158E" w:rsidRPr="00884823" w:rsidRDefault="0046158E" w:rsidP="008C4856">
      <w:pPr>
        <w:spacing w:line="360" w:lineRule="auto"/>
        <w:jc w:val="both"/>
        <w:rPr>
          <w:rFonts w:ascii="Times New Roman" w:hAnsi="Times New Roman" w:cs="Times New Roman"/>
          <w:sz w:val="24"/>
          <w:szCs w:val="24"/>
        </w:rPr>
      </w:pPr>
      <w:r w:rsidRPr="00884823">
        <w:rPr>
          <w:noProof/>
        </w:rPr>
        <w:drawing>
          <wp:inline distT="0" distB="0" distL="0" distR="0" wp14:anchorId="46580E42" wp14:editId="3B27D7DD">
            <wp:extent cx="5145437" cy="3884276"/>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0947" cy="3911082"/>
                    </a:xfrm>
                    <a:prstGeom prst="rect">
                      <a:avLst/>
                    </a:prstGeom>
                    <a:noFill/>
                  </pic:spPr>
                </pic:pic>
              </a:graphicData>
            </a:graphic>
          </wp:inline>
        </w:drawing>
      </w:r>
    </w:p>
    <w:p w14:paraId="00D88BFE" w14:textId="2E76C5CE" w:rsidR="0046158E" w:rsidRPr="00884823" w:rsidRDefault="0046158E" w:rsidP="003A4638">
      <w:pPr>
        <w:spacing w:after="0" w:line="360" w:lineRule="auto"/>
        <w:jc w:val="center"/>
        <w:rPr>
          <w:rFonts w:ascii="Times New Roman" w:hAnsi="Times New Roman" w:cs="Times New Roman"/>
          <w:sz w:val="24"/>
          <w:szCs w:val="24"/>
        </w:rPr>
      </w:pPr>
      <w:r w:rsidRPr="00884823">
        <w:rPr>
          <w:rFonts w:ascii="Times New Roman" w:hAnsi="Times New Roman" w:cs="Times New Roman"/>
          <w:sz w:val="24"/>
          <w:szCs w:val="24"/>
        </w:rPr>
        <w:t>Fuente: Elaboración propia.</w:t>
      </w:r>
    </w:p>
    <w:p w14:paraId="4D99AD05" w14:textId="05F44FAA" w:rsidR="00161984" w:rsidRPr="00884823" w:rsidRDefault="00161984"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La Figura 1., </w:t>
      </w:r>
      <w:r w:rsidR="0046158E" w:rsidRPr="00884823">
        <w:rPr>
          <w:rFonts w:ascii="Times New Roman" w:hAnsi="Times New Roman" w:cs="Times New Roman"/>
          <w:sz w:val="24"/>
          <w:szCs w:val="24"/>
        </w:rPr>
        <w:t>muestra las calificaciones promedio, en una escala de 1 a 5, sobre la percepción de los elementos del mi</w:t>
      </w:r>
      <w:r w:rsidR="004A19A0" w:rsidRPr="00884823">
        <w:rPr>
          <w:rFonts w:ascii="Times New Roman" w:hAnsi="Times New Roman" w:cs="Times New Roman"/>
          <w:sz w:val="24"/>
          <w:szCs w:val="24"/>
        </w:rPr>
        <w:t>x</w:t>
      </w:r>
      <w:r w:rsidR="0046158E" w:rsidRPr="00884823">
        <w:rPr>
          <w:rFonts w:ascii="Times New Roman" w:hAnsi="Times New Roman" w:cs="Times New Roman"/>
          <w:sz w:val="24"/>
          <w:szCs w:val="24"/>
        </w:rPr>
        <w:t xml:space="preserve"> de marketing, del diseño de </w:t>
      </w:r>
      <w:r w:rsidR="004A19A0" w:rsidRPr="00884823">
        <w:rPr>
          <w:rFonts w:ascii="Times New Roman" w:hAnsi="Times New Roman" w:cs="Times New Roman"/>
          <w:sz w:val="24"/>
          <w:szCs w:val="24"/>
        </w:rPr>
        <w:t xml:space="preserve">empaques y de la publicidad gráfica de productos farmacéuticos, según las respuestas del grupo de 300 personas definido previamente. Estas calificaciones se basan en aspectos como la importancia del precio, la marca, la información detallada sobre el producto, la claridad y tamaño de la letra en el empaque, entre otros factores relevantes para su decisión de compra. </w:t>
      </w:r>
    </w:p>
    <w:p w14:paraId="7CBB4153" w14:textId="0656DE45" w:rsidR="0046158E" w:rsidRPr="00884823" w:rsidRDefault="00703930"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Los elementos que reciben las calificaciones más altas indican aquellos aspectos que el grupo considera más relevantes o importantes. Por ejemplo, si “Recomendación de profesionales” e “Información detallada” son los que tienen calificaciones más altas, esto sugiere que la confianza es la opinión de profesionales de la salud y la claridad de la información proporcionada son fundamentales para la toma de decisiones de este grupo demográfico. </w:t>
      </w:r>
    </w:p>
    <w:p w14:paraId="02ADEEA4" w14:textId="35D3E10F" w:rsidR="00161984" w:rsidRPr="00884823" w:rsidRDefault="002503AE"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Por otro lado, e</w:t>
      </w:r>
      <w:r w:rsidR="0021050B" w:rsidRPr="00884823">
        <w:rPr>
          <w:rFonts w:ascii="Times New Roman" w:hAnsi="Times New Roman" w:cs="Times New Roman"/>
          <w:sz w:val="24"/>
          <w:szCs w:val="24"/>
        </w:rPr>
        <w:t>l enfoque cualitativo</w:t>
      </w:r>
      <w:r w:rsidR="006632C3" w:rsidRPr="00884823">
        <w:rPr>
          <w:rFonts w:ascii="Times New Roman" w:hAnsi="Times New Roman" w:cs="Times New Roman"/>
          <w:sz w:val="24"/>
          <w:szCs w:val="24"/>
        </w:rPr>
        <w:t xml:space="preserve"> </w:t>
      </w:r>
      <w:r w:rsidRPr="00884823">
        <w:rPr>
          <w:rFonts w:ascii="Times New Roman" w:hAnsi="Times New Roman" w:cs="Times New Roman"/>
          <w:sz w:val="24"/>
          <w:szCs w:val="24"/>
        </w:rPr>
        <w:t xml:space="preserve">de esta investigación consiste en la aplicación de tres grupos focales indagando </w:t>
      </w:r>
      <w:r w:rsidR="006632C3" w:rsidRPr="00884823">
        <w:rPr>
          <w:rFonts w:ascii="Times New Roman" w:hAnsi="Times New Roman" w:cs="Times New Roman"/>
          <w:sz w:val="24"/>
          <w:szCs w:val="24"/>
        </w:rPr>
        <w:t xml:space="preserve">las causas por las que </w:t>
      </w:r>
      <w:r w:rsidRPr="00884823">
        <w:rPr>
          <w:rFonts w:ascii="Times New Roman" w:hAnsi="Times New Roman" w:cs="Times New Roman"/>
          <w:sz w:val="24"/>
          <w:szCs w:val="24"/>
        </w:rPr>
        <w:t xml:space="preserve">el </w:t>
      </w:r>
      <w:r w:rsidR="006632C3" w:rsidRPr="00884823">
        <w:rPr>
          <w:rFonts w:ascii="Times New Roman" w:hAnsi="Times New Roman" w:cs="Times New Roman"/>
          <w:sz w:val="24"/>
          <w:szCs w:val="24"/>
        </w:rPr>
        <w:t>grupo de personas mexicanas previamente definidas entre 4</w:t>
      </w:r>
      <w:r w:rsidR="008D7117" w:rsidRPr="00884823">
        <w:rPr>
          <w:rFonts w:ascii="Times New Roman" w:hAnsi="Times New Roman" w:cs="Times New Roman"/>
          <w:sz w:val="24"/>
          <w:szCs w:val="24"/>
        </w:rPr>
        <w:t>1</w:t>
      </w:r>
      <w:r w:rsidR="006632C3" w:rsidRPr="00884823">
        <w:rPr>
          <w:rFonts w:ascii="Times New Roman" w:hAnsi="Times New Roman" w:cs="Times New Roman"/>
          <w:sz w:val="24"/>
          <w:szCs w:val="24"/>
        </w:rPr>
        <w:t xml:space="preserve"> y 70 años de edad, que tienen experiencias con enfermedades como </w:t>
      </w:r>
      <w:r w:rsidR="006632C3" w:rsidRPr="00884823">
        <w:rPr>
          <w:rFonts w:ascii="Times New Roman" w:hAnsi="Times New Roman" w:cs="Times New Roman"/>
          <w:sz w:val="24"/>
          <w:szCs w:val="24"/>
        </w:rPr>
        <w:lastRenderedPageBreak/>
        <w:t xml:space="preserve">diabetes, cáncer, </w:t>
      </w:r>
      <w:r w:rsidR="008B7A1C" w:rsidRPr="00884823">
        <w:rPr>
          <w:rFonts w:ascii="Times New Roman" w:hAnsi="Times New Roman" w:cs="Times New Roman"/>
          <w:sz w:val="24"/>
          <w:szCs w:val="24"/>
        </w:rPr>
        <w:t xml:space="preserve">COVID </w:t>
      </w:r>
      <w:r w:rsidR="006632C3" w:rsidRPr="00884823">
        <w:rPr>
          <w:rFonts w:ascii="Times New Roman" w:hAnsi="Times New Roman" w:cs="Times New Roman"/>
          <w:sz w:val="24"/>
          <w:szCs w:val="24"/>
        </w:rPr>
        <w:t xml:space="preserve">u </w:t>
      </w:r>
      <w:proofErr w:type="gramStart"/>
      <w:r w:rsidR="006632C3" w:rsidRPr="00884823">
        <w:rPr>
          <w:rFonts w:ascii="Times New Roman" w:hAnsi="Times New Roman" w:cs="Times New Roman"/>
          <w:sz w:val="24"/>
          <w:szCs w:val="24"/>
        </w:rPr>
        <w:t>otra</w:t>
      </w:r>
      <w:r w:rsidR="006632C3" w:rsidRPr="00884823">
        <w:rPr>
          <w:rFonts w:ascii="Times New Roman" w:hAnsi="Times New Roman" w:cs="Times New Roman"/>
          <w:color w:val="FF0000"/>
          <w:sz w:val="24"/>
          <w:szCs w:val="24"/>
        </w:rPr>
        <w:t xml:space="preserve"> </w:t>
      </w:r>
      <w:r w:rsidR="006632C3" w:rsidRPr="00884823">
        <w:rPr>
          <w:rFonts w:ascii="Times New Roman" w:hAnsi="Times New Roman" w:cs="Times New Roman"/>
          <w:sz w:val="24"/>
          <w:szCs w:val="24"/>
        </w:rPr>
        <w:t>crónico</w:t>
      </w:r>
      <w:proofErr w:type="gramEnd"/>
      <w:r w:rsidR="006632C3" w:rsidRPr="00884823">
        <w:rPr>
          <w:rFonts w:ascii="Times New Roman" w:hAnsi="Times New Roman" w:cs="Times New Roman"/>
          <w:sz w:val="24"/>
          <w:szCs w:val="24"/>
        </w:rPr>
        <w:t xml:space="preserve"> degenerativas</w:t>
      </w:r>
      <w:r w:rsidR="0034361B" w:rsidRPr="00884823">
        <w:rPr>
          <w:rFonts w:ascii="Times New Roman" w:hAnsi="Times New Roman" w:cs="Times New Roman"/>
          <w:sz w:val="24"/>
          <w:szCs w:val="24"/>
        </w:rPr>
        <w:t xml:space="preserve">; </w:t>
      </w:r>
      <w:r w:rsidR="006632C3" w:rsidRPr="00884823">
        <w:rPr>
          <w:rFonts w:ascii="Times New Roman" w:hAnsi="Times New Roman" w:cs="Times New Roman"/>
          <w:sz w:val="24"/>
          <w:szCs w:val="24"/>
        </w:rPr>
        <w:t>toman la decisión de comprar un producto farmacéutico incluyen</w:t>
      </w:r>
      <w:r w:rsidR="00D2211C" w:rsidRPr="00884823">
        <w:rPr>
          <w:rFonts w:ascii="Times New Roman" w:hAnsi="Times New Roman" w:cs="Times New Roman"/>
          <w:sz w:val="24"/>
          <w:szCs w:val="24"/>
        </w:rPr>
        <w:t>,</w:t>
      </w:r>
      <w:r w:rsidR="006632C3" w:rsidRPr="00884823">
        <w:rPr>
          <w:rFonts w:ascii="Times New Roman" w:hAnsi="Times New Roman" w:cs="Times New Roman"/>
          <w:sz w:val="24"/>
          <w:szCs w:val="24"/>
        </w:rPr>
        <w:t xml:space="preserve"> tomando a personas mexicanas</w:t>
      </w:r>
      <w:r w:rsidR="006632C3" w:rsidRPr="00884823">
        <w:rPr>
          <w:rFonts w:ascii="Times New Roman" w:hAnsi="Times New Roman" w:cs="Times New Roman"/>
          <w:color w:val="FF0000"/>
          <w:sz w:val="24"/>
          <w:szCs w:val="24"/>
        </w:rPr>
        <w:t xml:space="preserve"> </w:t>
      </w:r>
      <w:r w:rsidR="006632C3" w:rsidRPr="00884823">
        <w:rPr>
          <w:rFonts w:ascii="Times New Roman" w:hAnsi="Times New Roman" w:cs="Times New Roman"/>
          <w:sz w:val="24"/>
          <w:szCs w:val="24"/>
        </w:rPr>
        <w:t>entre 4</w:t>
      </w:r>
      <w:r w:rsidR="008D7117" w:rsidRPr="00884823">
        <w:rPr>
          <w:rFonts w:ascii="Times New Roman" w:hAnsi="Times New Roman" w:cs="Times New Roman"/>
          <w:sz w:val="24"/>
          <w:szCs w:val="24"/>
        </w:rPr>
        <w:t>1</w:t>
      </w:r>
      <w:r w:rsidR="006632C3" w:rsidRPr="00884823">
        <w:rPr>
          <w:rFonts w:ascii="Times New Roman" w:hAnsi="Times New Roman" w:cs="Times New Roman"/>
          <w:sz w:val="24"/>
          <w:szCs w:val="24"/>
        </w:rPr>
        <w:t xml:space="preserve"> y 70 años de edad</w:t>
      </w:r>
      <w:r w:rsidR="0034361B" w:rsidRPr="00884823">
        <w:rPr>
          <w:rFonts w:ascii="Times New Roman" w:hAnsi="Times New Roman" w:cs="Times New Roman"/>
          <w:sz w:val="24"/>
          <w:szCs w:val="24"/>
        </w:rPr>
        <w:t>.</w:t>
      </w:r>
    </w:p>
    <w:p w14:paraId="1C3E2CB4" w14:textId="397B4C52" w:rsidR="003D2F1B" w:rsidRPr="00884823" w:rsidRDefault="0034361B"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El grupo de menor edad compuesto por personas de 4</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a 50 años, mencionó que los factores relacionados tanto con sus condiciones de salud específicas como con aspectos generales de la confianza y el acceso a medicamentos, están relacionados con la </w:t>
      </w:r>
      <w:r w:rsidR="002F4A3E" w:rsidRPr="00884823">
        <w:rPr>
          <w:rFonts w:ascii="Times New Roman" w:hAnsi="Times New Roman" w:cs="Times New Roman"/>
          <w:sz w:val="24"/>
          <w:szCs w:val="24"/>
        </w:rPr>
        <w:t>“</w:t>
      </w:r>
      <w:r w:rsidRPr="00884823">
        <w:rPr>
          <w:rFonts w:ascii="Times New Roman" w:hAnsi="Times New Roman" w:cs="Times New Roman"/>
          <w:sz w:val="24"/>
          <w:szCs w:val="24"/>
        </w:rPr>
        <w:t>eficacia y la seguridad del medicamento</w:t>
      </w:r>
      <w:r w:rsidR="002F4A3E" w:rsidRPr="00884823">
        <w:rPr>
          <w:rFonts w:ascii="Times New Roman" w:hAnsi="Times New Roman" w:cs="Times New Roman"/>
          <w:sz w:val="24"/>
          <w:szCs w:val="24"/>
        </w:rPr>
        <w:t>”</w:t>
      </w:r>
      <w:r w:rsidRPr="00884823">
        <w:rPr>
          <w:rFonts w:ascii="Times New Roman" w:hAnsi="Times New Roman" w:cs="Times New Roman"/>
          <w:sz w:val="24"/>
          <w:szCs w:val="24"/>
        </w:rPr>
        <w:t xml:space="preserve">. Esto es debido a que la percepción de la efectividad del producto para tratar o manejar su condición específica, está basada en experiencias personales previas, en recomendaciones de otros pacientes o en la reputación general del medicamento. </w:t>
      </w:r>
    </w:p>
    <w:p w14:paraId="46F59595" w14:textId="77777777" w:rsidR="003D2F1B" w:rsidRPr="00884823" w:rsidRDefault="0034361B"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Otro factor que mencionan </w:t>
      </w:r>
      <w:r w:rsidR="002F4A3E" w:rsidRPr="00884823">
        <w:rPr>
          <w:rFonts w:ascii="Times New Roman" w:hAnsi="Times New Roman" w:cs="Times New Roman"/>
          <w:sz w:val="24"/>
          <w:szCs w:val="24"/>
        </w:rPr>
        <w:t xml:space="preserve">es la “recomendación de profesionales de la salud”, donde resaltan la confianza en las prescripciones y consejos de médicos, farmacéuticos y otros profesionales de la salud. Esta confianza se basa en la relación que han experimentado médico-paciente y en el historial clínico que ellos tienen como personas. Aunado a ello se presenta </w:t>
      </w:r>
      <w:r w:rsidR="0073319F" w:rsidRPr="00884823">
        <w:rPr>
          <w:rFonts w:ascii="Times New Roman" w:hAnsi="Times New Roman" w:cs="Times New Roman"/>
          <w:sz w:val="24"/>
          <w:szCs w:val="24"/>
        </w:rPr>
        <w:t>la categoría</w:t>
      </w:r>
      <w:r w:rsidR="002F4A3E" w:rsidRPr="00884823">
        <w:rPr>
          <w:rFonts w:ascii="Times New Roman" w:hAnsi="Times New Roman" w:cs="Times New Roman"/>
          <w:sz w:val="24"/>
          <w:szCs w:val="24"/>
        </w:rPr>
        <w:t xml:space="preserve"> </w:t>
      </w:r>
      <w:r w:rsidR="0073319F" w:rsidRPr="00884823">
        <w:rPr>
          <w:rFonts w:ascii="Times New Roman" w:hAnsi="Times New Roman" w:cs="Times New Roman"/>
          <w:sz w:val="24"/>
          <w:szCs w:val="24"/>
        </w:rPr>
        <w:t xml:space="preserve">“costo y accesibilidad” como otro factor que influye en su decisión de compra, donde el precio del medicamento y la facilidad para obtenerlo, considerando si está cubierto por seguros de salud o programas de gobierno, así como en si es accesible en farmacias locales o si requiere esfuerzos adicionales para su adquisición. </w:t>
      </w:r>
    </w:p>
    <w:p w14:paraId="6489F598" w14:textId="75E1D1D1" w:rsidR="0073319F" w:rsidRPr="00884823" w:rsidRDefault="0073319F"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Por su parte, otro</w:t>
      </w:r>
      <w:r w:rsidRPr="00884823">
        <w:rPr>
          <w:rFonts w:ascii="Times New Roman" w:hAnsi="Times New Roman" w:cs="Times New Roman"/>
          <w:color w:val="FF0000"/>
          <w:sz w:val="24"/>
          <w:szCs w:val="24"/>
        </w:rPr>
        <w:t xml:space="preserve"> </w:t>
      </w:r>
      <w:r w:rsidR="004B79CB" w:rsidRPr="00884823">
        <w:rPr>
          <w:rFonts w:ascii="Times New Roman" w:hAnsi="Times New Roman" w:cs="Times New Roman"/>
          <w:sz w:val="24"/>
          <w:szCs w:val="24"/>
        </w:rPr>
        <w:t xml:space="preserve">elemento </w:t>
      </w:r>
      <w:r w:rsidRPr="00884823">
        <w:rPr>
          <w:rFonts w:ascii="Times New Roman" w:hAnsi="Times New Roman" w:cs="Times New Roman"/>
          <w:sz w:val="24"/>
          <w:szCs w:val="24"/>
        </w:rPr>
        <w:t xml:space="preserve">mencionado es el de la “información y educación sobre el producto”, con lo que se refieren la cantidad y calidad de la información disponible sobre el medicamento, incluyendo efectos secundarios, interacciones con otros medicamentos y recomendaciones de uso, que puede provenir de fuentes oficiales, materiales educativos o plataformas en línea. Mientras que al mencionar </w:t>
      </w:r>
      <w:r w:rsidR="006F7289" w:rsidRPr="00884823">
        <w:rPr>
          <w:rFonts w:ascii="Times New Roman" w:hAnsi="Times New Roman" w:cs="Times New Roman"/>
          <w:sz w:val="24"/>
          <w:szCs w:val="24"/>
        </w:rPr>
        <w:t>ítems</w:t>
      </w:r>
      <w:r w:rsidRPr="00884823">
        <w:rPr>
          <w:rFonts w:ascii="Times New Roman" w:hAnsi="Times New Roman" w:cs="Times New Roman"/>
          <w:sz w:val="24"/>
          <w:szCs w:val="24"/>
        </w:rPr>
        <w:t xml:space="preserve"> sobre </w:t>
      </w:r>
      <w:r w:rsidR="00376F55" w:rsidRPr="00884823">
        <w:rPr>
          <w:rFonts w:ascii="Times New Roman" w:hAnsi="Times New Roman" w:cs="Times New Roman"/>
          <w:sz w:val="24"/>
          <w:szCs w:val="24"/>
        </w:rPr>
        <w:t>los comentarios de terceros sobre los productos y la información que de ellos se emite</w:t>
      </w:r>
      <w:r w:rsidRPr="00884823">
        <w:rPr>
          <w:rFonts w:ascii="Times New Roman" w:hAnsi="Times New Roman" w:cs="Times New Roman"/>
          <w:sz w:val="24"/>
          <w:szCs w:val="24"/>
        </w:rPr>
        <w:t>, expone la categoría de “experiencias y recomendaciones de pares”, que en sus palabras, son las opiniones y experiencias compartidas por otros pacientes con condiciones similares, ya sea a través de comunidades virtuales, grupos de apoyo como fundaciones</w:t>
      </w:r>
      <w:r w:rsidR="00376F55" w:rsidRPr="00884823">
        <w:rPr>
          <w:rFonts w:ascii="Times New Roman" w:hAnsi="Times New Roman" w:cs="Times New Roman"/>
          <w:sz w:val="24"/>
          <w:szCs w:val="24"/>
        </w:rPr>
        <w:t xml:space="preserve"> o colectivos, así como conversaciones con sus amigos, familiares o conocidos, las cuales influyen en su percepción de la eficacia y seguridad del producto. </w:t>
      </w:r>
    </w:p>
    <w:p w14:paraId="5E3680A7" w14:textId="69A93D23" w:rsidR="00376F55" w:rsidRDefault="00376F55"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La “innovación y novedad del medicamento” es una categoría que explica su preferencia por aquellos productos donde ya se incorporen avances tecnológicos en sus fórmulas y tratamientos específicamente para su condición de salud, especialmente si las opciones tradicionales no les han sido efectivas. De igual manera, resaltan que un factor fundamental es que en los textos de la información se presenten de manera clara los “componentes y origen del producto”</w:t>
      </w:r>
      <w:r w:rsidR="004B79CB" w:rsidRPr="00884823">
        <w:rPr>
          <w:rFonts w:ascii="Times New Roman" w:hAnsi="Times New Roman" w:cs="Times New Roman"/>
          <w:sz w:val="24"/>
          <w:szCs w:val="24"/>
        </w:rPr>
        <w:t>;</w:t>
      </w:r>
      <w:r w:rsidRPr="00884823">
        <w:rPr>
          <w:rFonts w:ascii="Times New Roman" w:hAnsi="Times New Roman" w:cs="Times New Roman"/>
          <w:sz w:val="24"/>
          <w:szCs w:val="24"/>
        </w:rPr>
        <w:t xml:space="preserve"> es decir, las consideraciones sobre la composición del medicament</w:t>
      </w:r>
      <w:r w:rsidR="003E1BE6" w:rsidRPr="00884823">
        <w:rPr>
          <w:rFonts w:ascii="Times New Roman" w:hAnsi="Times New Roman" w:cs="Times New Roman"/>
          <w:sz w:val="24"/>
          <w:szCs w:val="24"/>
        </w:rPr>
        <w:t>o</w:t>
      </w:r>
      <w:r w:rsidRPr="00884823">
        <w:rPr>
          <w:rFonts w:ascii="Times New Roman" w:hAnsi="Times New Roman" w:cs="Times New Roman"/>
          <w:sz w:val="24"/>
          <w:szCs w:val="24"/>
        </w:rPr>
        <w:t xml:space="preserve">, preferencia por productos naturales o con menos aditivos químicos, así como, la reputación </w:t>
      </w:r>
      <w:r w:rsidRPr="00884823">
        <w:rPr>
          <w:rFonts w:ascii="Times New Roman" w:hAnsi="Times New Roman" w:cs="Times New Roman"/>
          <w:sz w:val="24"/>
          <w:szCs w:val="24"/>
        </w:rPr>
        <w:lastRenderedPageBreak/>
        <w:t xml:space="preserve">del laboratorio o país de origen. Además de que insisten en que las “experiencias previas y efectos secundarios” impulsan su toma de decisión cuanto toman en cuenta experiencias personales anteriores con el medicamento o similares, incluyendo la efectividad y los efectos secundarios experimentados. En la </w:t>
      </w:r>
      <w:r w:rsidR="00665989" w:rsidRPr="00884823">
        <w:rPr>
          <w:rFonts w:ascii="Times New Roman" w:hAnsi="Times New Roman" w:cs="Times New Roman"/>
          <w:sz w:val="24"/>
          <w:szCs w:val="24"/>
        </w:rPr>
        <w:t>Fig</w:t>
      </w:r>
      <w:r w:rsidR="004B79CB" w:rsidRPr="00884823">
        <w:rPr>
          <w:rFonts w:ascii="Times New Roman" w:hAnsi="Times New Roman" w:cs="Times New Roman"/>
          <w:sz w:val="24"/>
          <w:szCs w:val="24"/>
        </w:rPr>
        <w:t>ura</w:t>
      </w:r>
      <w:r w:rsidRPr="00884823">
        <w:rPr>
          <w:rFonts w:ascii="Times New Roman" w:hAnsi="Times New Roman" w:cs="Times New Roman"/>
          <w:sz w:val="24"/>
          <w:szCs w:val="24"/>
        </w:rPr>
        <w:t xml:space="preserve"> 2</w:t>
      </w:r>
      <w:r w:rsidR="00161984" w:rsidRPr="00884823">
        <w:rPr>
          <w:rFonts w:ascii="Times New Roman" w:hAnsi="Times New Roman" w:cs="Times New Roman"/>
          <w:sz w:val="24"/>
          <w:szCs w:val="24"/>
        </w:rPr>
        <w:t>.,</w:t>
      </w:r>
      <w:r w:rsidRPr="00884823">
        <w:rPr>
          <w:rFonts w:ascii="Times New Roman" w:hAnsi="Times New Roman" w:cs="Times New Roman"/>
          <w:sz w:val="24"/>
          <w:szCs w:val="24"/>
        </w:rPr>
        <w:t xml:space="preserve"> se presentan estos resultados del grupo focal mencionado. </w:t>
      </w:r>
    </w:p>
    <w:p w14:paraId="2D6C1D85" w14:textId="77777777" w:rsidR="003A4638" w:rsidRPr="00884823" w:rsidRDefault="003A4638" w:rsidP="006D71D5">
      <w:pPr>
        <w:spacing w:after="0" w:line="360" w:lineRule="auto"/>
        <w:jc w:val="both"/>
        <w:rPr>
          <w:rFonts w:ascii="Times New Roman" w:hAnsi="Times New Roman" w:cs="Times New Roman"/>
          <w:sz w:val="24"/>
          <w:szCs w:val="24"/>
        </w:rPr>
      </w:pPr>
    </w:p>
    <w:p w14:paraId="66FE052F" w14:textId="27B53D00" w:rsidR="002F4A3E" w:rsidRPr="00884823" w:rsidRDefault="00665989" w:rsidP="003A4638">
      <w:pPr>
        <w:spacing w:line="360" w:lineRule="auto"/>
        <w:jc w:val="center"/>
        <w:rPr>
          <w:rFonts w:ascii="Times New Roman" w:hAnsi="Times New Roman" w:cs="Times New Roman"/>
          <w:sz w:val="24"/>
          <w:szCs w:val="24"/>
        </w:rPr>
      </w:pPr>
      <w:r w:rsidRPr="003A4638">
        <w:rPr>
          <w:rFonts w:ascii="Times New Roman" w:hAnsi="Times New Roman" w:cs="Times New Roman"/>
          <w:b/>
          <w:bCs/>
          <w:sz w:val="24"/>
          <w:szCs w:val="24"/>
        </w:rPr>
        <w:t>Fig</w:t>
      </w:r>
      <w:r w:rsidR="004B79CB" w:rsidRPr="003A4638">
        <w:rPr>
          <w:rFonts w:ascii="Times New Roman" w:hAnsi="Times New Roman" w:cs="Times New Roman"/>
          <w:b/>
          <w:bCs/>
          <w:sz w:val="24"/>
          <w:szCs w:val="24"/>
        </w:rPr>
        <w:t>ura</w:t>
      </w:r>
      <w:r w:rsidR="002F4A3E" w:rsidRPr="003A4638">
        <w:rPr>
          <w:rFonts w:ascii="Times New Roman" w:hAnsi="Times New Roman" w:cs="Times New Roman"/>
          <w:b/>
          <w:bCs/>
          <w:sz w:val="24"/>
          <w:szCs w:val="24"/>
        </w:rPr>
        <w:t xml:space="preserve"> 2.</w:t>
      </w:r>
      <w:r w:rsidR="002F4A3E" w:rsidRPr="00884823">
        <w:rPr>
          <w:rFonts w:ascii="Times New Roman" w:hAnsi="Times New Roman" w:cs="Times New Roman"/>
          <w:sz w:val="24"/>
          <w:szCs w:val="24"/>
        </w:rPr>
        <w:t xml:space="preserve"> Factores que influyen en la decisión de compra de pacientes mexicanos de 4</w:t>
      </w:r>
      <w:r w:rsidR="008D7117" w:rsidRPr="00884823">
        <w:rPr>
          <w:rFonts w:ascii="Times New Roman" w:hAnsi="Times New Roman" w:cs="Times New Roman"/>
          <w:sz w:val="24"/>
          <w:szCs w:val="24"/>
        </w:rPr>
        <w:t>1</w:t>
      </w:r>
      <w:r w:rsidR="002F4A3E" w:rsidRPr="00884823">
        <w:rPr>
          <w:rFonts w:ascii="Times New Roman" w:hAnsi="Times New Roman" w:cs="Times New Roman"/>
          <w:sz w:val="24"/>
          <w:szCs w:val="24"/>
        </w:rPr>
        <w:t xml:space="preserve"> a 50 años de edad.</w:t>
      </w:r>
    </w:p>
    <w:p w14:paraId="7B952639" w14:textId="788B40E4" w:rsidR="0021050B" w:rsidRPr="00884823" w:rsidRDefault="002F4A3E" w:rsidP="008C4856">
      <w:pPr>
        <w:spacing w:line="360" w:lineRule="auto"/>
        <w:jc w:val="both"/>
        <w:rPr>
          <w:rFonts w:ascii="Times New Roman" w:hAnsi="Times New Roman" w:cs="Times New Roman"/>
          <w:sz w:val="24"/>
          <w:szCs w:val="24"/>
        </w:rPr>
      </w:pPr>
      <w:r w:rsidRPr="00884823">
        <w:rPr>
          <w:rFonts w:ascii="Times New Roman" w:hAnsi="Times New Roman" w:cs="Times New Roman"/>
          <w:noProof/>
          <w:sz w:val="24"/>
          <w:szCs w:val="24"/>
        </w:rPr>
        <w:drawing>
          <wp:inline distT="0" distB="0" distL="0" distR="0" wp14:anchorId="376B37C6" wp14:editId="79EB11BD">
            <wp:extent cx="5497467" cy="2945963"/>
            <wp:effectExtent l="0" t="0" r="825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2165" cy="2969916"/>
                    </a:xfrm>
                    <a:prstGeom prst="rect">
                      <a:avLst/>
                    </a:prstGeom>
                    <a:noFill/>
                  </pic:spPr>
                </pic:pic>
              </a:graphicData>
            </a:graphic>
          </wp:inline>
        </w:drawing>
      </w:r>
    </w:p>
    <w:p w14:paraId="3D202943" w14:textId="59CA558B" w:rsidR="00073F5D" w:rsidRPr="00884823" w:rsidRDefault="00073F5D" w:rsidP="003A4638">
      <w:pPr>
        <w:spacing w:after="0" w:line="360" w:lineRule="auto"/>
        <w:jc w:val="center"/>
        <w:rPr>
          <w:rFonts w:ascii="Times New Roman" w:hAnsi="Times New Roman" w:cs="Times New Roman"/>
          <w:sz w:val="24"/>
          <w:szCs w:val="24"/>
        </w:rPr>
      </w:pPr>
      <w:r w:rsidRPr="00884823">
        <w:rPr>
          <w:rFonts w:ascii="Times New Roman" w:hAnsi="Times New Roman" w:cs="Times New Roman"/>
          <w:sz w:val="24"/>
          <w:szCs w:val="24"/>
        </w:rPr>
        <w:t>Fuente: Elaboración propia</w:t>
      </w:r>
      <w:r w:rsidR="009F7464" w:rsidRPr="00884823">
        <w:rPr>
          <w:rFonts w:ascii="Times New Roman" w:hAnsi="Times New Roman" w:cs="Times New Roman"/>
          <w:strike/>
          <w:color w:val="FF0000"/>
          <w:sz w:val="24"/>
          <w:szCs w:val="24"/>
        </w:rPr>
        <w:t>.</w:t>
      </w:r>
    </w:p>
    <w:p w14:paraId="114566EA" w14:textId="7202532E" w:rsidR="002F4A3E" w:rsidRPr="00884823" w:rsidRDefault="002F4A3E"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Como puede observarse en la </w:t>
      </w:r>
      <w:r w:rsidR="00665989" w:rsidRPr="00884823">
        <w:rPr>
          <w:rFonts w:ascii="Times New Roman" w:hAnsi="Times New Roman" w:cs="Times New Roman"/>
          <w:sz w:val="24"/>
          <w:szCs w:val="24"/>
        </w:rPr>
        <w:t>Fig</w:t>
      </w:r>
      <w:r w:rsidR="004B79CB" w:rsidRPr="00884823">
        <w:rPr>
          <w:rFonts w:ascii="Times New Roman" w:hAnsi="Times New Roman" w:cs="Times New Roman"/>
          <w:sz w:val="24"/>
          <w:szCs w:val="24"/>
        </w:rPr>
        <w:t>ura</w:t>
      </w:r>
      <w:r w:rsidRPr="00884823">
        <w:rPr>
          <w:rFonts w:ascii="Times New Roman" w:hAnsi="Times New Roman" w:cs="Times New Roman"/>
          <w:sz w:val="24"/>
          <w:szCs w:val="24"/>
        </w:rPr>
        <w:t xml:space="preserve"> 2, la “Recomendación de profesionales de la salud” y las “Experiencias previas y efectos secundarios” tienen puntuaciones altas, lo que indica </w:t>
      </w:r>
      <w:r w:rsidR="0073319F" w:rsidRPr="00884823">
        <w:rPr>
          <w:rFonts w:ascii="Times New Roman" w:hAnsi="Times New Roman" w:cs="Times New Roman"/>
          <w:sz w:val="24"/>
          <w:szCs w:val="24"/>
        </w:rPr>
        <w:t xml:space="preserve">la importancia significativa que tienen en la toma de decisiones de estas personas. </w:t>
      </w:r>
    </w:p>
    <w:p w14:paraId="2E17FBD5" w14:textId="298F344B" w:rsidR="004A0BC7" w:rsidRPr="00884823" w:rsidRDefault="00765532"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En un segundo grupo focal se tomaron </w:t>
      </w:r>
      <w:r w:rsidR="00DA5CFB" w:rsidRPr="00884823">
        <w:rPr>
          <w:rFonts w:ascii="Times New Roman" w:hAnsi="Times New Roman" w:cs="Times New Roman"/>
          <w:sz w:val="24"/>
          <w:szCs w:val="24"/>
        </w:rPr>
        <w:t>8 personas de un rango de edad de entre 5</w:t>
      </w:r>
      <w:r w:rsidR="008D7117" w:rsidRPr="00884823">
        <w:rPr>
          <w:rFonts w:ascii="Times New Roman" w:hAnsi="Times New Roman" w:cs="Times New Roman"/>
          <w:sz w:val="24"/>
          <w:szCs w:val="24"/>
        </w:rPr>
        <w:t>1</w:t>
      </w:r>
      <w:r w:rsidR="00DA5CFB" w:rsidRPr="00884823">
        <w:rPr>
          <w:rFonts w:ascii="Times New Roman" w:hAnsi="Times New Roman" w:cs="Times New Roman"/>
          <w:sz w:val="24"/>
          <w:szCs w:val="24"/>
        </w:rPr>
        <w:t xml:space="preserve"> y 60 años, también con condiciones de salud como las previamente descritas; se exponen las causas que influyen en su decisión de compra de productos farmacéuticos, donde se enfatizan elementos del interaccionismo simbólico y del mix de marketing farmacéutico. Las causas que mencionan se concentran en las siguientes 10 categorías. </w:t>
      </w:r>
      <w:r w:rsidR="004A0BC7" w:rsidRPr="00884823">
        <w:rPr>
          <w:rFonts w:ascii="Times New Roman" w:hAnsi="Times New Roman" w:cs="Times New Roman"/>
          <w:sz w:val="24"/>
          <w:szCs w:val="24"/>
        </w:rPr>
        <w:t xml:space="preserve">Las “Recomendaciones médicas”, son la influencia directa de los consejos y prescripciones de sus médicos tratantes quienes comprenden sus historiales médicos y necesidades específicas de salud. Una razón más se sitúa en la “efectividad comprobada”, con lo que refieren que la confianza en la eficacia del medicamento la basan en estudios clínicos, revisiones científicas, o testimonio de otras </w:t>
      </w:r>
      <w:r w:rsidR="004A0BC7" w:rsidRPr="00884823">
        <w:rPr>
          <w:rFonts w:ascii="Times New Roman" w:hAnsi="Times New Roman" w:cs="Times New Roman"/>
          <w:sz w:val="24"/>
          <w:szCs w:val="24"/>
        </w:rPr>
        <w:lastRenderedPageBreak/>
        <w:t xml:space="preserve">personas con situaciones similares en su salud. Esto es crucial para este grupo en </w:t>
      </w:r>
      <w:r w:rsidR="003E1BE6" w:rsidRPr="00884823">
        <w:rPr>
          <w:rFonts w:ascii="Times New Roman" w:hAnsi="Times New Roman" w:cs="Times New Roman"/>
          <w:sz w:val="24"/>
          <w:szCs w:val="24"/>
        </w:rPr>
        <w:t>específico</w:t>
      </w:r>
      <w:r w:rsidR="004A0BC7" w:rsidRPr="00884823">
        <w:rPr>
          <w:rFonts w:ascii="Times New Roman" w:hAnsi="Times New Roman" w:cs="Times New Roman"/>
          <w:sz w:val="24"/>
          <w:szCs w:val="24"/>
        </w:rPr>
        <w:t xml:space="preserve"> debido a la importancia de gestionar de manera eficaz sus condiciones crónicas.</w:t>
      </w:r>
    </w:p>
    <w:p w14:paraId="0F3F4B8A" w14:textId="21F5F377" w:rsidR="004B79CB" w:rsidRPr="00884823" w:rsidRDefault="004B79CB"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Por otro lado, el aspecto monetario, específicamente el 'acceso económico', adquiere gran relevancia. Esto incluye la consideración del costo de los medicamentos, especialmente en tratamientos a largo plazo o que requieren medicación de alto costo. En este contexto, es fundamental contar con información sobre la evaluación de seguros de salud y comparaciones de precios entre diferentes laboratorios. Asimismo, la 'disponibilidad y conveniencia' y la 'información clara y accesible' son aspectos cruciales. Esto abarca la facilidad para adquirir el medicamento, como la proximidad de las farmacias, la disponibilidad en stock, y la opción de compra a través de servicios en línea o de entrega a domicilio. El grupo enfatiza la importancia de comprender completamente cómo el medicamento afecta su condición de salud, ya sea de manera positiva o negativa, incluyendo aspectos como la dosificación, los efectos secundarios, las interacciones con otros medicamentos y las contraindicaciones, todo ello presentado de manera clara y accesible."</w:t>
      </w:r>
    </w:p>
    <w:p w14:paraId="02F1137B" w14:textId="34115ED5" w:rsidR="00161984" w:rsidRPr="00884823" w:rsidRDefault="00540BF8"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Las “experien</w:t>
      </w:r>
      <w:r w:rsidR="00F6738D" w:rsidRPr="00884823">
        <w:rPr>
          <w:rFonts w:ascii="Times New Roman" w:hAnsi="Times New Roman" w:cs="Times New Roman"/>
          <w:sz w:val="24"/>
          <w:szCs w:val="24"/>
        </w:rPr>
        <w:t>c</w:t>
      </w:r>
      <w:r w:rsidRPr="00884823">
        <w:rPr>
          <w:rFonts w:ascii="Times New Roman" w:hAnsi="Times New Roman" w:cs="Times New Roman"/>
          <w:sz w:val="24"/>
          <w:szCs w:val="24"/>
        </w:rPr>
        <w:t xml:space="preserve">ias personales previas” </w:t>
      </w:r>
      <w:r w:rsidR="003E1BE6" w:rsidRPr="00884823">
        <w:rPr>
          <w:rFonts w:ascii="Times New Roman" w:hAnsi="Times New Roman" w:cs="Times New Roman"/>
          <w:sz w:val="24"/>
          <w:szCs w:val="24"/>
        </w:rPr>
        <w:t>corresponden a</w:t>
      </w:r>
      <w:r w:rsidRPr="00884823">
        <w:rPr>
          <w:rFonts w:ascii="Times New Roman" w:hAnsi="Times New Roman" w:cs="Times New Roman"/>
          <w:sz w:val="24"/>
          <w:szCs w:val="24"/>
        </w:rPr>
        <w:t xml:space="preserve"> una categoría que también comentaron al narrar decisiones que han tomado basándose en sus propias experiencias con el medicamento o tratamientos similares en el pasado incluyendo la eficacia y los efectos secundarios experimentados. Otra razón que mencionó el grupo es la de la “confianza en la marca o fabricante”, </w:t>
      </w:r>
      <w:r w:rsidR="00F6738D" w:rsidRPr="00884823">
        <w:rPr>
          <w:rFonts w:ascii="Times New Roman" w:hAnsi="Times New Roman" w:cs="Times New Roman"/>
          <w:sz w:val="24"/>
          <w:szCs w:val="24"/>
        </w:rPr>
        <w:t xml:space="preserve">y explicaron que la percepción de la calidad y confiabilidad de la marca o del laboratorio fabricante, es un factor a considerar ya que las experiencias anteriores ayudan a construir la reputación general del producto o de las recomendaciones que puedan hacer los médicos u otro profesional de la salud. Sin embargo, las “opiniones de familiares y amigos” así como sus advertencias influyen de manera importante en su decisión. De igual manera, los “componentes del producto y naturaleza del tratamiento” también </w:t>
      </w:r>
      <w:r w:rsidR="00161984" w:rsidRPr="00884823">
        <w:rPr>
          <w:rFonts w:ascii="Times New Roman" w:hAnsi="Times New Roman" w:cs="Times New Roman"/>
          <w:sz w:val="24"/>
          <w:szCs w:val="24"/>
        </w:rPr>
        <w:t>es</w:t>
      </w:r>
      <w:r w:rsidR="004B79CB" w:rsidRPr="00884823">
        <w:rPr>
          <w:rFonts w:ascii="Times New Roman" w:hAnsi="Times New Roman" w:cs="Times New Roman"/>
          <w:sz w:val="24"/>
          <w:szCs w:val="24"/>
        </w:rPr>
        <w:t xml:space="preserve"> </w:t>
      </w:r>
      <w:r w:rsidR="00F6738D" w:rsidRPr="00884823">
        <w:rPr>
          <w:rFonts w:ascii="Times New Roman" w:hAnsi="Times New Roman" w:cs="Times New Roman"/>
          <w:sz w:val="24"/>
          <w:szCs w:val="24"/>
        </w:rPr>
        <w:t>para este grupo de particular interés, todo aquello relacionado con ingredientes activos del medicamento, y prefieren opciones menos invasivas o más naturales y efectivas. Este grupo añade una categoría que el grupo de 4</w:t>
      </w:r>
      <w:r w:rsidR="008D7117" w:rsidRPr="00884823">
        <w:rPr>
          <w:rFonts w:ascii="Times New Roman" w:hAnsi="Times New Roman" w:cs="Times New Roman"/>
          <w:sz w:val="24"/>
          <w:szCs w:val="24"/>
        </w:rPr>
        <w:t>1</w:t>
      </w:r>
      <w:r w:rsidR="00F6738D" w:rsidRPr="00884823">
        <w:rPr>
          <w:rFonts w:ascii="Times New Roman" w:hAnsi="Times New Roman" w:cs="Times New Roman"/>
          <w:sz w:val="24"/>
          <w:szCs w:val="24"/>
        </w:rPr>
        <w:t xml:space="preserve"> a 50 años no menciona</w:t>
      </w:r>
      <w:r w:rsidR="004B79CB" w:rsidRPr="00884823">
        <w:rPr>
          <w:rFonts w:ascii="Times New Roman" w:hAnsi="Times New Roman" w:cs="Times New Roman"/>
          <w:sz w:val="24"/>
          <w:szCs w:val="24"/>
        </w:rPr>
        <w:t>:</w:t>
      </w:r>
      <w:r w:rsidR="00F6738D" w:rsidRPr="00884823">
        <w:rPr>
          <w:rFonts w:ascii="Times New Roman" w:hAnsi="Times New Roman" w:cs="Times New Roman"/>
          <w:sz w:val="24"/>
          <w:szCs w:val="24"/>
        </w:rPr>
        <w:t xml:space="preserve"> la “necesidad de adaptación a la vida cotidiana” </w:t>
      </w:r>
      <w:r w:rsidR="000F5754" w:rsidRPr="00884823">
        <w:rPr>
          <w:rFonts w:ascii="Times New Roman" w:hAnsi="Times New Roman" w:cs="Times New Roman"/>
          <w:sz w:val="24"/>
          <w:szCs w:val="24"/>
        </w:rPr>
        <w:t xml:space="preserve">que es todo aquello que se refiere al régimen de medicación, ajustándose a su estilo de vida, esto es la frecuencia de la dosificación y la facilidad de uso, especialmente importante para personas con múltiples condiciones o tratamientos. </w:t>
      </w:r>
    </w:p>
    <w:p w14:paraId="1622776C" w14:textId="29EF309E" w:rsidR="000F5754" w:rsidRPr="00884823" w:rsidRDefault="000F5754"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En la </w:t>
      </w:r>
      <w:r w:rsidR="00665989" w:rsidRPr="00884823">
        <w:rPr>
          <w:rFonts w:ascii="Times New Roman" w:hAnsi="Times New Roman" w:cs="Times New Roman"/>
          <w:sz w:val="24"/>
          <w:szCs w:val="24"/>
        </w:rPr>
        <w:t>Fig</w:t>
      </w:r>
      <w:r w:rsidR="004B79CB" w:rsidRPr="00884823">
        <w:rPr>
          <w:rFonts w:ascii="Times New Roman" w:hAnsi="Times New Roman" w:cs="Times New Roman"/>
          <w:sz w:val="24"/>
          <w:szCs w:val="24"/>
        </w:rPr>
        <w:t>ura</w:t>
      </w:r>
      <w:r w:rsidRPr="00884823">
        <w:rPr>
          <w:rFonts w:ascii="Times New Roman" w:hAnsi="Times New Roman" w:cs="Times New Roman"/>
          <w:sz w:val="24"/>
          <w:szCs w:val="24"/>
        </w:rPr>
        <w:t xml:space="preserve"> 3</w:t>
      </w:r>
      <w:r w:rsidR="00161984" w:rsidRPr="00884823">
        <w:rPr>
          <w:rFonts w:ascii="Times New Roman" w:hAnsi="Times New Roman" w:cs="Times New Roman"/>
          <w:sz w:val="24"/>
          <w:szCs w:val="24"/>
        </w:rPr>
        <w:t>., s</w:t>
      </w:r>
      <w:r w:rsidRPr="00884823">
        <w:rPr>
          <w:rFonts w:ascii="Times New Roman" w:hAnsi="Times New Roman" w:cs="Times New Roman"/>
          <w:sz w:val="24"/>
          <w:szCs w:val="24"/>
        </w:rPr>
        <w:t xml:space="preserve">e destacan las decisiones sobre productos farmacéuticos en personas con experiencias en enfermedades como </w:t>
      </w:r>
      <w:r w:rsidR="008B7A1C" w:rsidRPr="00884823">
        <w:rPr>
          <w:rFonts w:ascii="Times New Roman" w:hAnsi="Times New Roman" w:cs="Times New Roman"/>
          <w:sz w:val="24"/>
          <w:szCs w:val="24"/>
        </w:rPr>
        <w:t>COVID</w:t>
      </w:r>
      <w:r w:rsidRPr="00884823">
        <w:rPr>
          <w:rFonts w:ascii="Times New Roman" w:hAnsi="Times New Roman" w:cs="Times New Roman"/>
          <w:sz w:val="24"/>
          <w:szCs w:val="24"/>
        </w:rPr>
        <w:t>, cáncer, diabetes y otras enfermedades degenerativas del rango de edad de 5</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a 60 años. </w:t>
      </w:r>
    </w:p>
    <w:p w14:paraId="17D6CA03" w14:textId="1D7D2537" w:rsidR="00765532" w:rsidRPr="00884823" w:rsidRDefault="00665989" w:rsidP="003A4638">
      <w:pPr>
        <w:spacing w:line="360" w:lineRule="auto"/>
        <w:jc w:val="center"/>
        <w:rPr>
          <w:rFonts w:ascii="Times New Roman" w:hAnsi="Times New Roman" w:cs="Times New Roman"/>
          <w:sz w:val="24"/>
          <w:szCs w:val="24"/>
        </w:rPr>
      </w:pPr>
      <w:r w:rsidRPr="003A4638">
        <w:rPr>
          <w:rFonts w:ascii="Times New Roman" w:hAnsi="Times New Roman" w:cs="Times New Roman"/>
          <w:b/>
          <w:bCs/>
          <w:sz w:val="24"/>
          <w:szCs w:val="24"/>
        </w:rPr>
        <w:lastRenderedPageBreak/>
        <w:t>Fig</w:t>
      </w:r>
      <w:r w:rsidR="004B79CB" w:rsidRPr="003A4638">
        <w:rPr>
          <w:rFonts w:ascii="Times New Roman" w:hAnsi="Times New Roman" w:cs="Times New Roman"/>
          <w:b/>
          <w:bCs/>
          <w:sz w:val="24"/>
          <w:szCs w:val="24"/>
        </w:rPr>
        <w:t>ura</w:t>
      </w:r>
      <w:r w:rsidR="000F5754" w:rsidRPr="003A4638">
        <w:rPr>
          <w:rFonts w:ascii="Times New Roman" w:hAnsi="Times New Roman" w:cs="Times New Roman"/>
          <w:b/>
          <w:bCs/>
          <w:sz w:val="24"/>
          <w:szCs w:val="24"/>
        </w:rPr>
        <w:t xml:space="preserve"> 3.</w:t>
      </w:r>
      <w:r w:rsidR="000F5754" w:rsidRPr="00884823">
        <w:rPr>
          <w:rFonts w:ascii="Times New Roman" w:hAnsi="Times New Roman" w:cs="Times New Roman"/>
          <w:sz w:val="24"/>
          <w:szCs w:val="24"/>
        </w:rPr>
        <w:t xml:space="preserve"> Factores que influyen en la decisión de compra de </w:t>
      </w:r>
      <w:r w:rsidR="004B79CB" w:rsidRPr="00884823">
        <w:rPr>
          <w:rFonts w:ascii="Times New Roman" w:hAnsi="Times New Roman" w:cs="Times New Roman"/>
          <w:sz w:val="24"/>
          <w:szCs w:val="24"/>
        </w:rPr>
        <w:t xml:space="preserve">productos farmacéuticos </w:t>
      </w:r>
      <w:r w:rsidR="000F5754" w:rsidRPr="00884823">
        <w:rPr>
          <w:rFonts w:ascii="Times New Roman" w:hAnsi="Times New Roman" w:cs="Times New Roman"/>
          <w:sz w:val="24"/>
          <w:szCs w:val="24"/>
        </w:rPr>
        <w:t>pacientes mexicanos de 5</w:t>
      </w:r>
      <w:r w:rsidR="008D7117" w:rsidRPr="00884823">
        <w:rPr>
          <w:rFonts w:ascii="Times New Roman" w:hAnsi="Times New Roman" w:cs="Times New Roman"/>
          <w:sz w:val="24"/>
          <w:szCs w:val="24"/>
        </w:rPr>
        <w:t>1</w:t>
      </w:r>
      <w:r w:rsidR="000F5754" w:rsidRPr="00884823">
        <w:rPr>
          <w:rFonts w:ascii="Times New Roman" w:hAnsi="Times New Roman" w:cs="Times New Roman"/>
          <w:sz w:val="24"/>
          <w:szCs w:val="24"/>
        </w:rPr>
        <w:t xml:space="preserve"> a 60 años de edad</w:t>
      </w:r>
    </w:p>
    <w:p w14:paraId="62769E4E" w14:textId="15C72FFD" w:rsidR="00765532" w:rsidRPr="00884823" w:rsidRDefault="00DA5CFB" w:rsidP="008C4856">
      <w:pPr>
        <w:spacing w:line="360" w:lineRule="auto"/>
        <w:jc w:val="both"/>
        <w:rPr>
          <w:rFonts w:ascii="Times New Roman" w:hAnsi="Times New Roman" w:cs="Times New Roman"/>
          <w:sz w:val="24"/>
          <w:szCs w:val="24"/>
        </w:rPr>
      </w:pPr>
      <w:r w:rsidRPr="00884823">
        <w:rPr>
          <w:rFonts w:ascii="Times New Roman" w:hAnsi="Times New Roman" w:cs="Times New Roman"/>
          <w:noProof/>
          <w:sz w:val="24"/>
          <w:szCs w:val="24"/>
        </w:rPr>
        <w:drawing>
          <wp:inline distT="0" distB="0" distL="0" distR="0" wp14:anchorId="5D769835" wp14:editId="2CBEFD60">
            <wp:extent cx="5626443" cy="3153522"/>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0998" cy="3189704"/>
                    </a:xfrm>
                    <a:prstGeom prst="rect">
                      <a:avLst/>
                    </a:prstGeom>
                    <a:noFill/>
                  </pic:spPr>
                </pic:pic>
              </a:graphicData>
            </a:graphic>
          </wp:inline>
        </w:drawing>
      </w:r>
    </w:p>
    <w:p w14:paraId="2ADE5C9F" w14:textId="100C3B6E" w:rsidR="00073F5D" w:rsidRPr="00884823" w:rsidRDefault="00073F5D" w:rsidP="003A4638">
      <w:pPr>
        <w:spacing w:after="0" w:line="360" w:lineRule="auto"/>
        <w:jc w:val="center"/>
        <w:rPr>
          <w:rFonts w:ascii="Times New Roman" w:hAnsi="Times New Roman" w:cs="Times New Roman"/>
          <w:sz w:val="24"/>
          <w:szCs w:val="24"/>
        </w:rPr>
      </w:pPr>
      <w:r w:rsidRPr="00884823">
        <w:rPr>
          <w:rFonts w:ascii="Times New Roman" w:hAnsi="Times New Roman" w:cs="Times New Roman"/>
          <w:sz w:val="24"/>
          <w:szCs w:val="24"/>
        </w:rPr>
        <w:t>Fuente: Elaboración propia.</w:t>
      </w:r>
    </w:p>
    <w:p w14:paraId="7731BE2A" w14:textId="7524FE5B" w:rsidR="002F4A3E" w:rsidRPr="00884823" w:rsidRDefault="00DA5CFB"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La </w:t>
      </w:r>
      <w:r w:rsidR="00665989" w:rsidRPr="00884823">
        <w:rPr>
          <w:rFonts w:ascii="Times New Roman" w:hAnsi="Times New Roman" w:cs="Times New Roman"/>
          <w:sz w:val="24"/>
          <w:szCs w:val="24"/>
        </w:rPr>
        <w:t>Fig</w:t>
      </w:r>
      <w:r w:rsidR="004B79CB" w:rsidRPr="00884823">
        <w:rPr>
          <w:rFonts w:ascii="Times New Roman" w:hAnsi="Times New Roman" w:cs="Times New Roman"/>
          <w:sz w:val="24"/>
          <w:szCs w:val="24"/>
        </w:rPr>
        <w:t>ura</w:t>
      </w:r>
      <w:r w:rsidRPr="00884823">
        <w:rPr>
          <w:rFonts w:ascii="Times New Roman" w:hAnsi="Times New Roman" w:cs="Times New Roman"/>
          <w:sz w:val="24"/>
          <w:szCs w:val="24"/>
        </w:rPr>
        <w:t xml:space="preserve"> 3., refleja la importancia relativa de cada factor, desde las recomendaciones </w:t>
      </w:r>
      <w:r w:rsidR="004B79CB" w:rsidRPr="00884823">
        <w:rPr>
          <w:rFonts w:ascii="Times New Roman" w:hAnsi="Times New Roman" w:cs="Times New Roman"/>
          <w:sz w:val="24"/>
          <w:szCs w:val="24"/>
        </w:rPr>
        <w:t xml:space="preserve">de </w:t>
      </w:r>
      <w:r w:rsidRPr="00884823">
        <w:rPr>
          <w:rFonts w:ascii="Times New Roman" w:hAnsi="Times New Roman" w:cs="Times New Roman"/>
          <w:sz w:val="24"/>
          <w:szCs w:val="24"/>
        </w:rPr>
        <w:t xml:space="preserve">médicos, que son el factor más valorado, hasta las opiniones de familiares y amigos, que tienen la menor puntuación en este grupo focal. Cada factor ha sido puntuado para visualizar su relevancia en la toma de decisiones de este grupo demográfico específico, y refleja un balance entre la necesidad de manejar eficazmente su salud, las limitaciones económicas, la confianza en la información médica y las experiencias personales. </w:t>
      </w:r>
    </w:p>
    <w:p w14:paraId="07682F2E" w14:textId="23B59FD9" w:rsidR="0004065A" w:rsidRPr="00884823" w:rsidRDefault="000F5754"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En el tercer grupo focal, donde las edades oscilan entre 6</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y 70 años, las causas por las que deciden comprar un producto farmacéutico en relación con elementos del marketing del producto y de elementos simbólicos; los participantes </w:t>
      </w:r>
      <w:r w:rsidR="00E92277" w:rsidRPr="00884823">
        <w:rPr>
          <w:rFonts w:ascii="Times New Roman" w:hAnsi="Times New Roman" w:cs="Times New Roman"/>
          <w:sz w:val="24"/>
          <w:szCs w:val="24"/>
        </w:rPr>
        <w:t>presentaron las siguientes causas que influyen en su toma de decisión de comprar</w:t>
      </w:r>
      <w:r w:rsidR="00E92277" w:rsidRPr="00884823">
        <w:rPr>
          <w:rFonts w:ascii="Times New Roman" w:hAnsi="Times New Roman" w:cs="Times New Roman"/>
          <w:color w:val="FF0000"/>
          <w:sz w:val="24"/>
          <w:szCs w:val="24"/>
        </w:rPr>
        <w:t xml:space="preserve"> </w:t>
      </w:r>
      <w:r w:rsidR="00E92277" w:rsidRPr="00884823">
        <w:rPr>
          <w:rFonts w:ascii="Times New Roman" w:hAnsi="Times New Roman" w:cs="Times New Roman"/>
          <w:sz w:val="24"/>
          <w:szCs w:val="24"/>
        </w:rPr>
        <w:t xml:space="preserve">productos farmacéuticos. Por una </w:t>
      </w:r>
      <w:r w:rsidR="005F6C5B" w:rsidRPr="00884823">
        <w:rPr>
          <w:rFonts w:ascii="Times New Roman" w:hAnsi="Times New Roman" w:cs="Times New Roman"/>
          <w:sz w:val="24"/>
          <w:szCs w:val="24"/>
        </w:rPr>
        <w:t>parte,</w:t>
      </w:r>
      <w:r w:rsidR="00E92277" w:rsidRPr="00884823">
        <w:rPr>
          <w:rFonts w:ascii="Times New Roman" w:hAnsi="Times New Roman" w:cs="Times New Roman"/>
          <w:sz w:val="24"/>
          <w:szCs w:val="24"/>
        </w:rPr>
        <w:t xml:space="preserve"> todo aquello que le refiera significados y previas experiencias, como es la “identidad y experiencia con la enfermedad”</w:t>
      </w:r>
      <w:r w:rsidR="004B79CB" w:rsidRPr="00884823">
        <w:rPr>
          <w:rFonts w:ascii="Times New Roman" w:hAnsi="Times New Roman" w:cs="Times New Roman"/>
          <w:sz w:val="24"/>
          <w:szCs w:val="24"/>
        </w:rPr>
        <w:t>;</w:t>
      </w:r>
      <w:r w:rsidR="00E92277" w:rsidRPr="00884823">
        <w:rPr>
          <w:rFonts w:ascii="Times New Roman" w:hAnsi="Times New Roman" w:cs="Times New Roman"/>
          <w:sz w:val="24"/>
          <w:szCs w:val="24"/>
        </w:rPr>
        <w:t xml:space="preserve"> esto </w:t>
      </w:r>
      <w:r w:rsidR="003E1BE6" w:rsidRPr="00884823">
        <w:rPr>
          <w:rFonts w:ascii="Times New Roman" w:hAnsi="Times New Roman" w:cs="Times New Roman"/>
          <w:sz w:val="24"/>
          <w:szCs w:val="24"/>
        </w:rPr>
        <w:t>es,</w:t>
      </w:r>
      <w:r w:rsidR="00E92277" w:rsidRPr="00884823">
        <w:rPr>
          <w:rFonts w:ascii="Times New Roman" w:hAnsi="Times New Roman" w:cs="Times New Roman"/>
          <w:sz w:val="24"/>
          <w:szCs w:val="24"/>
        </w:rPr>
        <w:t xml:space="preserve"> por ejemplo, un medicamento que les simbolice un alivio a sus síntomas y un regreso a su</w:t>
      </w:r>
      <w:r w:rsidR="00E92277" w:rsidRPr="00884823">
        <w:rPr>
          <w:rFonts w:ascii="Times New Roman" w:hAnsi="Times New Roman" w:cs="Times New Roman"/>
          <w:strike/>
          <w:color w:val="FF0000"/>
          <w:sz w:val="24"/>
          <w:szCs w:val="24"/>
        </w:rPr>
        <w:t>s</w:t>
      </w:r>
      <w:r w:rsidR="00E92277" w:rsidRPr="00884823">
        <w:rPr>
          <w:rFonts w:ascii="Times New Roman" w:hAnsi="Times New Roman" w:cs="Times New Roman"/>
          <w:sz w:val="24"/>
          <w:szCs w:val="24"/>
        </w:rPr>
        <w:t xml:space="preserve"> normalidad o control de su condición. Otra causa es la “relación médico-paciente” donde la confianza y la comunicación con “profesionales de la salud” influyen la recomendación sobre medicamentos, dándoles legitimidad. Así, las opiniones y “experiencias compartidas por pares, familiares y amigos”</w:t>
      </w:r>
      <w:r w:rsidR="00E92277" w:rsidRPr="00884823">
        <w:rPr>
          <w:rFonts w:ascii="Times New Roman" w:hAnsi="Times New Roman" w:cs="Times New Roman"/>
          <w:color w:val="FF0000"/>
          <w:sz w:val="24"/>
          <w:szCs w:val="24"/>
        </w:rPr>
        <w:t xml:space="preserve"> </w:t>
      </w:r>
      <w:r w:rsidR="00E92277" w:rsidRPr="00884823">
        <w:rPr>
          <w:rFonts w:ascii="Times New Roman" w:hAnsi="Times New Roman" w:cs="Times New Roman"/>
          <w:sz w:val="24"/>
          <w:szCs w:val="24"/>
        </w:rPr>
        <w:t xml:space="preserve">para ellos representan eficacia y seguridad, motivándolos a la elección de ciertos productos. </w:t>
      </w:r>
    </w:p>
    <w:p w14:paraId="04254E71" w14:textId="5A0DB1DF" w:rsidR="000F5754" w:rsidRPr="00884823" w:rsidRDefault="00B653AD"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lastRenderedPageBreak/>
        <w:t>En cuanto a los elementos del marketing, mencionan la “efectividad comprobada”, esto es la cobertura de los seguros y programas de asistencia, así como la “disponibilidad y conveniencia del producto”, considerando la facilidad de adquirir el medicamento por el medio que sea posible, así como la “comunicación y publicidad del medicamento”, que es de donde suelen tomar información y los beneficios correspondientes</w:t>
      </w:r>
      <w:r w:rsidR="004B79CB" w:rsidRPr="00884823">
        <w:rPr>
          <w:rFonts w:ascii="Times New Roman" w:hAnsi="Times New Roman" w:cs="Times New Roman"/>
          <w:sz w:val="24"/>
          <w:szCs w:val="24"/>
        </w:rPr>
        <w:t>; así</w:t>
      </w:r>
      <w:r w:rsidRPr="00884823">
        <w:rPr>
          <w:rFonts w:ascii="Times New Roman" w:hAnsi="Times New Roman" w:cs="Times New Roman"/>
          <w:sz w:val="24"/>
          <w:szCs w:val="24"/>
        </w:rPr>
        <w:t xml:space="preserve"> como las estrategias promocionales que sean efectivas y que refieran experiencias y necesidades de otros pacientes o personas cercanas al padecimiento. </w:t>
      </w:r>
      <w:r w:rsidR="000D773F" w:rsidRPr="00884823">
        <w:rPr>
          <w:rFonts w:ascii="Times New Roman" w:hAnsi="Times New Roman" w:cs="Times New Roman"/>
          <w:sz w:val="24"/>
          <w:szCs w:val="24"/>
        </w:rPr>
        <w:t xml:space="preserve">En la </w:t>
      </w:r>
      <w:r w:rsidR="00665989" w:rsidRPr="00884823">
        <w:rPr>
          <w:rFonts w:ascii="Times New Roman" w:hAnsi="Times New Roman" w:cs="Times New Roman"/>
          <w:sz w:val="24"/>
          <w:szCs w:val="24"/>
        </w:rPr>
        <w:t>Fig</w:t>
      </w:r>
      <w:r w:rsidR="006B5056" w:rsidRPr="00884823">
        <w:rPr>
          <w:rFonts w:ascii="Times New Roman" w:hAnsi="Times New Roman" w:cs="Times New Roman"/>
          <w:sz w:val="24"/>
          <w:szCs w:val="24"/>
        </w:rPr>
        <w:t>ura</w:t>
      </w:r>
      <w:r w:rsidR="000D773F" w:rsidRPr="00884823">
        <w:rPr>
          <w:rFonts w:ascii="Times New Roman" w:hAnsi="Times New Roman" w:cs="Times New Roman"/>
          <w:sz w:val="24"/>
          <w:szCs w:val="24"/>
        </w:rPr>
        <w:t xml:space="preserve"> 4., se muestra que e</w:t>
      </w:r>
      <w:r w:rsidRPr="00884823">
        <w:rPr>
          <w:rFonts w:ascii="Times New Roman" w:hAnsi="Times New Roman" w:cs="Times New Roman"/>
          <w:sz w:val="24"/>
          <w:szCs w:val="24"/>
        </w:rPr>
        <w:t xml:space="preserve">ste grupo de personas, buscan medicamentos que satisfagan sus necesidades de salud sobre todo desde un enfoque médico, pero que resalte valores, experiencias y empatía con su salud y tratamiento. </w:t>
      </w:r>
    </w:p>
    <w:p w14:paraId="341B93CA" w14:textId="77777777" w:rsidR="003A4638" w:rsidRDefault="003A4638" w:rsidP="008C4856">
      <w:pPr>
        <w:spacing w:line="360" w:lineRule="auto"/>
        <w:jc w:val="both"/>
        <w:rPr>
          <w:rFonts w:ascii="Times New Roman" w:hAnsi="Times New Roman" w:cs="Times New Roman"/>
          <w:sz w:val="24"/>
          <w:szCs w:val="24"/>
        </w:rPr>
      </w:pPr>
    </w:p>
    <w:p w14:paraId="0FAA97EC" w14:textId="509B807E" w:rsidR="0004065A" w:rsidRPr="00884823" w:rsidRDefault="00665989" w:rsidP="003A4638">
      <w:pPr>
        <w:spacing w:line="360" w:lineRule="auto"/>
        <w:jc w:val="center"/>
        <w:rPr>
          <w:rFonts w:ascii="Times New Roman" w:hAnsi="Times New Roman" w:cs="Times New Roman"/>
          <w:sz w:val="24"/>
          <w:szCs w:val="24"/>
        </w:rPr>
      </w:pPr>
      <w:r w:rsidRPr="003A4638">
        <w:rPr>
          <w:rFonts w:ascii="Times New Roman" w:hAnsi="Times New Roman" w:cs="Times New Roman"/>
          <w:b/>
          <w:bCs/>
          <w:sz w:val="24"/>
          <w:szCs w:val="24"/>
        </w:rPr>
        <w:t>Fig</w:t>
      </w:r>
      <w:r w:rsidR="006B5056" w:rsidRPr="003A4638">
        <w:rPr>
          <w:rFonts w:ascii="Times New Roman" w:hAnsi="Times New Roman" w:cs="Times New Roman"/>
          <w:b/>
          <w:bCs/>
          <w:sz w:val="24"/>
          <w:szCs w:val="24"/>
        </w:rPr>
        <w:t>ura</w:t>
      </w:r>
      <w:r w:rsidR="000D773F" w:rsidRPr="003A4638">
        <w:rPr>
          <w:rFonts w:ascii="Times New Roman" w:hAnsi="Times New Roman" w:cs="Times New Roman"/>
          <w:b/>
          <w:bCs/>
          <w:sz w:val="24"/>
          <w:szCs w:val="24"/>
        </w:rPr>
        <w:t xml:space="preserve"> 4.</w:t>
      </w:r>
      <w:r w:rsidR="000D773F" w:rsidRPr="00884823">
        <w:rPr>
          <w:rFonts w:ascii="Times New Roman" w:hAnsi="Times New Roman" w:cs="Times New Roman"/>
          <w:sz w:val="24"/>
          <w:szCs w:val="24"/>
        </w:rPr>
        <w:t xml:space="preserve"> </w:t>
      </w:r>
      <w:r w:rsidR="0004065A" w:rsidRPr="00884823">
        <w:rPr>
          <w:rFonts w:ascii="Times New Roman" w:hAnsi="Times New Roman" w:cs="Times New Roman"/>
          <w:sz w:val="24"/>
          <w:szCs w:val="24"/>
        </w:rPr>
        <w:t xml:space="preserve">Factores que influyen en la decisión de compra de </w:t>
      </w:r>
      <w:r w:rsidR="006B5056" w:rsidRPr="00884823">
        <w:rPr>
          <w:rFonts w:ascii="Times New Roman" w:hAnsi="Times New Roman" w:cs="Times New Roman"/>
          <w:sz w:val="24"/>
          <w:szCs w:val="24"/>
        </w:rPr>
        <w:t xml:space="preserve">productos farmacéuticos </w:t>
      </w:r>
      <w:r w:rsidR="0004065A" w:rsidRPr="00884823">
        <w:rPr>
          <w:rFonts w:ascii="Times New Roman" w:hAnsi="Times New Roman" w:cs="Times New Roman"/>
          <w:sz w:val="24"/>
          <w:szCs w:val="24"/>
        </w:rPr>
        <w:t>pacientes mexicanos de 6</w:t>
      </w:r>
      <w:r w:rsidR="008D7117" w:rsidRPr="00884823">
        <w:rPr>
          <w:rFonts w:ascii="Times New Roman" w:hAnsi="Times New Roman" w:cs="Times New Roman"/>
          <w:sz w:val="24"/>
          <w:szCs w:val="24"/>
        </w:rPr>
        <w:t>1</w:t>
      </w:r>
      <w:r w:rsidR="0004065A" w:rsidRPr="00884823">
        <w:rPr>
          <w:rFonts w:ascii="Times New Roman" w:hAnsi="Times New Roman" w:cs="Times New Roman"/>
          <w:sz w:val="24"/>
          <w:szCs w:val="24"/>
        </w:rPr>
        <w:t xml:space="preserve"> a 70 años de edad</w:t>
      </w:r>
    </w:p>
    <w:p w14:paraId="0A0A66A0" w14:textId="4981B286" w:rsidR="000D773F" w:rsidRPr="00884823" w:rsidRDefault="000D773F" w:rsidP="008C4856">
      <w:pPr>
        <w:spacing w:line="360" w:lineRule="auto"/>
        <w:jc w:val="both"/>
        <w:rPr>
          <w:rFonts w:ascii="Times New Roman" w:hAnsi="Times New Roman" w:cs="Times New Roman"/>
          <w:sz w:val="24"/>
          <w:szCs w:val="24"/>
        </w:rPr>
      </w:pPr>
      <w:r w:rsidRPr="00884823">
        <w:rPr>
          <w:rFonts w:ascii="Times New Roman" w:hAnsi="Times New Roman" w:cs="Times New Roman"/>
          <w:noProof/>
          <w:sz w:val="24"/>
          <w:szCs w:val="24"/>
        </w:rPr>
        <w:drawing>
          <wp:inline distT="0" distB="0" distL="0" distR="0" wp14:anchorId="112165B1" wp14:editId="633D80C3">
            <wp:extent cx="5677786" cy="3540213"/>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7699" cy="3596276"/>
                    </a:xfrm>
                    <a:prstGeom prst="rect">
                      <a:avLst/>
                    </a:prstGeom>
                    <a:noFill/>
                  </pic:spPr>
                </pic:pic>
              </a:graphicData>
            </a:graphic>
          </wp:inline>
        </w:drawing>
      </w:r>
    </w:p>
    <w:p w14:paraId="1A9338F5" w14:textId="546C514F" w:rsidR="00073F5D" w:rsidRPr="00884823" w:rsidRDefault="00073F5D" w:rsidP="006D71D5">
      <w:pPr>
        <w:spacing w:after="0" w:line="360" w:lineRule="auto"/>
        <w:jc w:val="center"/>
        <w:rPr>
          <w:rFonts w:ascii="Times New Roman" w:hAnsi="Times New Roman" w:cs="Times New Roman"/>
          <w:sz w:val="24"/>
          <w:szCs w:val="24"/>
        </w:rPr>
      </w:pPr>
      <w:r w:rsidRPr="00884823">
        <w:rPr>
          <w:rFonts w:ascii="Times New Roman" w:hAnsi="Times New Roman" w:cs="Times New Roman"/>
          <w:sz w:val="24"/>
          <w:szCs w:val="24"/>
        </w:rPr>
        <w:t>Fuente: Elaboración propia.</w:t>
      </w:r>
    </w:p>
    <w:p w14:paraId="5C7D91E9" w14:textId="4958B8AE" w:rsidR="003E6BEF" w:rsidRPr="00884823" w:rsidRDefault="00A81A78"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En la </w:t>
      </w:r>
      <w:r w:rsidR="00665989" w:rsidRPr="00884823">
        <w:rPr>
          <w:rFonts w:ascii="Times New Roman" w:hAnsi="Times New Roman" w:cs="Times New Roman"/>
          <w:sz w:val="24"/>
          <w:szCs w:val="24"/>
        </w:rPr>
        <w:t>Fig</w:t>
      </w:r>
      <w:r w:rsidR="006B5056" w:rsidRPr="00884823">
        <w:rPr>
          <w:rFonts w:ascii="Times New Roman" w:hAnsi="Times New Roman" w:cs="Times New Roman"/>
          <w:sz w:val="24"/>
          <w:szCs w:val="24"/>
        </w:rPr>
        <w:t>ura</w:t>
      </w:r>
      <w:r w:rsidRPr="00884823">
        <w:rPr>
          <w:rFonts w:ascii="Times New Roman" w:hAnsi="Times New Roman" w:cs="Times New Roman"/>
          <w:sz w:val="24"/>
          <w:szCs w:val="24"/>
        </w:rPr>
        <w:t xml:space="preserve"> 4., se muestra que este grupo de 6</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a 70 años de edad considera las recomendaciones médicas como lo más importante, así como la efectividad de los medicamentos, mientras que las opiniones de familiares, si bien son importantes, no son determinantes para la acción, como sí lo es la orientación profesional y la evidencia científica y clínica de la eficacia de los productos </w:t>
      </w:r>
      <w:r w:rsidR="005F6C5B" w:rsidRPr="00884823">
        <w:rPr>
          <w:rFonts w:ascii="Times New Roman" w:hAnsi="Times New Roman" w:cs="Times New Roman"/>
          <w:sz w:val="24"/>
          <w:szCs w:val="24"/>
        </w:rPr>
        <w:t>farmacéuticos</w:t>
      </w:r>
      <w:r w:rsidR="00F636BD" w:rsidRPr="00884823">
        <w:rPr>
          <w:rFonts w:ascii="Times New Roman" w:hAnsi="Times New Roman" w:cs="Times New Roman"/>
          <w:sz w:val="24"/>
          <w:szCs w:val="24"/>
        </w:rPr>
        <w:t xml:space="preserve">. </w:t>
      </w:r>
    </w:p>
    <w:p w14:paraId="4097AF8B" w14:textId="77777777" w:rsidR="004A2EF1" w:rsidRPr="00884823" w:rsidRDefault="00F3661F"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lastRenderedPageBreak/>
        <w:t>Al revisar los resultados de los diferentes grupos focales, respecto a los elementos que más reconocen se encuentra el empaque de productos farmacéuticos, que</w:t>
      </w:r>
      <w:r w:rsidR="00D55A83" w:rsidRPr="00884823">
        <w:rPr>
          <w:rFonts w:ascii="Times New Roman" w:hAnsi="Times New Roman" w:cs="Times New Roman"/>
          <w:sz w:val="24"/>
          <w:szCs w:val="24"/>
        </w:rPr>
        <w:t>,</w:t>
      </w:r>
      <w:r w:rsidRPr="00884823">
        <w:rPr>
          <w:rFonts w:ascii="Times New Roman" w:hAnsi="Times New Roman" w:cs="Times New Roman"/>
          <w:sz w:val="24"/>
          <w:szCs w:val="24"/>
        </w:rPr>
        <w:t xml:space="preserve"> si bien hay ciertas variaciones entre las edades, experiencias de vida y prioridades de salud; es un elemento que identifican de inmediato. Este tipo de diferencias, lo úni</w:t>
      </w:r>
      <w:r w:rsidR="00F636BD" w:rsidRPr="00884823">
        <w:rPr>
          <w:rFonts w:ascii="Times New Roman" w:hAnsi="Times New Roman" w:cs="Times New Roman"/>
          <w:sz w:val="24"/>
          <w:szCs w:val="24"/>
        </w:rPr>
        <w:t>c</w:t>
      </w:r>
      <w:r w:rsidRPr="00884823">
        <w:rPr>
          <w:rFonts w:ascii="Times New Roman" w:hAnsi="Times New Roman" w:cs="Times New Roman"/>
          <w:sz w:val="24"/>
          <w:szCs w:val="24"/>
        </w:rPr>
        <w:t>o que muestra</w:t>
      </w:r>
      <w:r w:rsidRPr="00884823">
        <w:rPr>
          <w:rFonts w:ascii="Times New Roman" w:hAnsi="Times New Roman" w:cs="Times New Roman"/>
          <w:strike/>
          <w:color w:val="FF0000"/>
          <w:sz w:val="24"/>
          <w:szCs w:val="24"/>
        </w:rPr>
        <w:t>n</w:t>
      </w:r>
      <w:r w:rsidRPr="00884823">
        <w:rPr>
          <w:rFonts w:ascii="Times New Roman" w:hAnsi="Times New Roman" w:cs="Times New Roman"/>
          <w:sz w:val="24"/>
          <w:szCs w:val="24"/>
        </w:rPr>
        <w:t xml:space="preserve"> es la manera en que cada gr</w:t>
      </w:r>
      <w:r w:rsidR="00F636BD" w:rsidRPr="00884823">
        <w:rPr>
          <w:rFonts w:ascii="Times New Roman" w:hAnsi="Times New Roman" w:cs="Times New Roman"/>
          <w:sz w:val="24"/>
          <w:szCs w:val="24"/>
        </w:rPr>
        <w:t>u</w:t>
      </w:r>
      <w:r w:rsidRPr="00884823">
        <w:rPr>
          <w:rFonts w:ascii="Times New Roman" w:hAnsi="Times New Roman" w:cs="Times New Roman"/>
          <w:sz w:val="24"/>
          <w:szCs w:val="24"/>
        </w:rPr>
        <w:t>po interpreta la información y valora de manera diferente aspectos del marketing farmacéutico</w:t>
      </w:r>
      <w:r w:rsidR="00D55A83" w:rsidRPr="00884823">
        <w:rPr>
          <w:rFonts w:ascii="Times New Roman" w:hAnsi="Times New Roman" w:cs="Times New Roman"/>
          <w:sz w:val="24"/>
          <w:szCs w:val="24"/>
        </w:rPr>
        <w:t xml:space="preserve">. </w:t>
      </w:r>
    </w:p>
    <w:p w14:paraId="03BC3DD6" w14:textId="753259ED" w:rsidR="00D2211C" w:rsidRPr="00884823" w:rsidRDefault="004A2EF1"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En lo que se refiere a los aspectos del marketing farmacéutico, e</w:t>
      </w:r>
      <w:r w:rsidR="00D55A83" w:rsidRPr="00884823">
        <w:rPr>
          <w:rFonts w:ascii="Times New Roman" w:hAnsi="Times New Roman" w:cs="Times New Roman"/>
          <w:sz w:val="24"/>
          <w:szCs w:val="24"/>
        </w:rPr>
        <w:t>stas diferencias se explican de la siguiente manera, el grupo de 4</w:t>
      </w:r>
      <w:r w:rsidR="008D7117" w:rsidRPr="00884823">
        <w:rPr>
          <w:rFonts w:ascii="Times New Roman" w:hAnsi="Times New Roman" w:cs="Times New Roman"/>
          <w:sz w:val="24"/>
          <w:szCs w:val="24"/>
        </w:rPr>
        <w:t>1</w:t>
      </w:r>
      <w:r w:rsidR="00D55A83" w:rsidRPr="00884823">
        <w:rPr>
          <w:rFonts w:ascii="Times New Roman" w:hAnsi="Times New Roman" w:cs="Times New Roman"/>
          <w:sz w:val="24"/>
          <w:szCs w:val="24"/>
        </w:rPr>
        <w:t xml:space="preserve"> a 50 años de edad valora en mayor medida los aspectos innovadores del producto, tales como las aplicaciones digitales que permiten dar mejor seguimiento al tratamiento o a la interacción con sistemas de salud.</w:t>
      </w:r>
      <w:r w:rsidR="00D2211C" w:rsidRPr="00884823">
        <w:rPr>
          <w:rFonts w:ascii="Times New Roman" w:hAnsi="Times New Roman" w:cs="Times New Roman"/>
          <w:sz w:val="24"/>
          <w:szCs w:val="24"/>
        </w:rPr>
        <w:t xml:space="preserve"> En cuanto al diseño, prefieren el que se muestre más moderno, atractivo, y que comunique modernidad y eficacia. Sobre la información, resaltan que sea clara y destaque los beneficios y diferenciadores del producto contra el resto en el mercado, así como que cuente con certificaciones o sellos que avalen la investigación clínica y calidad aprobada por autoridades relevantes. </w:t>
      </w:r>
    </w:p>
    <w:p w14:paraId="679CF0B0" w14:textId="0965F1C6" w:rsidR="00D2211C" w:rsidRPr="00884823" w:rsidRDefault="00D2211C"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Con respecto a las personas de un rango entre los 5</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y 60 años de edad, resaltan la claridad y legibilidad de la información, esto es, que prioricen la facilidad de lectura y comprensión de los textos informativos que contiene o emite el producto; además señalan la importancia de que refiera los efectos secundarios o riesgos que puedan considerar antes de decidir adquirir un producto. Aunado a ello, buscan información que indique si el producto es seguro para personas con condiciones específicas.</w:t>
      </w:r>
    </w:p>
    <w:p w14:paraId="167D05BB" w14:textId="1D9F385F" w:rsidR="00F3661F" w:rsidRPr="00884823" w:rsidRDefault="00D2211C"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Por su parte, aquellos que están entre los 6</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y 70 años, priorizan la importancia de que la información referente con advertencias sea visible, sobre todo aquellas que indiquen las precauciones cuando se están administrando múltiples tratamientos. En siguiente lugar, mencionan que la facilidad de apertura y uso del medicamento es fundamental, ya que en ocasiones los empaques son complicados o no explican su forma de ser usados de manera efectiva. Además, este rango de edad, busca que la información se explique con detalle para evitar errores de medicación. También explican que prefieren que la información de contacto o dudas esté lo suficientemente grande, es decir con tipografía de mayor puntaje. Esto les da un sentido de seguridad y confianza.</w:t>
      </w:r>
    </w:p>
    <w:p w14:paraId="0ACD2924" w14:textId="46F4AC10" w:rsidR="00D64C5E" w:rsidRPr="00884823" w:rsidRDefault="00D64C5E"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En lo relacionado con elementos simbólicos destacados por los participantes, se resume que los símbolos, la interacción, la toma de decisión y la identidad de los productos </w:t>
      </w:r>
      <w:r w:rsidR="006F7289" w:rsidRPr="00884823">
        <w:rPr>
          <w:rFonts w:ascii="Times New Roman" w:hAnsi="Times New Roman" w:cs="Times New Roman"/>
          <w:sz w:val="24"/>
          <w:szCs w:val="24"/>
        </w:rPr>
        <w:t>farmacéuticos</w:t>
      </w:r>
      <w:r w:rsidRPr="00884823">
        <w:rPr>
          <w:rFonts w:ascii="Times New Roman" w:hAnsi="Times New Roman" w:cs="Times New Roman"/>
          <w:sz w:val="24"/>
          <w:szCs w:val="24"/>
        </w:rPr>
        <w:t>, varían de la siguiente manera. Los que se encuentran en el grupo de 4</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a 50 años, valoran más los elementos simbólicos donde se involucre la innovación y la tecnología, viéndolos como indicadores de eficacia y avance científico. Se sienten atraídos hacia </w:t>
      </w:r>
      <w:r w:rsidRPr="00884823">
        <w:rPr>
          <w:rFonts w:ascii="Times New Roman" w:hAnsi="Times New Roman" w:cs="Times New Roman"/>
          <w:sz w:val="24"/>
          <w:szCs w:val="24"/>
        </w:rPr>
        <w:lastRenderedPageBreak/>
        <w:t>productos que cuenten con mayor interacción digital, valorando aplicaciones y sitios web donde puedan</w:t>
      </w:r>
      <w:r w:rsidRPr="00884823">
        <w:rPr>
          <w:rFonts w:ascii="Times New Roman" w:hAnsi="Times New Roman" w:cs="Times New Roman"/>
          <w:color w:val="FF0000"/>
          <w:sz w:val="24"/>
          <w:szCs w:val="24"/>
        </w:rPr>
        <w:t xml:space="preserve"> </w:t>
      </w:r>
      <w:r w:rsidR="006B5056" w:rsidRPr="00884823">
        <w:rPr>
          <w:rFonts w:ascii="Times New Roman" w:hAnsi="Times New Roman" w:cs="Times New Roman"/>
          <w:sz w:val="24"/>
          <w:szCs w:val="24"/>
        </w:rPr>
        <w:t xml:space="preserve">consultar </w:t>
      </w:r>
      <w:r w:rsidRPr="00884823">
        <w:rPr>
          <w:rFonts w:ascii="Times New Roman" w:hAnsi="Times New Roman" w:cs="Times New Roman"/>
          <w:sz w:val="24"/>
          <w:szCs w:val="24"/>
        </w:rPr>
        <w:t xml:space="preserve">fácilmente la información, e incluso hacer compras. Muestran particular interés por las opiniones de los expertos en salud y suelen hacer consultas de las reseñas de los productos. </w:t>
      </w:r>
      <w:r w:rsidR="006B5056" w:rsidRPr="00884823">
        <w:rPr>
          <w:rFonts w:ascii="Times New Roman" w:hAnsi="Times New Roman" w:cs="Times New Roman"/>
          <w:sz w:val="24"/>
          <w:szCs w:val="24"/>
        </w:rPr>
        <w:t>Y prefieren que la imagen de la marca y producto se alinee con una imagen moderna y con símbolos de salud proactiva</w:t>
      </w:r>
      <w:r w:rsidRPr="00884823">
        <w:rPr>
          <w:rFonts w:ascii="Times New Roman" w:hAnsi="Times New Roman" w:cs="Times New Roman"/>
          <w:sz w:val="24"/>
          <w:szCs w:val="24"/>
        </w:rPr>
        <w:t xml:space="preserve">. </w:t>
      </w:r>
    </w:p>
    <w:p w14:paraId="7BB0045E" w14:textId="3680E43B" w:rsidR="00D64C5E" w:rsidRPr="00884823" w:rsidRDefault="00D64C5E"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Los participantes en un rango de 5</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a 60 años de edad, le dan importancia a aquellos símbolos que les signifiquen confianza, y tradición, que fortalezca la reputación de las marcas. Para ellos la interacción debe ser personalizada, tanto en atención en punto de venta como vía telefónica. El trato directo y respuesta a dudas en sus consultas de manera específica. Esta experiencia personal y las recomendaciones de los médicos y conocidos los llevan a una toma de decisión, </w:t>
      </w:r>
      <w:r w:rsidR="006F7289" w:rsidRPr="00884823">
        <w:rPr>
          <w:rFonts w:ascii="Times New Roman" w:hAnsi="Times New Roman" w:cs="Times New Roman"/>
          <w:sz w:val="24"/>
          <w:szCs w:val="24"/>
        </w:rPr>
        <w:t>que,</w:t>
      </w:r>
      <w:r w:rsidRPr="00884823">
        <w:rPr>
          <w:rFonts w:ascii="Times New Roman" w:hAnsi="Times New Roman" w:cs="Times New Roman"/>
          <w:sz w:val="24"/>
          <w:szCs w:val="24"/>
        </w:rPr>
        <w:t xml:space="preserve"> junto a la información sobre la cobertura de seguros de salud, les otorga un significado preferente. Sobre el producto en sí, lo que buscan es que sea de fácil uso para evitar accidentes. </w:t>
      </w:r>
    </w:p>
    <w:p w14:paraId="2AA4967E" w14:textId="0C76E811" w:rsidR="00D64C5E" w:rsidRPr="00884823" w:rsidRDefault="00D64C5E"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Por su lado, las personas con un rango de 6</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a 70 años de edad, prefieren los productos “abre fácil”, y los que indiquen también en la información que tienen bajos riesgos de efectos secundarios. En lo que respecta en el trato al cliente, prefieren el trato cara a cara o con medio</w:t>
      </w:r>
      <w:r w:rsidR="008B2752" w:rsidRPr="00884823">
        <w:rPr>
          <w:rFonts w:ascii="Times New Roman" w:hAnsi="Times New Roman" w:cs="Times New Roman"/>
          <w:sz w:val="24"/>
          <w:szCs w:val="24"/>
        </w:rPr>
        <w:t>s</w:t>
      </w:r>
      <w:r w:rsidRPr="00884823">
        <w:rPr>
          <w:rFonts w:ascii="Times New Roman" w:hAnsi="Times New Roman" w:cs="Times New Roman"/>
          <w:sz w:val="24"/>
          <w:szCs w:val="24"/>
        </w:rPr>
        <w:t xml:space="preserve"> tradicionales, lenguaje claro y directo, pero muy respetuoso. Este comportamiento les genera confianza, así como las sugerencias de su médico de cabecera. Sobre la imagen de los productos, aquellas marcas que transmitan seguridad, confianza y se enfocan en la salud de los adultos mayores, son a las que otorgan mayor preferencia. </w:t>
      </w:r>
    </w:p>
    <w:p w14:paraId="4512D00A" w14:textId="77777777" w:rsidR="003A4638" w:rsidRDefault="003A4638" w:rsidP="008C4856">
      <w:pPr>
        <w:spacing w:line="360" w:lineRule="auto"/>
        <w:jc w:val="both"/>
        <w:rPr>
          <w:rFonts w:ascii="Times New Roman" w:hAnsi="Times New Roman" w:cs="Times New Roman"/>
          <w:sz w:val="24"/>
          <w:szCs w:val="24"/>
        </w:rPr>
      </w:pPr>
    </w:p>
    <w:p w14:paraId="7C396A18" w14:textId="7DC3F635" w:rsidR="00D64C5E" w:rsidRPr="00884823" w:rsidRDefault="00665989" w:rsidP="003A4638">
      <w:pPr>
        <w:spacing w:line="360" w:lineRule="auto"/>
        <w:jc w:val="center"/>
        <w:rPr>
          <w:rFonts w:ascii="Times New Roman" w:hAnsi="Times New Roman" w:cs="Times New Roman"/>
          <w:sz w:val="24"/>
          <w:szCs w:val="24"/>
        </w:rPr>
      </w:pPr>
      <w:r w:rsidRPr="003A4638">
        <w:rPr>
          <w:rFonts w:ascii="Times New Roman" w:hAnsi="Times New Roman" w:cs="Times New Roman"/>
          <w:b/>
          <w:bCs/>
          <w:sz w:val="24"/>
          <w:szCs w:val="24"/>
        </w:rPr>
        <w:t>Fig</w:t>
      </w:r>
      <w:r w:rsidR="00680CBA" w:rsidRPr="003A4638">
        <w:rPr>
          <w:rFonts w:ascii="Times New Roman" w:hAnsi="Times New Roman" w:cs="Times New Roman"/>
          <w:b/>
          <w:bCs/>
          <w:sz w:val="24"/>
          <w:szCs w:val="24"/>
        </w:rPr>
        <w:t>ura 5.</w:t>
      </w:r>
      <w:r w:rsidR="00680CBA" w:rsidRPr="00884823">
        <w:rPr>
          <w:rFonts w:ascii="Times New Roman" w:hAnsi="Times New Roman" w:cs="Times New Roman"/>
          <w:sz w:val="24"/>
          <w:szCs w:val="24"/>
        </w:rPr>
        <w:t xml:space="preserve"> </w:t>
      </w:r>
      <w:r w:rsidR="00D64C5E" w:rsidRPr="00884823">
        <w:rPr>
          <w:rFonts w:ascii="Times New Roman" w:hAnsi="Times New Roman" w:cs="Times New Roman"/>
          <w:sz w:val="24"/>
          <w:szCs w:val="24"/>
        </w:rPr>
        <w:t>Importancia de la información de productos farmacéuticos y de los consejos sobre el cuidado de la salud por parte de personas mexicanas de 4</w:t>
      </w:r>
      <w:r w:rsidR="008D7117" w:rsidRPr="00884823">
        <w:rPr>
          <w:rFonts w:ascii="Times New Roman" w:hAnsi="Times New Roman" w:cs="Times New Roman"/>
          <w:sz w:val="24"/>
          <w:szCs w:val="24"/>
        </w:rPr>
        <w:t>1</w:t>
      </w:r>
      <w:r w:rsidR="00D64C5E" w:rsidRPr="00884823">
        <w:rPr>
          <w:rFonts w:ascii="Times New Roman" w:hAnsi="Times New Roman" w:cs="Times New Roman"/>
          <w:sz w:val="24"/>
          <w:szCs w:val="24"/>
        </w:rPr>
        <w:t xml:space="preserve"> a 70 años de edad.</w:t>
      </w:r>
    </w:p>
    <w:p w14:paraId="41A81228" w14:textId="77777777" w:rsidR="00D64C5E" w:rsidRPr="00884823" w:rsidRDefault="00D64C5E" w:rsidP="008C4856">
      <w:pPr>
        <w:spacing w:line="360" w:lineRule="auto"/>
        <w:jc w:val="both"/>
        <w:rPr>
          <w:rFonts w:ascii="Times New Roman" w:hAnsi="Times New Roman" w:cs="Times New Roman"/>
          <w:sz w:val="24"/>
          <w:szCs w:val="24"/>
        </w:rPr>
      </w:pPr>
      <w:r w:rsidRPr="00884823">
        <w:rPr>
          <w:rFonts w:ascii="Times New Roman" w:hAnsi="Times New Roman" w:cs="Times New Roman"/>
          <w:noProof/>
          <w:sz w:val="24"/>
          <w:szCs w:val="24"/>
        </w:rPr>
        <w:drawing>
          <wp:inline distT="0" distB="0" distL="0" distR="0" wp14:anchorId="0EAE4E45" wp14:editId="4FFD6F9A">
            <wp:extent cx="5654334" cy="1839568"/>
            <wp:effectExtent l="0" t="0" r="381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3646" cy="1878385"/>
                    </a:xfrm>
                    <a:prstGeom prst="rect">
                      <a:avLst/>
                    </a:prstGeom>
                    <a:noFill/>
                  </pic:spPr>
                </pic:pic>
              </a:graphicData>
            </a:graphic>
          </wp:inline>
        </w:drawing>
      </w:r>
    </w:p>
    <w:p w14:paraId="67CD50AF" w14:textId="092C7A8B" w:rsidR="00D64C5E" w:rsidRPr="00884823" w:rsidRDefault="00073F5D" w:rsidP="006D71D5">
      <w:pPr>
        <w:spacing w:after="0" w:line="360" w:lineRule="auto"/>
        <w:jc w:val="center"/>
        <w:rPr>
          <w:rFonts w:ascii="Times New Roman" w:hAnsi="Times New Roman" w:cs="Times New Roman"/>
          <w:sz w:val="24"/>
          <w:szCs w:val="24"/>
        </w:rPr>
      </w:pPr>
      <w:r w:rsidRPr="00884823">
        <w:rPr>
          <w:rFonts w:ascii="Times New Roman" w:hAnsi="Times New Roman" w:cs="Times New Roman"/>
          <w:sz w:val="24"/>
          <w:szCs w:val="24"/>
        </w:rPr>
        <w:t>Fuente: Elaboración propi</w:t>
      </w:r>
      <w:r w:rsidR="00C0304F" w:rsidRPr="00884823">
        <w:rPr>
          <w:rFonts w:ascii="Times New Roman" w:hAnsi="Times New Roman" w:cs="Times New Roman"/>
          <w:sz w:val="24"/>
          <w:szCs w:val="24"/>
        </w:rPr>
        <w:t>a.</w:t>
      </w:r>
    </w:p>
    <w:p w14:paraId="4610BA70" w14:textId="7001ED4A" w:rsidR="00D64C5E" w:rsidRPr="00884823" w:rsidRDefault="00161984"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lastRenderedPageBreak/>
        <w:t>En la Figura 5., se presenta que l</w:t>
      </w:r>
      <w:r w:rsidR="00D64C5E" w:rsidRPr="00884823">
        <w:rPr>
          <w:rFonts w:ascii="Times New Roman" w:hAnsi="Times New Roman" w:cs="Times New Roman"/>
          <w:sz w:val="24"/>
          <w:szCs w:val="24"/>
        </w:rPr>
        <w:t>a información y los consejos sobre el cuidado de la salud, son altamente valorados por las personas de 4</w:t>
      </w:r>
      <w:r w:rsidR="008D7117" w:rsidRPr="00884823">
        <w:rPr>
          <w:rFonts w:ascii="Times New Roman" w:hAnsi="Times New Roman" w:cs="Times New Roman"/>
          <w:sz w:val="24"/>
          <w:szCs w:val="24"/>
        </w:rPr>
        <w:t>1</w:t>
      </w:r>
      <w:r w:rsidR="00D64C5E" w:rsidRPr="00884823">
        <w:rPr>
          <w:rFonts w:ascii="Times New Roman" w:hAnsi="Times New Roman" w:cs="Times New Roman"/>
          <w:sz w:val="24"/>
          <w:szCs w:val="24"/>
        </w:rPr>
        <w:t xml:space="preserve"> a 70 años de edad mexicanas con una condición de salud vulnerable, son fundamentales para la gestión efectiva de sus condiciones de salud, y contribuyen a su bienestar general, autonomía y calidad de vida. Se destaca la alta valoración de aspectos como la toma de decisiones informada, la seguridad y eficacia de los tratamientos, la autonomía del paciente y la confianza en el tratamiento, así como la importancia de la prevención y manejo de enfermedades, adaptación al cambio de vida, apoyo emocional y mental, y la interacción con la comunidad. </w:t>
      </w:r>
    </w:p>
    <w:p w14:paraId="00DF1A36" w14:textId="5E2DB97E" w:rsidR="00A81A78" w:rsidRPr="00884823" w:rsidRDefault="00A81A78"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Estos resultados, </w:t>
      </w:r>
      <w:r w:rsidR="0004065A" w:rsidRPr="00884823">
        <w:rPr>
          <w:rFonts w:ascii="Times New Roman" w:hAnsi="Times New Roman" w:cs="Times New Roman"/>
          <w:sz w:val="24"/>
          <w:szCs w:val="24"/>
        </w:rPr>
        <w:t xml:space="preserve">tanto </w:t>
      </w:r>
      <w:r w:rsidRPr="00884823">
        <w:rPr>
          <w:rFonts w:ascii="Times New Roman" w:hAnsi="Times New Roman" w:cs="Times New Roman"/>
          <w:sz w:val="24"/>
          <w:szCs w:val="24"/>
        </w:rPr>
        <w:t>cuantitativos como cualitativos</w:t>
      </w:r>
      <w:r w:rsidR="0004065A" w:rsidRPr="00884823">
        <w:rPr>
          <w:rFonts w:ascii="Times New Roman" w:hAnsi="Times New Roman" w:cs="Times New Roman"/>
          <w:sz w:val="24"/>
          <w:szCs w:val="24"/>
        </w:rPr>
        <w:t>,</w:t>
      </w:r>
      <w:r w:rsidRPr="00884823">
        <w:rPr>
          <w:rFonts w:ascii="Times New Roman" w:hAnsi="Times New Roman" w:cs="Times New Roman"/>
          <w:sz w:val="24"/>
          <w:szCs w:val="24"/>
        </w:rPr>
        <w:t xml:space="preserve"> </w:t>
      </w:r>
      <w:r w:rsidR="0004065A" w:rsidRPr="00884823">
        <w:rPr>
          <w:rFonts w:ascii="Times New Roman" w:hAnsi="Times New Roman" w:cs="Times New Roman"/>
          <w:sz w:val="24"/>
          <w:szCs w:val="24"/>
        </w:rPr>
        <w:t>presentan</w:t>
      </w:r>
      <w:r w:rsidRPr="00884823">
        <w:rPr>
          <w:rFonts w:ascii="Times New Roman" w:hAnsi="Times New Roman" w:cs="Times New Roman"/>
          <w:sz w:val="24"/>
          <w:szCs w:val="24"/>
        </w:rPr>
        <w:t xml:space="preserve"> la importancia del interaccionismo simbólico y de los elementos del mix de marketing</w:t>
      </w:r>
      <w:r w:rsidR="0004065A" w:rsidRPr="00884823">
        <w:rPr>
          <w:rFonts w:ascii="Times New Roman" w:hAnsi="Times New Roman" w:cs="Times New Roman"/>
          <w:sz w:val="24"/>
          <w:szCs w:val="24"/>
        </w:rPr>
        <w:t xml:space="preserve">, englobando la importancia de la promoción, de la plaza o distribución, del precio, del producto, y por parte del interaccionismo simbólico, lo relacionado con la comunidad y soporte social, así como las relaciones médico-paciente y, la identidad y experiencia con la enfermedad. En la </w:t>
      </w:r>
      <w:r w:rsidR="00665989" w:rsidRPr="00884823">
        <w:rPr>
          <w:rFonts w:ascii="Times New Roman" w:hAnsi="Times New Roman" w:cs="Times New Roman"/>
          <w:sz w:val="24"/>
          <w:szCs w:val="24"/>
        </w:rPr>
        <w:t>Fig</w:t>
      </w:r>
      <w:r w:rsidR="006B5056" w:rsidRPr="00884823">
        <w:rPr>
          <w:rFonts w:ascii="Times New Roman" w:hAnsi="Times New Roman" w:cs="Times New Roman"/>
          <w:sz w:val="24"/>
          <w:szCs w:val="24"/>
        </w:rPr>
        <w:t>ura</w:t>
      </w:r>
      <w:r w:rsidR="0004065A" w:rsidRPr="00884823">
        <w:rPr>
          <w:rFonts w:ascii="Times New Roman" w:hAnsi="Times New Roman" w:cs="Times New Roman"/>
          <w:sz w:val="24"/>
          <w:szCs w:val="24"/>
        </w:rPr>
        <w:t xml:space="preserve"> </w:t>
      </w:r>
      <w:r w:rsidR="00D64C5E" w:rsidRPr="00884823">
        <w:rPr>
          <w:rFonts w:ascii="Times New Roman" w:hAnsi="Times New Roman" w:cs="Times New Roman"/>
          <w:sz w:val="24"/>
          <w:szCs w:val="24"/>
        </w:rPr>
        <w:t>6</w:t>
      </w:r>
      <w:r w:rsidR="0004065A" w:rsidRPr="00884823">
        <w:rPr>
          <w:rFonts w:ascii="Times New Roman" w:hAnsi="Times New Roman" w:cs="Times New Roman"/>
          <w:sz w:val="24"/>
          <w:szCs w:val="24"/>
        </w:rPr>
        <w:t>., se muestra la importancia de estas de la siguiente manera:</w:t>
      </w:r>
    </w:p>
    <w:p w14:paraId="7F547A69" w14:textId="77777777" w:rsidR="006B5056" w:rsidRPr="00884823" w:rsidRDefault="006B5056" w:rsidP="006D71D5">
      <w:pPr>
        <w:spacing w:after="0" w:line="360" w:lineRule="auto"/>
        <w:jc w:val="both"/>
        <w:rPr>
          <w:rFonts w:ascii="Times New Roman" w:hAnsi="Times New Roman" w:cs="Times New Roman"/>
          <w:sz w:val="24"/>
          <w:szCs w:val="24"/>
        </w:rPr>
      </w:pPr>
    </w:p>
    <w:p w14:paraId="23612D00" w14:textId="61C942A4" w:rsidR="000A482A" w:rsidRPr="00884823" w:rsidRDefault="00665989" w:rsidP="003A4638">
      <w:pPr>
        <w:spacing w:after="0" w:line="360" w:lineRule="auto"/>
        <w:jc w:val="center"/>
        <w:rPr>
          <w:rFonts w:ascii="Times New Roman" w:hAnsi="Times New Roman" w:cs="Times New Roman"/>
          <w:sz w:val="24"/>
          <w:szCs w:val="24"/>
        </w:rPr>
      </w:pPr>
      <w:r w:rsidRPr="003A4638">
        <w:rPr>
          <w:rFonts w:ascii="Times New Roman" w:hAnsi="Times New Roman" w:cs="Times New Roman"/>
          <w:b/>
          <w:bCs/>
          <w:sz w:val="24"/>
          <w:szCs w:val="24"/>
        </w:rPr>
        <w:t>Fig</w:t>
      </w:r>
      <w:r w:rsidR="006B5056" w:rsidRPr="003A4638">
        <w:rPr>
          <w:rFonts w:ascii="Times New Roman" w:hAnsi="Times New Roman" w:cs="Times New Roman"/>
          <w:b/>
          <w:bCs/>
          <w:sz w:val="24"/>
          <w:szCs w:val="24"/>
        </w:rPr>
        <w:t>ura</w:t>
      </w:r>
      <w:r w:rsidR="000A482A" w:rsidRPr="003A4638">
        <w:rPr>
          <w:rFonts w:ascii="Times New Roman" w:hAnsi="Times New Roman" w:cs="Times New Roman"/>
          <w:b/>
          <w:bCs/>
          <w:sz w:val="24"/>
          <w:szCs w:val="24"/>
        </w:rPr>
        <w:t xml:space="preserve"> </w:t>
      </w:r>
      <w:r w:rsidR="00D64C5E" w:rsidRPr="003A4638">
        <w:rPr>
          <w:rFonts w:ascii="Times New Roman" w:hAnsi="Times New Roman" w:cs="Times New Roman"/>
          <w:b/>
          <w:bCs/>
          <w:sz w:val="24"/>
          <w:szCs w:val="24"/>
        </w:rPr>
        <w:t>6</w:t>
      </w:r>
      <w:r w:rsidR="000A482A" w:rsidRPr="003A4638">
        <w:rPr>
          <w:rFonts w:ascii="Times New Roman" w:hAnsi="Times New Roman" w:cs="Times New Roman"/>
          <w:b/>
          <w:bCs/>
          <w:sz w:val="24"/>
          <w:szCs w:val="24"/>
        </w:rPr>
        <w:t>.</w:t>
      </w:r>
      <w:r w:rsidR="000A482A" w:rsidRPr="00884823">
        <w:rPr>
          <w:rFonts w:ascii="Times New Roman" w:hAnsi="Times New Roman" w:cs="Times New Roman"/>
          <w:sz w:val="24"/>
          <w:szCs w:val="24"/>
        </w:rPr>
        <w:t xml:space="preserve"> Influencia del Interaccionismo Simbólico y Mix de Marketing en la elección de productos farmacéuticos en personas mexicanas de un rango de edad entre los 4</w:t>
      </w:r>
      <w:r w:rsidR="008D7117" w:rsidRPr="00884823">
        <w:rPr>
          <w:rFonts w:ascii="Times New Roman" w:hAnsi="Times New Roman" w:cs="Times New Roman"/>
          <w:sz w:val="24"/>
          <w:szCs w:val="24"/>
        </w:rPr>
        <w:t>1</w:t>
      </w:r>
      <w:r w:rsidR="000A482A" w:rsidRPr="00884823">
        <w:rPr>
          <w:rFonts w:ascii="Times New Roman" w:hAnsi="Times New Roman" w:cs="Times New Roman"/>
          <w:sz w:val="24"/>
          <w:szCs w:val="24"/>
        </w:rPr>
        <w:t xml:space="preserve"> y 70 años.</w:t>
      </w:r>
    </w:p>
    <w:p w14:paraId="0C535603" w14:textId="17E61A5A" w:rsidR="0004065A" w:rsidRPr="00884823" w:rsidRDefault="0004065A" w:rsidP="008C4856">
      <w:pPr>
        <w:spacing w:line="360" w:lineRule="auto"/>
        <w:jc w:val="both"/>
        <w:rPr>
          <w:rFonts w:ascii="Times New Roman" w:hAnsi="Times New Roman" w:cs="Times New Roman"/>
          <w:sz w:val="24"/>
          <w:szCs w:val="24"/>
        </w:rPr>
      </w:pPr>
      <w:r w:rsidRPr="00884823">
        <w:rPr>
          <w:rFonts w:ascii="Times New Roman" w:hAnsi="Times New Roman" w:cs="Times New Roman"/>
          <w:noProof/>
          <w:sz w:val="24"/>
          <w:szCs w:val="24"/>
        </w:rPr>
        <w:drawing>
          <wp:inline distT="0" distB="0" distL="0" distR="0" wp14:anchorId="0105E6E6" wp14:editId="08C281F9">
            <wp:extent cx="5289048" cy="2904451"/>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5760" cy="2908137"/>
                    </a:xfrm>
                    <a:prstGeom prst="rect">
                      <a:avLst/>
                    </a:prstGeom>
                    <a:noFill/>
                  </pic:spPr>
                </pic:pic>
              </a:graphicData>
            </a:graphic>
          </wp:inline>
        </w:drawing>
      </w:r>
    </w:p>
    <w:p w14:paraId="47CFDA53" w14:textId="280BB718" w:rsidR="00073F5D" w:rsidRPr="00884823" w:rsidRDefault="00073F5D" w:rsidP="006D71D5">
      <w:pPr>
        <w:spacing w:after="0" w:line="360" w:lineRule="auto"/>
        <w:jc w:val="center"/>
        <w:rPr>
          <w:rFonts w:ascii="Times New Roman" w:hAnsi="Times New Roman" w:cs="Times New Roman"/>
          <w:sz w:val="24"/>
          <w:szCs w:val="24"/>
        </w:rPr>
      </w:pPr>
      <w:r w:rsidRPr="00884823">
        <w:rPr>
          <w:rFonts w:ascii="Times New Roman" w:hAnsi="Times New Roman" w:cs="Times New Roman"/>
          <w:sz w:val="24"/>
          <w:szCs w:val="24"/>
        </w:rPr>
        <w:t>Fuente: Elaboración propia.</w:t>
      </w:r>
    </w:p>
    <w:p w14:paraId="5DCF068E" w14:textId="055FA1F9" w:rsidR="00F3661F" w:rsidRDefault="000A482A"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La </w:t>
      </w:r>
      <w:r w:rsidR="00665989" w:rsidRPr="00884823">
        <w:rPr>
          <w:rFonts w:ascii="Times New Roman" w:hAnsi="Times New Roman" w:cs="Times New Roman"/>
          <w:sz w:val="24"/>
          <w:szCs w:val="24"/>
        </w:rPr>
        <w:t>Fig</w:t>
      </w:r>
      <w:r w:rsidR="006B5056" w:rsidRPr="00884823">
        <w:rPr>
          <w:rFonts w:ascii="Times New Roman" w:hAnsi="Times New Roman" w:cs="Times New Roman"/>
          <w:sz w:val="24"/>
          <w:szCs w:val="24"/>
        </w:rPr>
        <w:t>ura</w:t>
      </w:r>
      <w:r w:rsidRPr="00884823">
        <w:rPr>
          <w:rFonts w:ascii="Times New Roman" w:hAnsi="Times New Roman" w:cs="Times New Roman"/>
          <w:sz w:val="24"/>
          <w:szCs w:val="24"/>
        </w:rPr>
        <w:t xml:space="preserve"> </w:t>
      </w:r>
      <w:r w:rsidR="00073F5D" w:rsidRPr="00884823">
        <w:rPr>
          <w:rFonts w:ascii="Times New Roman" w:hAnsi="Times New Roman" w:cs="Times New Roman"/>
          <w:sz w:val="24"/>
          <w:szCs w:val="24"/>
        </w:rPr>
        <w:t>6</w:t>
      </w:r>
      <w:r w:rsidRPr="00884823">
        <w:rPr>
          <w:rFonts w:ascii="Times New Roman" w:hAnsi="Times New Roman" w:cs="Times New Roman"/>
          <w:sz w:val="24"/>
          <w:szCs w:val="24"/>
        </w:rPr>
        <w:t>., muestra la importancia de cada uno de los elementos resaltados por las personas de entre 4</w:t>
      </w:r>
      <w:r w:rsidR="008D7117" w:rsidRPr="00884823">
        <w:rPr>
          <w:rFonts w:ascii="Times New Roman" w:hAnsi="Times New Roman" w:cs="Times New Roman"/>
          <w:sz w:val="24"/>
          <w:szCs w:val="24"/>
        </w:rPr>
        <w:t>1</w:t>
      </w:r>
      <w:r w:rsidRPr="00884823">
        <w:rPr>
          <w:rFonts w:ascii="Times New Roman" w:hAnsi="Times New Roman" w:cs="Times New Roman"/>
          <w:sz w:val="24"/>
          <w:szCs w:val="24"/>
        </w:rPr>
        <w:t xml:space="preserve"> y 70 años de edad, mexicanas con una condición de haber sufrido o sufrir una enfermedad como </w:t>
      </w:r>
      <w:r w:rsidR="008B7A1C" w:rsidRPr="00884823">
        <w:rPr>
          <w:rFonts w:ascii="Times New Roman" w:hAnsi="Times New Roman" w:cs="Times New Roman"/>
          <w:sz w:val="24"/>
          <w:szCs w:val="24"/>
        </w:rPr>
        <w:t>COVID</w:t>
      </w:r>
      <w:r w:rsidRPr="00884823">
        <w:rPr>
          <w:rFonts w:ascii="Times New Roman" w:hAnsi="Times New Roman" w:cs="Times New Roman"/>
          <w:sz w:val="24"/>
          <w:szCs w:val="24"/>
        </w:rPr>
        <w:t xml:space="preserve">, diabetes, cáncer u otra de tipo degenerativo, </w:t>
      </w:r>
      <w:r w:rsidR="00002702" w:rsidRPr="00884823">
        <w:rPr>
          <w:rFonts w:ascii="Times New Roman" w:hAnsi="Times New Roman" w:cs="Times New Roman"/>
          <w:sz w:val="24"/>
          <w:szCs w:val="24"/>
        </w:rPr>
        <w:t>e</w:t>
      </w:r>
      <w:r w:rsidRPr="00884823">
        <w:rPr>
          <w:rFonts w:ascii="Times New Roman" w:hAnsi="Times New Roman" w:cs="Times New Roman"/>
          <w:sz w:val="24"/>
          <w:szCs w:val="24"/>
        </w:rPr>
        <w:t xml:space="preserve">n ella se presenta a la identidad y experiencia de la enfermedad, así como las relaciones médico-paciente, la </w:t>
      </w:r>
      <w:r w:rsidRPr="00884823">
        <w:rPr>
          <w:rFonts w:ascii="Times New Roman" w:hAnsi="Times New Roman" w:cs="Times New Roman"/>
          <w:sz w:val="24"/>
          <w:szCs w:val="24"/>
        </w:rPr>
        <w:lastRenderedPageBreak/>
        <w:t xml:space="preserve">comunidad y el soporte social, como determinantes en su toma de decisión. Sobre los elementos del mix de marketing conformados por </w:t>
      </w:r>
      <w:r w:rsidR="006B5056" w:rsidRPr="00884823">
        <w:rPr>
          <w:rFonts w:ascii="Times New Roman" w:hAnsi="Times New Roman" w:cs="Times New Roman"/>
          <w:sz w:val="24"/>
          <w:szCs w:val="24"/>
        </w:rPr>
        <w:t xml:space="preserve">la </w:t>
      </w:r>
      <w:r w:rsidRPr="00884823">
        <w:rPr>
          <w:rFonts w:ascii="Times New Roman" w:hAnsi="Times New Roman" w:cs="Times New Roman"/>
          <w:sz w:val="24"/>
          <w:szCs w:val="24"/>
        </w:rPr>
        <w:t>promoción, la plaza, el precio y el producto, resaltan que el producto y la promoción son los más relevante</w:t>
      </w:r>
      <w:r w:rsidR="006B5056" w:rsidRPr="00884823">
        <w:rPr>
          <w:rFonts w:ascii="Times New Roman" w:hAnsi="Times New Roman" w:cs="Times New Roman"/>
          <w:sz w:val="24"/>
          <w:szCs w:val="24"/>
        </w:rPr>
        <w:t>s</w:t>
      </w:r>
      <w:r w:rsidRPr="00884823">
        <w:rPr>
          <w:rFonts w:ascii="Times New Roman" w:hAnsi="Times New Roman" w:cs="Times New Roman"/>
          <w:sz w:val="24"/>
          <w:szCs w:val="24"/>
        </w:rPr>
        <w:t>, mientras que la accesibilidad al producto la resuelven con entregas a domicilio. Así, en todo</w:t>
      </w:r>
      <w:r w:rsidR="00F3661F" w:rsidRPr="00884823">
        <w:rPr>
          <w:rFonts w:ascii="Times New Roman" w:hAnsi="Times New Roman" w:cs="Times New Roman"/>
          <w:sz w:val="24"/>
          <w:szCs w:val="24"/>
        </w:rPr>
        <w:t>s</w:t>
      </w:r>
      <w:r w:rsidRPr="00884823">
        <w:rPr>
          <w:rFonts w:ascii="Times New Roman" w:hAnsi="Times New Roman" w:cs="Times New Roman"/>
          <w:sz w:val="24"/>
          <w:szCs w:val="24"/>
        </w:rPr>
        <w:t xml:space="preserve"> los casos, se reitera la importancia de la confianza. </w:t>
      </w:r>
    </w:p>
    <w:p w14:paraId="24CF9570" w14:textId="77777777" w:rsidR="003A4638" w:rsidRPr="00884823" w:rsidRDefault="003A4638" w:rsidP="006D71D5">
      <w:pPr>
        <w:spacing w:after="0" w:line="360" w:lineRule="auto"/>
        <w:jc w:val="both"/>
        <w:rPr>
          <w:rFonts w:ascii="Times New Roman" w:hAnsi="Times New Roman" w:cs="Times New Roman"/>
          <w:sz w:val="24"/>
          <w:szCs w:val="24"/>
        </w:rPr>
      </w:pPr>
    </w:p>
    <w:p w14:paraId="57376C50" w14:textId="0BA271F5" w:rsidR="003B6A1C" w:rsidRPr="00884823" w:rsidRDefault="003B6A1C" w:rsidP="006D71D5">
      <w:pPr>
        <w:shd w:val="clear" w:color="auto" w:fill="FFFFFF" w:themeFill="background1"/>
        <w:spacing w:after="0" w:line="360" w:lineRule="auto"/>
        <w:jc w:val="center"/>
        <w:rPr>
          <w:rFonts w:ascii="Times New Roman" w:hAnsi="Times New Roman" w:cs="Times New Roman"/>
          <w:b/>
          <w:bCs/>
          <w:sz w:val="32"/>
          <w:szCs w:val="32"/>
        </w:rPr>
      </w:pPr>
      <w:r w:rsidRPr="00884823">
        <w:rPr>
          <w:rFonts w:ascii="Times New Roman" w:hAnsi="Times New Roman" w:cs="Times New Roman"/>
          <w:b/>
          <w:bCs/>
          <w:sz w:val="32"/>
          <w:szCs w:val="32"/>
        </w:rPr>
        <w:t>Discusión</w:t>
      </w:r>
    </w:p>
    <w:p w14:paraId="7370D3B4" w14:textId="77777777" w:rsidR="006B5056" w:rsidRPr="00884823" w:rsidRDefault="00CF1673"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Conocer sobre el marketing farmacéutico y el cuidado de la salud, cobra una importancia crítica en un contexto donde el aumento de enfermedades puede vincularse con la falta de información correcta que emite la publicidad y los consejos que ofrecen las marcas a través de los productos farmacéuticos. La toma de decisión de manera informada, permite a los consumidores evaluar de manera crítica la información proporcionada sobre medicamentos y tratamientos, ayudándoles a elegir con un enfoque científico y con mayor seguridad. Aunado a ello, y ante el constante bombardeo de mensajes promocionales hacia los consumidores, la información que se capta suele ser imprecisa e incompleta, por lo que es importante prevenir a los consumidores de la desinformación, </w:t>
      </w:r>
      <w:r w:rsidR="00C97783" w:rsidRPr="00884823">
        <w:rPr>
          <w:rFonts w:ascii="Times New Roman" w:hAnsi="Times New Roman" w:cs="Times New Roman"/>
          <w:sz w:val="24"/>
          <w:szCs w:val="24"/>
        </w:rPr>
        <w:t>ya</w:t>
      </w:r>
      <w:r w:rsidRPr="00884823">
        <w:rPr>
          <w:rFonts w:ascii="Times New Roman" w:hAnsi="Times New Roman" w:cs="Times New Roman"/>
          <w:sz w:val="24"/>
          <w:szCs w:val="24"/>
        </w:rPr>
        <w:t xml:space="preserve"> que genera malas decisiones y perjudica la salud, así que es fundamental contar con un conocimiento sólido sobre la manera de interpretar y cuestionar estos mensajes.</w:t>
      </w:r>
      <w:r w:rsidR="0021050B" w:rsidRPr="00884823">
        <w:rPr>
          <w:rFonts w:ascii="Times New Roman" w:hAnsi="Times New Roman" w:cs="Times New Roman"/>
          <w:sz w:val="24"/>
          <w:szCs w:val="24"/>
        </w:rPr>
        <w:t xml:space="preserve"> </w:t>
      </w:r>
    </w:p>
    <w:p w14:paraId="2DA0F3F0" w14:textId="77777777" w:rsidR="00161984" w:rsidRPr="00884823" w:rsidRDefault="00126983"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En México se han llevado a cabo estudios</w:t>
      </w:r>
      <w:r w:rsidR="00C97783" w:rsidRPr="00884823">
        <w:rPr>
          <w:rFonts w:ascii="Times New Roman" w:hAnsi="Times New Roman" w:cs="Times New Roman"/>
          <w:sz w:val="24"/>
          <w:szCs w:val="24"/>
        </w:rPr>
        <w:t xml:space="preserve"> similares al presente,</w:t>
      </w:r>
      <w:r w:rsidRPr="00884823">
        <w:rPr>
          <w:rFonts w:ascii="Times New Roman" w:hAnsi="Times New Roman" w:cs="Times New Roman"/>
          <w:sz w:val="24"/>
          <w:szCs w:val="24"/>
        </w:rPr>
        <w:t xml:space="preserve"> donde se aborda la relación entre el interaccionismo simbólico y la percepción e identificación de los consumidores sobre las estrategias de marketing farmacéutico. Estos estudios </w:t>
      </w:r>
      <w:r w:rsidR="00C97783" w:rsidRPr="00884823">
        <w:rPr>
          <w:rFonts w:ascii="Times New Roman" w:hAnsi="Times New Roman" w:cs="Times New Roman"/>
          <w:sz w:val="24"/>
          <w:szCs w:val="24"/>
        </w:rPr>
        <w:t xml:space="preserve">también </w:t>
      </w:r>
      <w:r w:rsidRPr="00884823">
        <w:rPr>
          <w:rFonts w:ascii="Times New Roman" w:hAnsi="Times New Roman" w:cs="Times New Roman"/>
          <w:sz w:val="24"/>
          <w:szCs w:val="24"/>
        </w:rPr>
        <w:t xml:space="preserve">han abordado el estudio de elementos simbólicos y la forma en que se difunden hacia los consumidores. </w:t>
      </w:r>
      <w:r w:rsidR="00C97783" w:rsidRPr="00884823">
        <w:rPr>
          <w:rFonts w:ascii="Times New Roman" w:hAnsi="Times New Roman" w:cs="Times New Roman"/>
          <w:sz w:val="24"/>
          <w:szCs w:val="24"/>
        </w:rPr>
        <w:t>Sin embargo, s</w:t>
      </w:r>
      <w:r w:rsidRPr="00884823">
        <w:rPr>
          <w:rFonts w:ascii="Times New Roman" w:hAnsi="Times New Roman" w:cs="Times New Roman"/>
          <w:sz w:val="24"/>
          <w:szCs w:val="24"/>
        </w:rPr>
        <w:t>us resultados presentan algunas categorías emergentes para el presente estudio tales como la publicidad engañosa y las acciones del gobierno ante est</w:t>
      </w:r>
      <w:r w:rsidR="00C97783" w:rsidRPr="00884823">
        <w:rPr>
          <w:rFonts w:ascii="Times New Roman" w:hAnsi="Times New Roman" w:cs="Times New Roman"/>
          <w:sz w:val="24"/>
          <w:szCs w:val="24"/>
        </w:rPr>
        <w:t xml:space="preserve">e engaño tal </w:t>
      </w:r>
      <w:r w:rsidRPr="00884823">
        <w:rPr>
          <w:rFonts w:ascii="Times New Roman" w:hAnsi="Times New Roman" w:cs="Times New Roman"/>
          <w:sz w:val="24"/>
          <w:szCs w:val="24"/>
        </w:rPr>
        <w:t xml:space="preserve">como </w:t>
      </w:r>
      <w:r w:rsidR="00755CF1" w:rsidRPr="00884823">
        <w:rPr>
          <w:rFonts w:ascii="Times New Roman" w:hAnsi="Times New Roman" w:cs="Times New Roman"/>
          <w:sz w:val="24"/>
          <w:szCs w:val="24"/>
        </w:rPr>
        <w:t>lo refieren Huaman y Flores (2024). A</w:t>
      </w:r>
      <w:r w:rsidR="00C97783" w:rsidRPr="00884823">
        <w:rPr>
          <w:rFonts w:ascii="Times New Roman" w:hAnsi="Times New Roman" w:cs="Times New Roman"/>
          <w:sz w:val="24"/>
          <w:szCs w:val="24"/>
        </w:rPr>
        <w:t>unado a ello,</w:t>
      </w:r>
      <w:r w:rsidR="00755CF1" w:rsidRPr="00884823">
        <w:rPr>
          <w:rFonts w:ascii="Times New Roman" w:hAnsi="Times New Roman" w:cs="Times New Roman"/>
          <w:sz w:val="24"/>
          <w:szCs w:val="24"/>
        </w:rPr>
        <w:t xml:space="preserve"> enfatizan en el rol de los medios de comunicación quienes, sin ningún tipo de restricción, envían estos mensajes. </w:t>
      </w:r>
      <w:r w:rsidR="00C97783" w:rsidRPr="00884823">
        <w:rPr>
          <w:rFonts w:ascii="Times New Roman" w:hAnsi="Times New Roman" w:cs="Times New Roman"/>
          <w:sz w:val="24"/>
          <w:szCs w:val="24"/>
        </w:rPr>
        <w:t xml:space="preserve">Esta aportación es sustancial puesto que la manera en que se da a conocer la información, en que se refuerza y se envía, requiere de una planeación estratégica para su impacto favorable. </w:t>
      </w:r>
    </w:p>
    <w:p w14:paraId="15952526" w14:textId="4AFB816C" w:rsidR="00AE0373" w:rsidRPr="00884823" w:rsidRDefault="00BE2953"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Así, e</w:t>
      </w:r>
      <w:r w:rsidR="0021050B" w:rsidRPr="00884823">
        <w:rPr>
          <w:rFonts w:ascii="Times New Roman" w:hAnsi="Times New Roman" w:cs="Times New Roman"/>
          <w:sz w:val="24"/>
          <w:szCs w:val="24"/>
        </w:rPr>
        <w:t>stos resultados</w:t>
      </w:r>
      <w:r w:rsidR="00755CF1" w:rsidRPr="00884823">
        <w:rPr>
          <w:rFonts w:ascii="Times New Roman" w:hAnsi="Times New Roman" w:cs="Times New Roman"/>
          <w:sz w:val="24"/>
          <w:szCs w:val="24"/>
        </w:rPr>
        <w:t xml:space="preserve">, aunados a los mostrados por la presente investigación, </w:t>
      </w:r>
      <w:r w:rsidR="0021050B" w:rsidRPr="00884823">
        <w:rPr>
          <w:rFonts w:ascii="Times New Roman" w:hAnsi="Times New Roman" w:cs="Times New Roman"/>
          <w:sz w:val="24"/>
          <w:szCs w:val="24"/>
        </w:rPr>
        <w:t xml:space="preserve">pueden ayudar a las empresas farmacéuticas y a los profesionales del marketing </w:t>
      </w:r>
      <w:r w:rsidR="0073319F" w:rsidRPr="00884823">
        <w:rPr>
          <w:rFonts w:ascii="Times New Roman" w:hAnsi="Times New Roman" w:cs="Times New Roman"/>
          <w:sz w:val="24"/>
          <w:szCs w:val="24"/>
        </w:rPr>
        <w:t xml:space="preserve">farmacéutico </w:t>
      </w:r>
      <w:r w:rsidR="0021050B" w:rsidRPr="00884823">
        <w:rPr>
          <w:rFonts w:ascii="Times New Roman" w:hAnsi="Times New Roman" w:cs="Times New Roman"/>
          <w:sz w:val="24"/>
          <w:szCs w:val="24"/>
        </w:rPr>
        <w:t>a enfocar sus estrategias en los aspectos que más valoran los consumidores</w:t>
      </w:r>
      <w:r w:rsidR="0073319F" w:rsidRPr="00884823">
        <w:rPr>
          <w:rFonts w:ascii="Times New Roman" w:hAnsi="Times New Roman" w:cs="Times New Roman"/>
          <w:sz w:val="24"/>
          <w:szCs w:val="24"/>
        </w:rPr>
        <w:t>, donde resaltan aquellos relacionados con la interacción de elementos reconocidos de manera ya cotidiana por ellos, que representan símbolos tanto de experiencias vividas por seguir la información que emiten los productos, así como símbolos de la construcción de la imagen y promoción de las marcas</w:t>
      </w:r>
      <w:r w:rsidR="0021050B" w:rsidRPr="00884823">
        <w:rPr>
          <w:rFonts w:ascii="Times New Roman" w:hAnsi="Times New Roman" w:cs="Times New Roman"/>
          <w:sz w:val="24"/>
          <w:szCs w:val="24"/>
        </w:rPr>
        <w:t>.</w:t>
      </w:r>
      <w:r w:rsidR="00AE0373" w:rsidRPr="00884823">
        <w:rPr>
          <w:rFonts w:ascii="Times New Roman" w:hAnsi="Times New Roman" w:cs="Times New Roman"/>
          <w:sz w:val="24"/>
          <w:szCs w:val="24"/>
        </w:rPr>
        <w:t xml:space="preserve"> </w:t>
      </w:r>
      <w:r w:rsidR="00AE0373" w:rsidRPr="00884823">
        <w:rPr>
          <w:rFonts w:ascii="Times New Roman" w:hAnsi="Times New Roman" w:cs="Times New Roman"/>
          <w:sz w:val="24"/>
          <w:szCs w:val="24"/>
        </w:rPr>
        <w:lastRenderedPageBreak/>
        <w:t xml:space="preserve">También es importante entender que estas son respuestas específicas de este grupo de personas, y que pueden variar dependiendo del contexto específico de su condición de salud, haciendo de la toma de decisión un acto complejo y multifacético influenciado por factores emocionales, cognitivos y sociales. </w:t>
      </w:r>
    </w:p>
    <w:p w14:paraId="70D25D22" w14:textId="64A084B8" w:rsidR="00977AC1" w:rsidRPr="00884823" w:rsidRDefault="00755CF1" w:rsidP="006D71D5">
      <w:pPr>
        <w:tabs>
          <w:tab w:val="left" w:pos="4962"/>
        </w:tabs>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Por su parte,</w:t>
      </w:r>
      <w:r w:rsidR="00002702" w:rsidRPr="00884823">
        <w:rPr>
          <w:rFonts w:ascii="Times New Roman" w:hAnsi="Times New Roman" w:cs="Times New Roman"/>
          <w:sz w:val="24"/>
          <w:szCs w:val="24"/>
        </w:rPr>
        <w:t xml:space="preserve"> </w:t>
      </w:r>
      <w:r w:rsidR="006B5056" w:rsidRPr="00884823">
        <w:rPr>
          <w:rFonts w:ascii="Times New Roman" w:hAnsi="Times New Roman" w:cs="Times New Roman"/>
          <w:color w:val="222222"/>
          <w:sz w:val="24"/>
          <w:szCs w:val="24"/>
          <w:shd w:val="clear" w:color="auto" w:fill="FFFFFF"/>
        </w:rPr>
        <w:t xml:space="preserve">Béjar-Tinoco </w:t>
      </w:r>
      <w:r w:rsidR="006B5056" w:rsidRPr="00884823">
        <w:rPr>
          <w:rFonts w:ascii="Times New Roman" w:hAnsi="Times New Roman" w:cs="Times New Roman"/>
          <w:i/>
          <w:color w:val="222222"/>
          <w:sz w:val="24"/>
          <w:szCs w:val="24"/>
          <w:shd w:val="clear" w:color="auto" w:fill="FFFFFF"/>
        </w:rPr>
        <w:t>et al.</w:t>
      </w:r>
      <w:r w:rsidR="006B5056" w:rsidRPr="00884823">
        <w:rPr>
          <w:rFonts w:ascii="Times New Roman" w:hAnsi="Times New Roman" w:cs="Times New Roman"/>
          <w:color w:val="222222"/>
          <w:sz w:val="24"/>
          <w:szCs w:val="24"/>
          <w:shd w:val="clear" w:color="auto" w:fill="FFFFFF"/>
        </w:rPr>
        <w:t xml:space="preserve"> (2022)</w:t>
      </w:r>
      <w:r w:rsidR="006B5056" w:rsidRPr="00884823">
        <w:rPr>
          <w:rFonts w:ascii="Times New Roman" w:hAnsi="Times New Roman" w:cs="Times New Roman"/>
          <w:sz w:val="24"/>
          <w:szCs w:val="24"/>
        </w:rPr>
        <w:t xml:space="preserve"> </w:t>
      </w:r>
      <w:r w:rsidRPr="00884823">
        <w:rPr>
          <w:rFonts w:ascii="Times New Roman" w:hAnsi="Times New Roman" w:cs="Times New Roman"/>
          <w:sz w:val="24"/>
          <w:szCs w:val="24"/>
        </w:rPr>
        <w:t>al abordar el comportamiento del consumidor</w:t>
      </w:r>
      <w:r w:rsidR="00187E3A" w:rsidRPr="00884823">
        <w:rPr>
          <w:rFonts w:ascii="Times New Roman" w:hAnsi="Times New Roman" w:cs="Times New Roman"/>
          <w:sz w:val="24"/>
          <w:szCs w:val="24"/>
        </w:rPr>
        <w:t>, coinciden con que el consumidor ahora presenta nuevas características donde se manifiesta una reconfiguración en el proceso de compra establecido por los impactos que reciben de los elementos simbólicos por parte del marketing de los medicamentos</w:t>
      </w:r>
      <w:r w:rsidR="00977AC1" w:rsidRPr="00884823">
        <w:rPr>
          <w:rFonts w:ascii="Times New Roman" w:hAnsi="Times New Roman" w:cs="Times New Roman"/>
          <w:sz w:val="24"/>
          <w:szCs w:val="24"/>
        </w:rPr>
        <w:t xml:space="preserve">, así como de la información relacionada con la responsabilidad social empresarial. </w:t>
      </w:r>
      <w:r w:rsidR="00283C92" w:rsidRPr="00884823">
        <w:rPr>
          <w:rFonts w:ascii="Times New Roman" w:hAnsi="Times New Roman" w:cs="Times New Roman"/>
          <w:sz w:val="24"/>
          <w:szCs w:val="24"/>
        </w:rPr>
        <w:t xml:space="preserve">Por otro lado, </w:t>
      </w:r>
      <w:r w:rsidR="006B5056" w:rsidRPr="00884823">
        <w:rPr>
          <w:rFonts w:ascii="Times New Roman" w:hAnsi="Times New Roman" w:cs="Times New Roman"/>
          <w:sz w:val="24"/>
          <w:szCs w:val="24"/>
        </w:rPr>
        <w:t xml:space="preserve">Saturno-Hernández </w:t>
      </w:r>
      <w:r w:rsidR="006B5056" w:rsidRPr="00884823">
        <w:rPr>
          <w:rFonts w:ascii="Times New Roman" w:hAnsi="Times New Roman" w:cs="Times New Roman"/>
          <w:i/>
          <w:sz w:val="24"/>
          <w:szCs w:val="24"/>
        </w:rPr>
        <w:t>et al.</w:t>
      </w:r>
      <w:r w:rsidR="006B5056" w:rsidRPr="00884823">
        <w:rPr>
          <w:rFonts w:ascii="Times New Roman" w:hAnsi="Times New Roman" w:cs="Times New Roman"/>
          <w:sz w:val="24"/>
          <w:szCs w:val="24"/>
        </w:rPr>
        <w:t xml:space="preserve"> (2024) </w:t>
      </w:r>
      <w:r w:rsidR="00283C92" w:rsidRPr="00884823">
        <w:rPr>
          <w:rFonts w:ascii="Times New Roman" w:hAnsi="Times New Roman" w:cs="Times New Roman"/>
          <w:sz w:val="24"/>
          <w:szCs w:val="24"/>
        </w:rPr>
        <w:t xml:space="preserve">abordan la </w:t>
      </w:r>
      <w:r w:rsidR="00A935AE" w:rsidRPr="00884823">
        <w:rPr>
          <w:rFonts w:ascii="Times New Roman" w:hAnsi="Times New Roman" w:cs="Times New Roman"/>
          <w:sz w:val="24"/>
          <w:szCs w:val="24"/>
        </w:rPr>
        <w:t>importancia de reportar información eficiente sobre los medicamento</w:t>
      </w:r>
      <w:r w:rsidR="0022113B" w:rsidRPr="00884823">
        <w:rPr>
          <w:rFonts w:ascii="Times New Roman" w:hAnsi="Times New Roman" w:cs="Times New Roman"/>
          <w:sz w:val="24"/>
          <w:szCs w:val="24"/>
        </w:rPr>
        <w:t xml:space="preserve">s para evaluar la calidad de la misma. Los resultados reportan la importancia de que la información les apoye en su toma de decisión. </w:t>
      </w:r>
    </w:p>
    <w:p w14:paraId="3C35BBA7" w14:textId="6711101A" w:rsidR="004A2EF1" w:rsidRPr="00884823" w:rsidRDefault="0022113B" w:rsidP="006D71D5">
      <w:pPr>
        <w:tabs>
          <w:tab w:val="left" w:pos="4962"/>
        </w:tabs>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Cabe mencionar que ninguno de los estudios previamente comentados ha considerado la edad como una categoría que influya en sus investigaciones, lo </w:t>
      </w:r>
      <w:r w:rsidR="00FC76C6" w:rsidRPr="00884823">
        <w:rPr>
          <w:rFonts w:ascii="Times New Roman" w:hAnsi="Times New Roman" w:cs="Times New Roman"/>
          <w:sz w:val="24"/>
          <w:szCs w:val="24"/>
        </w:rPr>
        <w:t>que,</w:t>
      </w:r>
      <w:r w:rsidRPr="00884823">
        <w:rPr>
          <w:rFonts w:ascii="Times New Roman" w:hAnsi="Times New Roman" w:cs="Times New Roman"/>
          <w:sz w:val="24"/>
          <w:szCs w:val="24"/>
        </w:rPr>
        <w:t xml:space="preserve"> en el presente estudio, es fundamental, ya que la</w:t>
      </w:r>
      <w:r w:rsidR="004A2EF1" w:rsidRPr="00884823">
        <w:rPr>
          <w:rFonts w:ascii="Times New Roman" w:hAnsi="Times New Roman" w:cs="Times New Roman"/>
          <w:sz w:val="24"/>
          <w:szCs w:val="24"/>
        </w:rPr>
        <w:t xml:space="preserve">s diferencias identificadas entre los rangos de edad </w:t>
      </w:r>
      <w:r w:rsidR="000F2208" w:rsidRPr="00884823">
        <w:rPr>
          <w:rFonts w:ascii="Times New Roman" w:hAnsi="Times New Roman" w:cs="Times New Roman"/>
          <w:sz w:val="24"/>
          <w:szCs w:val="24"/>
        </w:rPr>
        <w:t>seleccionados</w:t>
      </w:r>
      <w:r w:rsidR="004A2EF1" w:rsidRPr="00884823">
        <w:rPr>
          <w:rFonts w:ascii="Times New Roman" w:hAnsi="Times New Roman" w:cs="Times New Roman"/>
          <w:sz w:val="24"/>
          <w:szCs w:val="24"/>
        </w:rPr>
        <w:t xml:space="preserve"> subrayan a la edad y las experiencias de vida como factores influenciadores en las decisiones de los consumidores, quienes valoran y reconocer en el marketing farmacéutico. Mientras que la generación más joven, se enfoca en la innovación y el diseño, siendo los del rango intermedio los que buscan claridad en la información de salud específica. Los de mayor edad requieren consideraciones prácticas para el uso cotidiano y la seguridad. Estos </w:t>
      </w:r>
      <w:r w:rsidR="004A2EF1" w:rsidRPr="00884823">
        <w:rPr>
          <w:rFonts w:ascii="Times New Roman" w:hAnsi="Times New Roman" w:cs="Times New Roman"/>
          <w:i/>
          <w:iCs/>
          <w:sz w:val="24"/>
          <w:szCs w:val="24"/>
        </w:rPr>
        <w:t>insights</w:t>
      </w:r>
      <w:r w:rsidR="004A2EF1" w:rsidRPr="00884823">
        <w:rPr>
          <w:rFonts w:ascii="Times New Roman" w:hAnsi="Times New Roman" w:cs="Times New Roman"/>
          <w:sz w:val="24"/>
          <w:szCs w:val="24"/>
        </w:rPr>
        <w:t xml:space="preserve"> son cruciales para la estrategia de marketing </w:t>
      </w:r>
      <w:r w:rsidR="006F7289" w:rsidRPr="00884823">
        <w:rPr>
          <w:rFonts w:ascii="Times New Roman" w:hAnsi="Times New Roman" w:cs="Times New Roman"/>
          <w:sz w:val="24"/>
          <w:szCs w:val="24"/>
        </w:rPr>
        <w:t>farmacéutico</w:t>
      </w:r>
      <w:r w:rsidR="006B5056" w:rsidRPr="00884823">
        <w:rPr>
          <w:rFonts w:ascii="Times New Roman" w:hAnsi="Times New Roman" w:cs="Times New Roman"/>
          <w:sz w:val="24"/>
          <w:szCs w:val="24"/>
        </w:rPr>
        <w:t xml:space="preserve"> dirigido </w:t>
      </w:r>
      <w:r w:rsidR="004A2EF1" w:rsidRPr="00884823">
        <w:rPr>
          <w:rFonts w:ascii="Times New Roman" w:hAnsi="Times New Roman" w:cs="Times New Roman"/>
          <w:sz w:val="24"/>
          <w:szCs w:val="24"/>
        </w:rPr>
        <w:t xml:space="preserve">a poblaciones con condiciones de salud crónicas o serias. </w:t>
      </w:r>
    </w:p>
    <w:p w14:paraId="59635737" w14:textId="6DCE88F7" w:rsidR="009B667E" w:rsidRPr="00884823" w:rsidRDefault="00750D28"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El nivel de conocimiento que las personas tienen sobre recursos y consejos para cuidar de su salud tiene una función importante en la forma en que se interpretan y actúan frente al marketing farmacéutico, tanto en puntos de venta como a través de los medios de comunicación tradicionales y digitales. </w:t>
      </w:r>
      <w:r w:rsidR="00C56C5B" w:rsidRPr="00884823">
        <w:rPr>
          <w:rFonts w:ascii="Times New Roman" w:hAnsi="Times New Roman" w:cs="Times New Roman"/>
          <w:sz w:val="24"/>
          <w:szCs w:val="24"/>
        </w:rPr>
        <w:t>Nieves</w:t>
      </w:r>
      <w:r w:rsidR="006B5056" w:rsidRPr="00884823">
        <w:rPr>
          <w:rFonts w:ascii="Times New Roman" w:hAnsi="Times New Roman" w:cs="Times New Roman"/>
          <w:sz w:val="24"/>
          <w:szCs w:val="24"/>
        </w:rPr>
        <w:t xml:space="preserve"> y </w:t>
      </w:r>
      <w:r w:rsidR="00C56C5B" w:rsidRPr="00884823">
        <w:rPr>
          <w:rFonts w:ascii="Times New Roman" w:hAnsi="Times New Roman" w:cs="Times New Roman"/>
          <w:sz w:val="24"/>
          <w:szCs w:val="24"/>
        </w:rPr>
        <w:t xml:space="preserve">Chuchuca (2024) sobre la interpretación de los símbolos que se emiten por el marketing de los productos, añaden el neuromarketing para descifrar las preferencias y gustos del consumidor. Esto </w:t>
      </w:r>
      <w:r w:rsidR="00F060F3" w:rsidRPr="00884823">
        <w:rPr>
          <w:rFonts w:ascii="Times New Roman" w:hAnsi="Times New Roman" w:cs="Times New Roman"/>
          <w:sz w:val="24"/>
          <w:szCs w:val="24"/>
        </w:rPr>
        <w:t>coincide con</w:t>
      </w:r>
      <w:r w:rsidR="00C56C5B" w:rsidRPr="00884823">
        <w:rPr>
          <w:rFonts w:ascii="Times New Roman" w:hAnsi="Times New Roman" w:cs="Times New Roman"/>
          <w:sz w:val="24"/>
          <w:szCs w:val="24"/>
        </w:rPr>
        <w:t xml:space="preserve"> el presente estudio puesto que, </w:t>
      </w:r>
      <w:r w:rsidR="00F060F3" w:rsidRPr="00884823">
        <w:rPr>
          <w:rFonts w:ascii="Times New Roman" w:hAnsi="Times New Roman" w:cs="Times New Roman"/>
          <w:sz w:val="24"/>
          <w:szCs w:val="24"/>
        </w:rPr>
        <w:t>se muestra que el</w:t>
      </w:r>
      <w:r w:rsidRPr="00884823">
        <w:rPr>
          <w:rFonts w:ascii="Times New Roman" w:hAnsi="Times New Roman" w:cs="Times New Roman"/>
          <w:sz w:val="24"/>
          <w:szCs w:val="24"/>
        </w:rPr>
        <w:t xml:space="preserve"> conocimiento sobre la salud otorga poder a las personas y </w:t>
      </w:r>
      <w:proofErr w:type="gramStart"/>
      <w:r w:rsidRPr="00884823">
        <w:rPr>
          <w:rFonts w:ascii="Times New Roman" w:hAnsi="Times New Roman" w:cs="Times New Roman"/>
          <w:sz w:val="24"/>
          <w:szCs w:val="24"/>
        </w:rPr>
        <w:t xml:space="preserve">les </w:t>
      </w:r>
      <w:r w:rsidRPr="00884823">
        <w:rPr>
          <w:rFonts w:ascii="Times New Roman" w:hAnsi="Times New Roman" w:cs="Times New Roman"/>
          <w:color w:val="FF0000"/>
          <w:sz w:val="24"/>
          <w:szCs w:val="24"/>
        </w:rPr>
        <w:t xml:space="preserve"> </w:t>
      </w:r>
      <w:r w:rsidR="006B5056" w:rsidRPr="00884823">
        <w:rPr>
          <w:rFonts w:ascii="Times New Roman" w:hAnsi="Times New Roman" w:cs="Times New Roman"/>
          <w:sz w:val="24"/>
          <w:szCs w:val="24"/>
        </w:rPr>
        <w:t>concede</w:t>
      </w:r>
      <w:proofErr w:type="gramEnd"/>
      <w:r w:rsidR="006B5056" w:rsidRPr="00884823">
        <w:rPr>
          <w:rFonts w:ascii="Times New Roman" w:hAnsi="Times New Roman" w:cs="Times New Roman"/>
          <w:sz w:val="24"/>
          <w:szCs w:val="24"/>
        </w:rPr>
        <w:t xml:space="preserve"> </w:t>
      </w:r>
      <w:r w:rsidRPr="00884823">
        <w:rPr>
          <w:rFonts w:ascii="Times New Roman" w:hAnsi="Times New Roman" w:cs="Times New Roman"/>
          <w:sz w:val="24"/>
          <w:szCs w:val="24"/>
        </w:rPr>
        <w:t>la suficiente información para poder ser más críticos y selectivos con la información de marketing que reciben</w:t>
      </w:r>
      <w:r w:rsidR="00F060F3" w:rsidRPr="00884823">
        <w:rPr>
          <w:rFonts w:ascii="Times New Roman" w:hAnsi="Times New Roman" w:cs="Times New Roman"/>
          <w:sz w:val="24"/>
          <w:szCs w:val="24"/>
        </w:rPr>
        <w:t xml:space="preserve"> en el momento de la toma de decisión</w:t>
      </w:r>
      <w:r w:rsidRPr="00884823">
        <w:rPr>
          <w:rFonts w:ascii="Times New Roman" w:hAnsi="Times New Roman" w:cs="Times New Roman"/>
          <w:sz w:val="24"/>
          <w:szCs w:val="24"/>
        </w:rPr>
        <w:t xml:space="preserve">, permitiéndoles a su vez filtrar los datos en cuanto a calidad y precisión. Las personas bien informadas pueden tener mejor conversación con los expertos y profesionales de la salud, tomando así, decisiones de manera más colaborativa. Además de ello, a través de las herramientas del marketing los </w:t>
      </w:r>
      <w:r w:rsidRPr="00884823">
        <w:rPr>
          <w:rFonts w:ascii="Times New Roman" w:hAnsi="Times New Roman" w:cs="Times New Roman"/>
          <w:sz w:val="24"/>
          <w:szCs w:val="24"/>
        </w:rPr>
        <w:lastRenderedPageBreak/>
        <w:t>consumidores pueden conocer nuevas opciones de tratamiento y tecnologías, dándoles mayor conocimiento sobre las tácticas de</w:t>
      </w:r>
      <w:r w:rsidR="009B667E" w:rsidRPr="00884823">
        <w:rPr>
          <w:rFonts w:ascii="Times New Roman" w:hAnsi="Times New Roman" w:cs="Times New Roman"/>
          <w:sz w:val="24"/>
          <w:szCs w:val="24"/>
        </w:rPr>
        <w:t xml:space="preserve">predadoras. </w:t>
      </w:r>
    </w:p>
    <w:p w14:paraId="0C5B5ABE" w14:textId="27695AB3" w:rsidR="00750D28" w:rsidRPr="00884823" w:rsidRDefault="009B667E"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Por su parte, el marketing farmacéutico digital ofrece personalización y contenido dirigido basado en el comportamiento del usuario en línea. Esta opción ha sido mejor recibida por los grupos de menor edad, quienes aprovechan los recursos del medio para informarse más y tener referentes que eviten el engaño. </w:t>
      </w:r>
      <w:r w:rsidR="008A64A8" w:rsidRPr="00884823">
        <w:rPr>
          <w:rFonts w:ascii="Times New Roman" w:hAnsi="Times New Roman" w:cs="Times New Roman"/>
          <w:sz w:val="24"/>
          <w:szCs w:val="24"/>
        </w:rPr>
        <w:t xml:space="preserve">Al respecto, </w:t>
      </w:r>
      <w:proofErr w:type="spellStart"/>
      <w:r w:rsidR="006B5056" w:rsidRPr="00884823">
        <w:rPr>
          <w:rFonts w:ascii="Times New Roman" w:hAnsi="Times New Roman" w:cs="Times New Roman"/>
          <w:sz w:val="24"/>
          <w:szCs w:val="24"/>
        </w:rPr>
        <w:t>Nessier</w:t>
      </w:r>
      <w:proofErr w:type="spellEnd"/>
      <w:r w:rsidR="006B5056" w:rsidRPr="00884823">
        <w:rPr>
          <w:rFonts w:ascii="Times New Roman" w:hAnsi="Times New Roman" w:cs="Times New Roman"/>
          <w:sz w:val="24"/>
          <w:szCs w:val="24"/>
        </w:rPr>
        <w:t xml:space="preserve"> </w:t>
      </w:r>
      <w:r w:rsidR="006B5056" w:rsidRPr="00884823">
        <w:rPr>
          <w:rFonts w:ascii="Times New Roman" w:hAnsi="Times New Roman" w:cs="Times New Roman"/>
          <w:i/>
          <w:sz w:val="24"/>
          <w:szCs w:val="24"/>
        </w:rPr>
        <w:t>et al.</w:t>
      </w:r>
      <w:r w:rsidR="006B5056" w:rsidRPr="00884823">
        <w:rPr>
          <w:rFonts w:ascii="Times New Roman" w:hAnsi="Times New Roman" w:cs="Times New Roman"/>
          <w:sz w:val="24"/>
          <w:szCs w:val="24"/>
        </w:rPr>
        <w:t xml:space="preserve"> (2021) </w:t>
      </w:r>
      <w:r w:rsidR="008A64A8" w:rsidRPr="00884823">
        <w:rPr>
          <w:rFonts w:ascii="Times New Roman" w:hAnsi="Times New Roman" w:cs="Times New Roman"/>
          <w:sz w:val="24"/>
          <w:szCs w:val="24"/>
        </w:rPr>
        <w:t xml:space="preserve">resaltan la importancia de la relación entre la exposición y </w:t>
      </w:r>
      <w:r w:rsidR="00580F5F" w:rsidRPr="00884823">
        <w:rPr>
          <w:rFonts w:ascii="Times New Roman" w:hAnsi="Times New Roman" w:cs="Times New Roman"/>
          <w:sz w:val="24"/>
          <w:szCs w:val="24"/>
        </w:rPr>
        <w:t>las pautas</w:t>
      </w:r>
      <w:r w:rsidR="008A64A8" w:rsidRPr="00884823">
        <w:rPr>
          <w:rFonts w:ascii="Times New Roman" w:hAnsi="Times New Roman" w:cs="Times New Roman"/>
          <w:sz w:val="24"/>
          <w:szCs w:val="24"/>
        </w:rPr>
        <w:t xml:space="preserve"> de los anuncios en los medios usados por los adolescentes, niños y niñas, enfatizando que el bombardeo y tipo de narrativa son determinantes para su influencia en la preferencia y consumo de cualquier producto expuesto en ellos. Lo que refuerza lo encontrado por el presente estudio, al asegurar que, </w:t>
      </w:r>
      <w:r w:rsidRPr="00884823">
        <w:rPr>
          <w:rFonts w:ascii="Times New Roman" w:hAnsi="Times New Roman" w:cs="Times New Roman"/>
          <w:sz w:val="24"/>
          <w:szCs w:val="24"/>
        </w:rPr>
        <w:t>el marketing farmacéutico tiene un nivel de responsabilidad significativo en influir en las decisiones de compra de las personas</w:t>
      </w:r>
      <w:r w:rsidR="008A64A8" w:rsidRPr="00884823">
        <w:rPr>
          <w:rFonts w:ascii="Times New Roman" w:hAnsi="Times New Roman" w:cs="Times New Roman"/>
          <w:sz w:val="24"/>
          <w:szCs w:val="24"/>
        </w:rPr>
        <w:t>, ya sea del cliente o del consumidor final</w:t>
      </w:r>
      <w:r w:rsidRPr="00884823">
        <w:rPr>
          <w:rFonts w:ascii="Times New Roman" w:hAnsi="Times New Roman" w:cs="Times New Roman"/>
          <w:sz w:val="24"/>
          <w:szCs w:val="24"/>
        </w:rPr>
        <w:t xml:space="preserve">. Esto es debido </w:t>
      </w:r>
      <w:r w:rsidR="006B5056" w:rsidRPr="00884823">
        <w:rPr>
          <w:rFonts w:ascii="Times New Roman" w:hAnsi="Times New Roman" w:cs="Times New Roman"/>
          <w:sz w:val="24"/>
          <w:szCs w:val="24"/>
        </w:rPr>
        <w:t xml:space="preserve">a </w:t>
      </w:r>
      <w:r w:rsidRPr="00884823">
        <w:rPr>
          <w:rFonts w:ascii="Times New Roman" w:hAnsi="Times New Roman" w:cs="Times New Roman"/>
          <w:sz w:val="24"/>
          <w:szCs w:val="24"/>
        </w:rPr>
        <w:t xml:space="preserve">diversos factores </w:t>
      </w:r>
      <w:r w:rsidR="008A64A8" w:rsidRPr="00884823">
        <w:rPr>
          <w:rFonts w:ascii="Times New Roman" w:hAnsi="Times New Roman" w:cs="Times New Roman"/>
          <w:sz w:val="24"/>
          <w:szCs w:val="24"/>
        </w:rPr>
        <w:t xml:space="preserve">tanto </w:t>
      </w:r>
      <w:r w:rsidRPr="00884823">
        <w:rPr>
          <w:rFonts w:ascii="Times New Roman" w:hAnsi="Times New Roman" w:cs="Times New Roman"/>
          <w:sz w:val="24"/>
          <w:szCs w:val="24"/>
        </w:rPr>
        <w:t xml:space="preserve">positivos como negativos en la toma de decisiones de compra. </w:t>
      </w:r>
      <w:r w:rsidR="008A64A8" w:rsidRPr="00884823">
        <w:rPr>
          <w:rFonts w:ascii="Times New Roman" w:hAnsi="Times New Roman" w:cs="Times New Roman"/>
          <w:sz w:val="24"/>
          <w:szCs w:val="24"/>
        </w:rPr>
        <w:t>De ahí, la importancia de b</w:t>
      </w:r>
      <w:r w:rsidRPr="00884823">
        <w:rPr>
          <w:rFonts w:ascii="Times New Roman" w:hAnsi="Times New Roman" w:cs="Times New Roman"/>
          <w:sz w:val="24"/>
          <w:szCs w:val="24"/>
        </w:rPr>
        <w:t>rindar educación y conciencia al cliente</w:t>
      </w:r>
      <w:r w:rsidR="006B5056" w:rsidRPr="00884823">
        <w:rPr>
          <w:rFonts w:ascii="Times New Roman" w:hAnsi="Times New Roman" w:cs="Times New Roman"/>
          <w:sz w:val="24"/>
          <w:szCs w:val="24"/>
        </w:rPr>
        <w:t>, pues</w:t>
      </w:r>
      <w:r w:rsidRPr="00884823">
        <w:rPr>
          <w:rFonts w:ascii="Times New Roman" w:hAnsi="Times New Roman" w:cs="Times New Roman"/>
          <w:sz w:val="24"/>
          <w:szCs w:val="24"/>
        </w:rPr>
        <w:t xml:space="preserve"> es un beneficio para enfermedades menos conocidas o tratamientos innovadores. </w:t>
      </w:r>
      <w:r w:rsidR="008A64A8" w:rsidRPr="00884823">
        <w:rPr>
          <w:rFonts w:ascii="Times New Roman" w:hAnsi="Times New Roman" w:cs="Times New Roman"/>
          <w:sz w:val="24"/>
          <w:szCs w:val="24"/>
        </w:rPr>
        <w:t>Así</w:t>
      </w:r>
      <w:r w:rsidRPr="00884823">
        <w:rPr>
          <w:rFonts w:ascii="Times New Roman" w:hAnsi="Times New Roman" w:cs="Times New Roman"/>
          <w:sz w:val="24"/>
          <w:szCs w:val="24"/>
        </w:rPr>
        <w:t xml:space="preserve">, </w:t>
      </w:r>
      <w:r w:rsidR="00872206" w:rsidRPr="00884823">
        <w:rPr>
          <w:rFonts w:ascii="Times New Roman" w:hAnsi="Times New Roman" w:cs="Times New Roman"/>
          <w:sz w:val="24"/>
          <w:szCs w:val="24"/>
        </w:rPr>
        <w:t xml:space="preserve">el marketing farmacéutico impulsa </w:t>
      </w:r>
      <w:r w:rsidRPr="00884823">
        <w:rPr>
          <w:rFonts w:ascii="Times New Roman" w:hAnsi="Times New Roman" w:cs="Times New Roman"/>
          <w:sz w:val="24"/>
          <w:szCs w:val="24"/>
        </w:rPr>
        <w:t xml:space="preserve">la promoción de vacunas, medicamentos preventivos o de enfermedades crónicas, </w:t>
      </w:r>
      <w:r w:rsidR="00872206" w:rsidRPr="00884823">
        <w:rPr>
          <w:rFonts w:ascii="Times New Roman" w:hAnsi="Times New Roman" w:cs="Times New Roman"/>
          <w:sz w:val="24"/>
          <w:szCs w:val="24"/>
        </w:rPr>
        <w:t xml:space="preserve">contribuyendo en la mejora de la salud pública y en el comportamiento proactivo de las personas. </w:t>
      </w:r>
    </w:p>
    <w:p w14:paraId="2B14BE91" w14:textId="77777777" w:rsidR="00161984" w:rsidRPr="00884823" w:rsidRDefault="00872206"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En cuanto a los ámbitos negativos, se resalta que el marketing puede exagerar los beneficios de un producto, sin ofrecer una representación equilibrada de los posibles riesgos o efectos secundarios para crear expectativas poco realistas, llevando a decepciones o decisiones de comprar no informadas. </w:t>
      </w:r>
    </w:p>
    <w:p w14:paraId="7B5D6C78" w14:textId="77777777" w:rsidR="00161984" w:rsidRPr="00884823" w:rsidRDefault="006B5056"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La promoción intensiva de productos farmacéuticos que se venden sin receta puede llevar a un uso irresponsable e incontrolado de medicamentos, aumentando el riesgo de interacciones peligrosas debido a tratamientos inadecuados para la condición del paciente. </w:t>
      </w:r>
    </w:p>
    <w:p w14:paraId="7AAA6865" w14:textId="55DF877B" w:rsidR="00872206" w:rsidRPr="00884823" w:rsidRDefault="00051793"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En un estudio Cáceres-Molano y Barragán (2022) muestran el efecto negativo en un sector vulnerable que es el de infantes y adolescentes, asegurando que este tipo de público leen su entorno por lo que coinciden en la urgencia de la educación para la salud para un consumo consciente de productos farmacéuticos, </w:t>
      </w:r>
      <w:r w:rsidR="00580F5F" w:rsidRPr="00884823">
        <w:rPr>
          <w:rFonts w:ascii="Times New Roman" w:hAnsi="Times New Roman" w:cs="Times New Roman"/>
          <w:sz w:val="24"/>
          <w:szCs w:val="24"/>
        </w:rPr>
        <w:t>que,</w:t>
      </w:r>
      <w:r w:rsidRPr="00884823">
        <w:rPr>
          <w:rFonts w:ascii="Times New Roman" w:hAnsi="Times New Roman" w:cs="Times New Roman"/>
          <w:sz w:val="24"/>
          <w:szCs w:val="24"/>
        </w:rPr>
        <w:t xml:space="preserve"> si bien pueden no estar en el poder adquisitivo de estos, sí son quienes promueven y generan tendencia de consumo en los adultos. </w:t>
      </w:r>
    </w:p>
    <w:p w14:paraId="31A108CF" w14:textId="658BDDDC" w:rsidR="00716363" w:rsidRPr="00884823" w:rsidRDefault="00051793"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Por todo ello, debe reconocerse que </w:t>
      </w:r>
      <w:r w:rsidR="00872206" w:rsidRPr="00884823">
        <w:rPr>
          <w:rFonts w:ascii="Times New Roman" w:hAnsi="Times New Roman" w:cs="Times New Roman"/>
          <w:sz w:val="24"/>
          <w:szCs w:val="24"/>
        </w:rPr>
        <w:t>el marketing farmacéutico, tiene una responsabilidad ética que consiste en proporcionar información precisa, equilibrada y útil que permita a los consumidores tomar decisiones informadas</w:t>
      </w:r>
      <w:r w:rsidR="008C35A0" w:rsidRPr="00884823">
        <w:rPr>
          <w:rFonts w:ascii="Times New Roman" w:hAnsi="Times New Roman" w:cs="Times New Roman"/>
          <w:sz w:val="24"/>
          <w:szCs w:val="24"/>
        </w:rPr>
        <w:t xml:space="preserve">, y en el presente estudio, queda demostrado que es fundamental considerar la edad como una categoría a medir, más aún cuando debe </w:t>
      </w:r>
      <w:r w:rsidR="008C35A0" w:rsidRPr="00884823">
        <w:rPr>
          <w:rFonts w:ascii="Times New Roman" w:hAnsi="Times New Roman" w:cs="Times New Roman"/>
          <w:sz w:val="24"/>
          <w:szCs w:val="24"/>
        </w:rPr>
        <w:lastRenderedPageBreak/>
        <w:t>incluirse en las estrategias,</w:t>
      </w:r>
      <w:r w:rsidR="00872206" w:rsidRPr="00884823">
        <w:rPr>
          <w:rFonts w:ascii="Times New Roman" w:hAnsi="Times New Roman" w:cs="Times New Roman"/>
          <w:sz w:val="24"/>
          <w:szCs w:val="24"/>
        </w:rPr>
        <w:t xml:space="preserve"> </w:t>
      </w:r>
      <w:r w:rsidR="008C35A0" w:rsidRPr="00884823">
        <w:rPr>
          <w:rFonts w:ascii="Times New Roman" w:hAnsi="Times New Roman" w:cs="Times New Roman"/>
          <w:sz w:val="24"/>
          <w:szCs w:val="24"/>
        </w:rPr>
        <w:t>i</w:t>
      </w:r>
      <w:r w:rsidR="00872206" w:rsidRPr="00884823">
        <w:rPr>
          <w:rFonts w:ascii="Times New Roman" w:hAnsi="Times New Roman" w:cs="Times New Roman"/>
          <w:sz w:val="24"/>
          <w:szCs w:val="24"/>
        </w:rPr>
        <w:t xml:space="preserve">nformación que muestre los riesgos y beneficios de manera precisa y accesible, evitando informaciones engañosas o no respaldadas científicamente, además de respetar la regulación y las guías éticas </w:t>
      </w:r>
      <w:r w:rsidR="00D7178B" w:rsidRPr="00884823">
        <w:rPr>
          <w:rFonts w:ascii="Times New Roman" w:hAnsi="Times New Roman" w:cs="Times New Roman"/>
          <w:sz w:val="24"/>
          <w:szCs w:val="24"/>
        </w:rPr>
        <w:t>establecidas por las autoridades sanitarias o por los organismos de regulación de la publicidad en salud</w:t>
      </w:r>
      <w:r w:rsidR="008C4856" w:rsidRPr="00884823">
        <w:rPr>
          <w:rFonts w:ascii="Times New Roman" w:hAnsi="Times New Roman" w:cs="Times New Roman"/>
          <w:sz w:val="24"/>
          <w:szCs w:val="24"/>
        </w:rPr>
        <w:t>.</w:t>
      </w:r>
    </w:p>
    <w:p w14:paraId="28566F9F" w14:textId="77777777" w:rsidR="003A4638" w:rsidRDefault="003A4638" w:rsidP="006D71D5">
      <w:pPr>
        <w:shd w:val="clear" w:color="auto" w:fill="FFFFFF" w:themeFill="background1"/>
        <w:spacing w:after="0" w:line="360" w:lineRule="auto"/>
        <w:jc w:val="center"/>
        <w:rPr>
          <w:rFonts w:ascii="Times New Roman" w:hAnsi="Times New Roman" w:cs="Times New Roman"/>
          <w:b/>
          <w:bCs/>
          <w:sz w:val="32"/>
          <w:szCs w:val="32"/>
        </w:rPr>
      </w:pPr>
    </w:p>
    <w:p w14:paraId="0C4564F5" w14:textId="4AA49E37" w:rsidR="003B6A1C" w:rsidRPr="00884823" w:rsidRDefault="003B6A1C" w:rsidP="006D71D5">
      <w:pPr>
        <w:shd w:val="clear" w:color="auto" w:fill="FFFFFF" w:themeFill="background1"/>
        <w:spacing w:after="0" w:line="360" w:lineRule="auto"/>
        <w:jc w:val="center"/>
        <w:rPr>
          <w:rFonts w:ascii="Times New Roman" w:hAnsi="Times New Roman" w:cs="Times New Roman"/>
          <w:b/>
          <w:bCs/>
          <w:sz w:val="32"/>
          <w:szCs w:val="32"/>
        </w:rPr>
      </w:pPr>
      <w:r w:rsidRPr="00884823">
        <w:rPr>
          <w:rFonts w:ascii="Times New Roman" w:hAnsi="Times New Roman" w:cs="Times New Roman"/>
          <w:b/>
          <w:bCs/>
          <w:sz w:val="32"/>
          <w:szCs w:val="32"/>
        </w:rPr>
        <w:t>Conclusiones</w:t>
      </w:r>
    </w:p>
    <w:p w14:paraId="7956CCBF" w14:textId="57BD99A5" w:rsidR="00161984" w:rsidRPr="00884823" w:rsidRDefault="002209EB"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El entendimiento colectivo del marketing farmacéutico y sus efectos sobre la percepción de los tratamientos y medicamentos puede influir en la demanda de información más transparente y equilibrada</w:t>
      </w:r>
      <w:r w:rsidR="00B92D01" w:rsidRPr="00884823">
        <w:rPr>
          <w:rFonts w:ascii="Times New Roman" w:hAnsi="Times New Roman" w:cs="Times New Roman"/>
          <w:sz w:val="24"/>
          <w:szCs w:val="24"/>
        </w:rPr>
        <w:t xml:space="preserve">, </w:t>
      </w:r>
      <w:r w:rsidR="00052D1E" w:rsidRPr="00884823">
        <w:rPr>
          <w:rFonts w:ascii="Times New Roman" w:hAnsi="Times New Roman" w:cs="Times New Roman"/>
          <w:sz w:val="24"/>
          <w:szCs w:val="24"/>
        </w:rPr>
        <w:t xml:space="preserve">mostrando que </w:t>
      </w:r>
      <w:r w:rsidR="00B92D01" w:rsidRPr="00884823">
        <w:rPr>
          <w:rFonts w:ascii="Times New Roman" w:hAnsi="Times New Roman" w:cs="Times New Roman"/>
          <w:sz w:val="24"/>
          <w:szCs w:val="24"/>
        </w:rPr>
        <w:t>el impacto de l</w:t>
      </w:r>
      <w:r w:rsidR="00052D1E" w:rsidRPr="00884823">
        <w:rPr>
          <w:rFonts w:ascii="Times New Roman" w:hAnsi="Times New Roman" w:cs="Times New Roman"/>
          <w:sz w:val="24"/>
          <w:szCs w:val="24"/>
        </w:rPr>
        <w:t>os gráficos y de los elementos simbólicos y culturales influyen en el comportamiento social</w:t>
      </w:r>
      <w:r w:rsidR="00C0304F" w:rsidRPr="00884823">
        <w:rPr>
          <w:rFonts w:ascii="Times New Roman" w:hAnsi="Times New Roman" w:cs="Times New Roman"/>
          <w:sz w:val="24"/>
          <w:szCs w:val="24"/>
        </w:rPr>
        <w:t xml:space="preserve">. </w:t>
      </w:r>
      <w:r w:rsidR="006B5056" w:rsidRPr="00884823">
        <w:rPr>
          <w:rFonts w:ascii="Times New Roman" w:hAnsi="Times New Roman" w:cs="Times New Roman"/>
          <w:sz w:val="24"/>
          <w:szCs w:val="24"/>
        </w:rPr>
        <w:t xml:space="preserve">Esto ejerce presión sobre la industria farmacéutica para que regule y mejore sus prácticas publicitarias, asegurando así una promoción genuina de la salud pública. </w:t>
      </w:r>
      <w:r w:rsidR="00D7178B" w:rsidRPr="00884823">
        <w:rPr>
          <w:rFonts w:ascii="Times New Roman" w:hAnsi="Times New Roman" w:cs="Times New Roman"/>
          <w:sz w:val="24"/>
          <w:szCs w:val="24"/>
        </w:rPr>
        <w:t>Las condiciones críticas de un sector de la población como es la del rango de 4</w:t>
      </w:r>
      <w:r w:rsidR="008D7117" w:rsidRPr="00884823">
        <w:rPr>
          <w:rFonts w:ascii="Times New Roman" w:hAnsi="Times New Roman" w:cs="Times New Roman"/>
          <w:sz w:val="24"/>
          <w:szCs w:val="24"/>
        </w:rPr>
        <w:t>1</w:t>
      </w:r>
      <w:r w:rsidR="00D7178B" w:rsidRPr="00884823">
        <w:rPr>
          <w:rFonts w:ascii="Times New Roman" w:hAnsi="Times New Roman" w:cs="Times New Roman"/>
          <w:sz w:val="24"/>
          <w:szCs w:val="24"/>
        </w:rPr>
        <w:t xml:space="preserve"> a 70 años de edad que presenta o ha tenido condiciones crónicas de salud, requieren de una información clara, precisa y equilibrada para hacer elecciones que favorezcan su bienestar. L</w:t>
      </w:r>
      <w:r w:rsidRPr="00884823">
        <w:rPr>
          <w:rFonts w:ascii="Times New Roman" w:hAnsi="Times New Roman" w:cs="Times New Roman"/>
          <w:sz w:val="24"/>
          <w:szCs w:val="24"/>
        </w:rPr>
        <w:t xml:space="preserve">a autonomía del paciente y el uso racional de los medicamentos, son otras razones por las que es fundamental ofrecer información que apoye en todo momento al consumidor de productos farmacéuticos. </w:t>
      </w:r>
    </w:p>
    <w:p w14:paraId="7DF67D79" w14:textId="4A174249" w:rsidR="00D7178B" w:rsidRPr="00884823" w:rsidRDefault="002209EB"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De esta manera, se fomenta una relación más equitativa entre pacientes y profesionales de la salud, donde los consumidores de los productos pueden participar activamente en sus planes de tratamiento privilegiando un uso racional de los medicamentos evitando la automedicación inapropiada, el uso excesivo e insuficiente de fármacos y la selección de tratamientos</w:t>
      </w:r>
      <w:r w:rsidRPr="00884823">
        <w:rPr>
          <w:rFonts w:ascii="Times New Roman" w:hAnsi="Times New Roman" w:cs="Times New Roman"/>
          <w:color w:val="FF0000"/>
          <w:sz w:val="24"/>
          <w:szCs w:val="24"/>
        </w:rPr>
        <w:t xml:space="preserve"> </w:t>
      </w:r>
      <w:r w:rsidR="00106B97" w:rsidRPr="00884823">
        <w:rPr>
          <w:rFonts w:ascii="Times New Roman" w:hAnsi="Times New Roman" w:cs="Times New Roman"/>
          <w:sz w:val="24"/>
          <w:szCs w:val="24"/>
        </w:rPr>
        <w:t>basados e</w:t>
      </w:r>
      <w:r w:rsidRPr="00884823">
        <w:rPr>
          <w:rFonts w:ascii="Times New Roman" w:hAnsi="Times New Roman" w:cs="Times New Roman"/>
          <w:sz w:val="24"/>
          <w:szCs w:val="24"/>
        </w:rPr>
        <w:t>n evidencias sólida</w:t>
      </w:r>
      <w:r w:rsidR="00106B97" w:rsidRPr="00884823">
        <w:rPr>
          <w:rFonts w:ascii="Times New Roman" w:hAnsi="Times New Roman" w:cs="Times New Roman"/>
          <w:sz w:val="24"/>
          <w:szCs w:val="24"/>
        </w:rPr>
        <w:t>s</w:t>
      </w:r>
      <w:r w:rsidRPr="00884823">
        <w:rPr>
          <w:rFonts w:ascii="Times New Roman" w:hAnsi="Times New Roman" w:cs="Times New Roman"/>
          <w:sz w:val="24"/>
          <w:szCs w:val="24"/>
        </w:rPr>
        <w:t xml:space="preserve"> e información, y no tan solo en lo que perciben de una campaña publicitaria, sino de todo un programa de marketing farmacéutico. </w:t>
      </w:r>
    </w:p>
    <w:p w14:paraId="355EF903" w14:textId="77777777" w:rsidR="00161984" w:rsidRPr="00884823" w:rsidRDefault="00D7178B"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A</w:t>
      </w:r>
      <w:r w:rsidR="0023774F" w:rsidRPr="00884823">
        <w:rPr>
          <w:rFonts w:ascii="Times New Roman" w:hAnsi="Times New Roman" w:cs="Times New Roman"/>
          <w:sz w:val="24"/>
          <w:szCs w:val="24"/>
        </w:rPr>
        <w:t xml:space="preserve"> largo plazo, la educación amplia sobre estos temas contribuye a construir una sociedad más informada y saludable, donde las decisiones de salud pública y personal están basadas en el conocimiento crítico y no en la influencia comercial, por tal motivo, el compromiso y reto del marketing farmacéutico se encuentra en </w:t>
      </w:r>
      <w:r w:rsidR="000764B7" w:rsidRPr="00884823">
        <w:rPr>
          <w:rFonts w:ascii="Times New Roman" w:hAnsi="Times New Roman" w:cs="Times New Roman"/>
          <w:sz w:val="24"/>
          <w:szCs w:val="24"/>
        </w:rPr>
        <w:t xml:space="preserve">la correcta elección de los elementos </w:t>
      </w:r>
      <w:r w:rsidR="00052D1E" w:rsidRPr="00884823">
        <w:rPr>
          <w:rFonts w:ascii="Times New Roman" w:hAnsi="Times New Roman" w:cs="Times New Roman"/>
          <w:sz w:val="24"/>
          <w:szCs w:val="24"/>
        </w:rPr>
        <w:t xml:space="preserve">simbólicos que generen la relación e interrelación entre las marcas, el producto y la experiencia del consumidor, a partir de una efectiva </w:t>
      </w:r>
      <w:r w:rsidR="000764B7" w:rsidRPr="00884823">
        <w:rPr>
          <w:rFonts w:ascii="Times New Roman" w:hAnsi="Times New Roman" w:cs="Times New Roman"/>
          <w:sz w:val="24"/>
          <w:szCs w:val="24"/>
        </w:rPr>
        <w:t>construcción de los mensajes</w:t>
      </w:r>
      <w:r w:rsidR="00052D1E" w:rsidRPr="00884823">
        <w:rPr>
          <w:rFonts w:ascii="Times New Roman" w:hAnsi="Times New Roman" w:cs="Times New Roman"/>
          <w:sz w:val="24"/>
          <w:szCs w:val="24"/>
        </w:rPr>
        <w:t xml:space="preserve"> que el mercadeo de los medicamentos emiten </w:t>
      </w:r>
      <w:r w:rsidR="000764B7" w:rsidRPr="00884823">
        <w:rPr>
          <w:rFonts w:ascii="Times New Roman" w:hAnsi="Times New Roman" w:cs="Times New Roman"/>
          <w:sz w:val="24"/>
          <w:szCs w:val="24"/>
        </w:rPr>
        <w:t xml:space="preserve">e impacta en la percepción de la información emanada de ello, permitiendo una comunicación estratégica de los productos farmacéuticos. </w:t>
      </w:r>
    </w:p>
    <w:p w14:paraId="3E37A3EE" w14:textId="11F9C09D" w:rsidR="002209EB" w:rsidRPr="00884823" w:rsidRDefault="00B653AD"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 xml:space="preserve">El interaccionismo simbólico y el mix de marketing, al trabajar de manera conjunta brindan una mayor comprensión de la manera en que los pacientes eligen ciertos productos </w:t>
      </w:r>
      <w:r w:rsidRPr="00884823">
        <w:rPr>
          <w:rFonts w:ascii="Times New Roman" w:hAnsi="Times New Roman" w:cs="Times New Roman"/>
          <w:sz w:val="24"/>
          <w:szCs w:val="24"/>
        </w:rPr>
        <w:lastRenderedPageBreak/>
        <w:t xml:space="preserve">farmacéuticos, dándole la mayor importancia a una comunicación altamente significativa, y estrategias de marketing que sean adaptadas a las experiencias de vida y necesidades de salud de las personas, sea cual sea su condición. </w:t>
      </w:r>
      <w:r w:rsidR="00D7178B" w:rsidRPr="00884823">
        <w:rPr>
          <w:rFonts w:ascii="Times New Roman" w:hAnsi="Times New Roman" w:cs="Times New Roman"/>
          <w:sz w:val="24"/>
          <w:szCs w:val="24"/>
        </w:rPr>
        <w:t>El sector farmacéutico debe promover la práctica de marketing responsable que prioricen la salud y la seguridad del paciente sobre las metas comerciales.</w:t>
      </w:r>
    </w:p>
    <w:p w14:paraId="201B771B" w14:textId="1AD8BCE3" w:rsidR="003B6A1C" w:rsidRPr="00884823" w:rsidRDefault="00C726B9"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El mayor reto que enfrenta el marketing farmacéutico en la construcción de la confianza de los pacientes, está relacionad</w:t>
      </w:r>
      <w:r w:rsidR="002C1D01" w:rsidRPr="00884823">
        <w:rPr>
          <w:rFonts w:ascii="Times New Roman" w:hAnsi="Times New Roman" w:cs="Times New Roman"/>
          <w:sz w:val="24"/>
          <w:szCs w:val="24"/>
        </w:rPr>
        <w:t>o</w:t>
      </w:r>
      <w:r w:rsidRPr="00884823">
        <w:rPr>
          <w:rFonts w:ascii="Times New Roman" w:hAnsi="Times New Roman" w:cs="Times New Roman"/>
          <w:sz w:val="24"/>
          <w:szCs w:val="24"/>
        </w:rPr>
        <w:t xml:space="preserve"> con la información que proviene de la publicidad y los empaques de los medicamentos, por eso debe equilibrar las metas comerciales con la responsabilidad ética, para construir relaciones a largo plazo, aplicando consistencia, responsabilidad y compromiso con el bien del paciente. </w:t>
      </w:r>
    </w:p>
    <w:p w14:paraId="352E8E8B" w14:textId="77777777" w:rsidR="003A4638" w:rsidRDefault="003A4638" w:rsidP="006D71D5">
      <w:pPr>
        <w:shd w:val="clear" w:color="auto" w:fill="FFFFFF" w:themeFill="background1"/>
        <w:spacing w:after="0" w:line="360" w:lineRule="auto"/>
        <w:jc w:val="center"/>
        <w:rPr>
          <w:rFonts w:ascii="Times New Roman" w:hAnsi="Times New Roman" w:cs="Times New Roman"/>
          <w:b/>
          <w:bCs/>
          <w:sz w:val="28"/>
          <w:szCs w:val="28"/>
        </w:rPr>
      </w:pPr>
    </w:p>
    <w:p w14:paraId="36D4FBEF" w14:textId="1704FB6F" w:rsidR="003B6A1C" w:rsidRPr="00884823" w:rsidRDefault="003B6A1C" w:rsidP="006D71D5">
      <w:pPr>
        <w:shd w:val="clear" w:color="auto" w:fill="FFFFFF" w:themeFill="background1"/>
        <w:spacing w:after="0" w:line="360" w:lineRule="auto"/>
        <w:jc w:val="center"/>
        <w:rPr>
          <w:rFonts w:ascii="Times New Roman" w:hAnsi="Times New Roman" w:cs="Times New Roman"/>
          <w:b/>
          <w:bCs/>
          <w:sz w:val="28"/>
          <w:szCs w:val="28"/>
        </w:rPr>
      </w:pPr>
      <w:r w:rsidRPr="00884823">
        <w:rPr>
          <w:rFonts w:ascii="Times New Roman" w:hAnsi="Times New Roman" w:cs="Times New Roman"/>
          <w:b/>
          <w:bCs/>
          <w:sz w:val="28"/>
          <w:szCs w:val="28"/>
        </w:rPr>
        <w:t>Futuras líneas de investigación</w:t>
      </w:r>
    </w:p>
    <w:p w14:paraId="3596AEEB" w14:textId="77777777" w:rsidR="00161984" w:rsidRPr="00884823" w:rsidRDefault="006A7F8D"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La relación del</w:t>
      </w:r>
      <w:r w:rsidR="002C1D01" w:rsidRPr="00884823">
        <w:rPr>
          <w:rFonts w:ascii="Times New Roman" w:hAnsi="Times New Roman" w:cs="Times New Roman"/>
          <w:sz w:val="24"/>
          <w:szCs w:val="24"/>
        </w:rPr>
        <w:t xml:space="preserve"> marketing farmacéutico y la función del interaccionismo simbólico en la construcción de una sociedad mejor informada para la toma de decisiones, </w:t>
      </w:r>
      <w:r w:rsidRPr="00884823">
        <w:rPr>
          <w:rFonts w:ascii="Times New Roman" w:hAnsi="Times New Roman" w:cs="Times New Roman"/>
          <w:sz w:val="24"/>
          <w:szCs w:val="24"/>
        </w:rPr>
        <w:t xml:space="preserve">puede explorarse en sectores de rangos de edad aquí no considerados, pero además desde la evaluación de la efectividad del marketing se puede trabajar en la percepción del paciente con respecto a lo emitido en las campañas publicitarias y el impacto que puede tener en las expectativas de los pacientes hacia determinados medicamentos. De igual manera, se propone el análisis de mensajes publicitarios específicos, así como, de estrategias digitales contra las tradicionales en la promoción de la salud emanada del marketing farmacéutico. Esto lleva a la consideración del análisis del comportamiento del consumidor en línea, y de marketing de </w:t>
      </w:r>
      <w:r w:rsidRPr="00884823">
        <w:rPr>
          <w:rFonts w:ascii="Times New Roman" w:hAnsi="Times New Roman" w:cs="Times New Roman"/>
          <w:i/>
          <w:iCs/>
          <w:sz w:val="24"/>
          <w:szCs w:val="24"/>
        </w:rPr>
        <w:t>influencers</w:t>
      </w:r>
      <w:r w:rsidRPr="00884823">
        <w:rPr>
          <w:rFonts w:ascii="Times New Roman" w:hAnsi="Times New Roman" w:cs="Times New Roman"/>
          <w:sz w:val="24"/>
          <w:szCs w:val="24"/>
        </w:rPr>
        <w:t xml:space="preserve"> en salud que está en constante tendencia, y refuerza las estrategias en generaciones sociales de menor edad.  </w:t>
      </w:r>
    </w:p>
    <w:p w14:paraId="655C5C1E" w14:textId="1783C7DA" w:rsidR="005E2F07" w:rsidRPr="00884823" w:rsidRDefault="00106B97"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Otra línea de investigación a considerar es la relacionada con la ética y la regulación en el marketing farmacéutico, enfocándose en evaluar el impacto de la regulación y la percepción ética de estas prácticas de marketing.</w:t>
      </w:r>
    </w:p>
    <w:p w14:paraId="691D36B4" w14:textId="2346C989" w:rsidR="00325CE9" w:rsidRPr="00884823" w:rsidRDefault="006A7F8D"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rPr>
        <w:t>También se puede abordar el tema desde la perspectiva intercultural y demográfica, donde se analicen las diferencias culturales y demográficas dentro de México mostrando la manera en que esto afecta la recepción y percepción del marketing farmacéutico. Esta última idea podría estar relacionada con la personalización en el marketing farmacéutico, con lo que se debiera considerar el marketing relacional</w:t>
      </w:r>
      <w:r w:rsidR="005E2F07" w:rsidRPr="00884823">
        <w:rPr>
          <w:rFonts w:ascii="Times New Roman" w:hAnsi="Times New Roman" w:cs="Times New Roman"/>
          <w:sz w:val="24"/>
          <w:szCs w:val="24"/>
        </w:rPr>
        <w:t xml:space="preserve">. </w:t>
      </w:r>
    </w:p>
    <w:p w14:paraId="280722D4" w14:textId="77777777" w:rsidR="006D71D5" w:rsidRDefault="006D71D5" w:rsidP="006D71D5">
      <w:pPr>
        <w:spacing w:line="360" w:lineRule="auto"/>
        <w:rPr>
          <w:rFonts w:ascii="Times New Roman" w:hAnsi="Times New Roman" w:cs="Times New Roman"/>
          <w:b/>
          <w:bCs/>
          <w:sz w:val="24"/>
          <w:szCs w:val="24"/>
        </w:rPr>
      </w:pPr>
    </w:p>
    <w:p w14:paraId="051AF09F" w14:textId="77777777" w:rsidR="003A4638" w:rsidRPr="00884823" w:rsidRDefault="003A4638" w:rsidP="006D71D5">
      <w:pPr>
        <w:spacing w:line="360" w:lineRule="auto"/>
        <w:rPr>
          <w:rFonts w:ascii="Times New Roman" w:hAnsi="Times New Roman" w:cs="Times New Roman"/>
          <w:b/>
          <w:bCs/>
          <w:sz w:val="24"/>
          <w:szCs w:val="24"/>
        </w:rPr>
      </w:pPr>
    </w:p>
    <w:p w14:paraId="045294E8" w14:textId="6D566FAD" w:rsidR="00D45295" w:rsidRPr="00884823" w:rsidRDefault="00D45295" w:rsidP="006D71D5">
      <w:pPr>
        <w:spacing w:after="0" w:line="360" w:lineRule="auto"/>
        <w:rPr>
          <w:rFonts w:cstheme="minorHAnsi"/>
          <w:b/>
          <w:bCs/>
          <w:sz w:val="24"/>
          <w:szCs w:val="24"/>
        </w:rPr>
      </w:pPr>
      <w:r w:rsidRPr="00884823">
        <w:rPr>
          <w:rFonts w:cstheme="minorHAnsi"/>
          <w:b/>
          <w:bCs/>
          <w:sz w:val="28"/>
          <w:szCs w:val="28"/>
        </w:rPr>
        <w:lastRenderedPageBreak/>
        <w:t>Referencias</w:t>
      </w:r>
    </w:p>
    <w:p w14:paraId="6D924DA3" w14:textId="77777777"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 xml:space="preserve">Arellano, H. A. A. (2016). El marketing semiótico: una aproximación metodológica desde la etnografía. Memoria XXI Congreso Internacional de Contaduría, Administración e Informática, México. </w:t>
      </w:r>
    </w:p>
    <w:p w14:paraId="20B96A51" w14:textId="3E776562" w:rsidR="00106B97" w:rsidRPr="00884823" w:rsidRDefault="00106B97" w:rsidP="006D71D5">
      <w:pPr>
        <w:spacing w:after="0" w:line="360" w:lineRule="auto"/>
        <w:ind w:left="709" w:hanging="709"/>
        <w:jc w:val="both"/>
        <w:rPr>
          <w:rFonts w:ascii="Times New Roman" w:hAnsi="Times New Roman" w:cs="Times New Roman"/>
          <w:sz w:val="24"/>
          <w:szCs w:val="24"/>
        </w:rPr>
      </w:pPr>
      <w:r w:rsidRPr="00884823">
        <w:rPr>
          <w:rFonts w:ascii="Times New Roman" w:hAnsi="Times New Roman" w:cs="Times New Roman"/>
          <w:color w:val="222222"/>
          <w:sz w:val="24"/>
          <w:szCs w:val="24"/>
          <w:shd w:val="clear" w:color="auto" w:fill="FFFFFF"/>
        </w:rPr>
        <w:t>Barbeito, M. E. (1991).</w:t>
      </w:r>
      <w:r w:rsidRPr="00884823">
        <w:rPr>
          <w:rFonts w:ascii="Times New Roman" w:hAnsi="Times New Roman" w:cs="Times New Roman"/>
          <w:i/>
          <w:iCs/>
          <w:color w:val="222222"/>
          <w:sz w:val="24"/>
          <w:szCs w:val="24"/>
          <w:shd w:val="clear" w:color="auto" w:fill="FFFFFF"/>
        </w:rPr>
        <w:t xml:space="preserve"> Marketing farmacéutico</w:t>
      </w:r>
      <w:r w:rsidRPr="00884823">
        <w:rPr>
          <w:rFonts w:ascii="Times New Roman" w:hAnsi="Times New Roman" w:cs="Times New Roman"/>
          <w:color w:val="222222"/>
          <w:sz w:val="24"/>
          <w:szCs w:val="24"/>
          <w:shd w:val="clear" w:color="auto" w:fill="FFFFFF"/>
        </w:rPr>
        <w:t xml:space="preserve"> </w:t>
      </w:r>
      <w:r w:rsidR="00AC38FD" w:rsidRPr="00884823">
        <w:rPr>
          <w:rFonts w:ascii="Times New Roman" w:hAnsi="Times New Roman" w:cs="Times New Roman"/>
          <w:color w:val="222222"/>
          <w:sz w:val="24"/>
          <w:szCs w:val="24"/>
          <w:shd w:val="clear" w:color="auto" w:fill="FFFFFF"/>
        </w:rPr>
        <w:t>[</w:t>
      </w:r>
      <w:r w:rsidRPr="00884823">
        <w:rPr>
          <w:rFonts w:ascii="Times New Roman" w:hAnsi="Times New Roman" w:cs="Times New Roman"/>
          <w:color w:val="222222"/>
          <w:sz w:val="24"/>
          <w:szCs w:val="24"/>
          <w:shd w:val="clear" w:color="auto" w:fill="FFFFFF"/>
        </w:rPr>
        <w:t>Tesis de doctorado</w:t>
      </w:r>
      <w:r w:rsidR="00AC38FD" w:rsidRPr="00884823">
        <w:rPr>
          <w:rFonts w:ascii="Times New Roman" w:hAnsi="Times New Roman" w:cs="Times New Roman"/>
          <w:color w:val="222222"/>
          <w:sz w:val="24"/>
          <w:szCs w:val="24"/>
          <w:shd w:val="clear" w:color="auto" w:fill="FFFFFF"/>
        </w:rPr>
        <w:t>].</w:t>
      </w:r>
      <w:r w:rsidRPr="00884823">
        <w:rPr>
          <w:rFonts w:ascii="Times New Roman" w:hAnsi="Times New Roman" w:cs="Times New Roman"/>
          <w:color w:val="222222"/>
          <w:sz w:val="24"/>
          <w:szCs w:val="24"/>
          <w:shd w:val="clear" w:color="auto" w:fill="FFFFFF"/>
        </w:rPr>
        <w:t xml:space="preserve"> Universidad del Salvador).</w:t>
      </w:r>
    </w:p>
    <w:p w14:paraId="043061E6" w14:textId="6C225460" w:rsidR="00106B97" w:rsidRPr="00884823" w:rsidRDefault="00106B97" w:rsidP="006D71D5">
      <w:pPr>
        <w:spacing w:after="0" w:line="360" w:lineRule="auto"/>
        <w:ind w:left="709" w:hanging="709"/>
        <w:jc w:val="both"/>
        <w:rPr>
          <w:rFonts w:ascii="Times New Roman" w:hAnsi="Times New Roman" w:cs="Times New Roman"/>
          <w:sz w:val="24"/>
          <w:szCs w:val="24"/>
        </w:rPr>
      </w:pPr>
      <w:r w:rsidRPr="00884823">
        <w:rPr>
          <w:rFonts w:ascii="Times New Roman" w:hAnsi="Times New Roman" w:cs="Times New Roman"/>
          <w:color w:val="000000"/>
          <w:sz w:val="24"/>
          <w:szCs w:val="24"/>
        </w:rPr>
        <w:t>Béjar-Tinoco, Víctor, Valenzo-Jiménez, Marco Alberto, Madrigal-Moreno, Flor, Madrigal-Moreno, Salvador y Montesinos-López, Osval A. (2022). Comercio electrónico y hábitos de los consumidores durante la pandemia por COVID-19 en México.</w:t>
      </w:r>
      <w:r w:rsidRPr="00884823">
        <w:rPr>
          <w:rFonts w:ascii="Times New Roman" w:hAnsi="Times New Roman" w:cs="Times New Roman"/>
          <w:i/>
          <w:iCs/>
          <w:color w:val="000000"/>
          <w:sz w:val="24"/>
          <w:szCs w:val="24"/>
        </w:rPr>
        <w:t xml:space="preserve"> Innovar</w:t>
      </w:r>
      <w:r w:rsidRPr="00884823">
        <w:rPr>
          <w:rFonts w:ascii="Times New Roman" w:hAnsi="Times New Roman" w:cs="Times New Roman"/>
          <w:color w:val="000000"/>
          <w:sz w:val="24"/>
          <w:szCs w:val="24"/>
        </w:rPr>
        <w:t xml:space="preserve">, </w:t>
      </w:r>
      <w:r w:rsidRPr="00884823">
        <w:rPr>
          <w:rFonts w:ascii="Times New Roman" w:hAnsi="Times New Roman" w:cs="Times New Roman"/>
          <w:i/>
          <w:iCs/>
          <w:color w:val="000000"/>
          <w:sz w:val="24"/>
          <w:szCs w:val="24"/>
        </w:rPr>
        <w:t>32</w:t>
      </w:r>
      <w:r w:rsidRPr="00884823">
        <w:rPr>
          <w:rFonts w:ascii="Times New Roman" w:hAnsi="Times New Roman" w:cs="Times New Roman"/>
          <w:color w:val="000000"/>
          <w:sz w:val="24"/>
          <w:szCs w:val="24"/>
        </w:rPr>
        <w:t xml:space="preserve">(86), 119-134. Epub March 30, 2023. </w:t>
      </w:r>
      <w:hyperlink r:id="rId14" w:history="1">
        <w:r w:rsidRPr="00884823">
          <w:rPr>
            <w:rStyle w:val="Hipervnculo"/>
            <w:rFonts w:ascii="Times New Roman" w:hAnsi="Times New Roman" w:cs="Times New Roman"/>
            <w:sz w:val="24"/>
            <w:szCs w:val="24"/>
          </w:rPr>
          <w:t>https://doi.org/10.15446/innovar.v32n86.104665</w:t>
        </w:r>
      </w:hyperlink>
    </w:p>
    <w:p w14:paraId="4F285812" w14:textId="71051C79" w:rsidR="00106B97" w:rsidRPr="00884823" w:rsidRDefault="00106B97" w:rsidP="006D71D5">
      <w:pPr>
        <w:spacing w:after="0" w:line="360" w:lineRule="auto"/>
        <w:ind w:left="709" w:hanging="709"/>
        <w:jc w:val="both"/>
        <w:rPr>
          <w:rFonts w:ascii="Times New Roman" w:hAnsi="Times New Roman" w:cs="Times New Roman"/>
          <w:sz w:val="24"/>
          <w:szCs w:val="24"/>
        </w:rPr>
      </w:pPr>
      <w:r w:rsidRPr="00884823">
        <w:rPr>
          <w:rFonts w:ascii="Times New Roman" w:hAnsi="Times New Roman" w:cs="Times New Roman"/>
          <w:sz w:val="24"/>
          <w:szCs w:val="24"/>
        </w:rPr>
        <w:t xml:space="preserve">Blumer, Herbert (1969). </w:t>
      </w:r>
      <w:r w:rsidRPr="00884823">
        <w:rPr>
          <w:rFonts w:ascii="Times New Roman" w:hAnsi="Times New Roman" w:cs="Times New Roman"/>
          <w:i/>
          <w:sz w:val="24"/>
          <w:szCs w:val="24"/>
        </w:rPr>
        <w:t>Symbolic Interaccionism. Perspective and method.</w:t>
      </w:r>
      <w:r w:rsidRPr="00884823">
        <w:rPr>
          <w:rFonts w:ascii="Times New Roman" w:hAnsi="Times New Roman" w:cs="Times New Roman"/>
          <w:sz w:val="24"/>
          <w:szCs w:val="24"/>
        </w:rPr>
        <w:t xml:space="preserve"> Prentice-Hall, Inc., Englewood Cliffs, New Jersey. </w:t>
      </w:r>
      <w:hyperlink r:id="rId15" w:history="1">
        <w:r w:rsidRPr="00884823">
          <w:rPr>
            <w:rStyle w:val="Hipervnculo"/>
            <w:rFonts w:ascii="Times New Roman" w:hAnsi="Times New Roman" w:cs="Times New Roman"/>
            <w:sz w:val="24"/>
            <w:szCs w:val="24"/>
          </w:rPr>
          <w:t>https://edisciplinas.usp.br/pluginfile.php/2747599/mod_folder/content/0/COMPLEMENTAR%20-%201969%20-%20Blumer%20-%20Symbolic%20Interactionism.pdf</w:t>
        </w:r>
      </w:hyperlink>
    </w:p>
    <w:p w14:paraId="59C78820" w14:textId="0D2EE7CA" w:rsidR="00106B97" w:rsidRPr="00884823" w:rsidRDefault="00106B97" w:rsidP="006D71D5">
      <w:pPr>
        <w:spacing w:after="0" w:line="360" w:lineRule="auto"/>
        <w:ind w:left="709" w:hanging="709"/>
        <w:jc w:val="both"/>
        <w:rPr>
          <w:rFonts w:ascii="Times New Roman" w:hAnsi="Times New Roman" w:cs="Times New Roman"/>
          <w:sz w:val="24"/>
          <w:szCs w:val="24"/>
        </w:rPr>
      </w:pPr>
      <w:r w:rsidRPr="00884823">
        <w:rPr>
          <w:rFonts w:ascii="Times New Roman" w:hAnsi="Times New Roman" w:cs="Times New Roman"/>
          <w:color w:val="000000"/>
          <w:sz w:val="24"/>
          <w:szCs w:val="24"/>
        </w:rPr>
        <w:t xml:space="preserve">Cáceres-Molano, C. y Barragán, D. (2022). Lectura, entorno y publicidad: por una educación en el buen uso de medicamentos dirigida a población escolar. </w:t>
      </w:r>
      <w:r w:rsidRPr="00884823">
        <w:rPr>
          <w:rFonts w:ascii="Times New Roman" w:hAnsi="Times New Roman" w:cs="Times New Roman"/>
          <w:i/>
          <w:iCs/>
          <w:color w:val="000000"/>
          <w:sz w:val="24"/>
          <w:szCs w:val="24"/>
        </w:rPr>
        <w:t>Revista Ciencias de la Salud</w:t>
      </w:r>
      <w:r w:rsidRPr="00884823">
        <w:rPr>
          <w:rFonts w:ascii="Times New Roman" w:hAnsi="Times New Roman" w:cs="Times New Roman"/>
          <w:color w:val="000000"/>
          <w:sz w:val="24"/>
          <w:szCs w:val="24"/>
        </w:rPr>
        <w:t xml:space="preserve">, </w:t>
      </w:r>
      <w:r w:rsidRPr="00884823">
        <w:rPr>
          <w:rFonts w:ascii="Times New Roman" w:hAnsi="Times New Roman" w:cs="Times New Roman"/>
          <w:i/>
          <w:iCs/>
          <w:color w:val="000000"/>
          <w:sz w:val="24"/>
          <w:szCs w:val="24"/>
        </w:rPr>
        <w:t>20</w:t>
      </w:r>
      <w:r w:rsidRPr="00884823">
        <w:rPr>
          <w:rFonts w:ascii="Times New Roman" w:hAnsi="Times New Roman" w:cs="Times New Roman"/>
          <w:color w:val="000000"/>
          <w:sz w:val="24"/>
          <w:szCs w:val="24"/>
        </w:rPr>
        <w:t xml:space="preserve">(3), 1. Epub 31 de agosto de 2023. </w:t>
      </w:r>
      <w:hyperlink r:id="rId16" w:history="1">
        <w:r w:rsidRPr="00884823">
          <w:rPr>
            <w:rStyle w:val="Hipervnculo"/>
            <w:rFonts w:ascii="Times New Roman" w:hAnsi="Times New Roman" w:cs="Times New Roman"/>
            <w:sz w:val="24"/>
            <w:szCs w:val="24"/>
          </w:rPr>
          <w:t>https://doi.org/10.12804/revistas.urosario.edu.co/revsalud/a.10694</w:t>
        </w:r>
      </w:hyperlink>
    </w:p>
    <w:p w14:paraId="56BE0871" w14:textId="01917475" w:rsidR="00106B97" w:rsidRPr="00884823" w:rsidRDefault="00106B97" w:rsidP="006D71D5">
      <w:pPr>
        <w:spacing w:after="0" w:line="360" w:lineRule="auto"/>
        <w:ind w:left="709" w:hanging="709"/>
        <w:jc w:val="both"/>
        <w:rPr>
          <w:rFonts w:ascii="Times New Roman" w:hAnsi="Times New Roman" w:cs="Times New Roman"/>
          <w:sz w:val="24"/>
          <w:szCs w:val="24"/>
        </w:rPr>
      </w:pPr>
      <w:r w:rsidRPr="00884823">
        <w:rPr>
          <w:rFonts w:ascii="Times New Roman" w:hAnsi="Times New Roman" w:cs="Times New Roman"/>
          <w:sz w:val="24"/>
          <w:szCs w:val="24"/>
        </w:rPr>
        <w:t>Cámara de Diputados Del H. Congreso de la Unión</w:t>
      </w:r>
      <w:r w:rsidR="00EB6755" w:rsidRPr="00884823">
        <w:rPr>
          <w:rFonts w:ascii="Times New Roman" w:hAnsi="Times New Roman" w:cs="Times New Roman"/>
          <w:sz w:val="24"/>
          <w:szCs w:val="24"/>
        </w:rPr>
        <w:t>.</w:t>
      </w:r>
      <w:r w:rsidRPr="00884823">
        <w:rPr>
          <w:rFonts w:ascii="Times New Roman" w:hAnsi="Times New Roman" w:cs="Times New Roman"/>
          <w:sz w:val="24"/>
          <w:szCs w:val="24"/>
        </w:rPr>
        <w:t xml:space="preserve"> (2000, 4 de mayo). </w:t>
      </w:r>
      <w:r w:rsidRPr="00884823">
        <w:rPr>
          <w:rFonts w:ascii="Times New Roman" w:hAnsi="Times New Roman" w:cs="Times New Roman"/>
          <w:i/>
          <w:iCs/>
          <w:sz w:val="24"/>
          <w:szCs w:val="24"/>
        </w:rPr>
        <w:t>Reglamento de la Ley General de Salud en Materia de Publicidad</w:t>
      </w:r>
      <w:r w:rsidRPr="00884823">
        <w:rPr>
          <w:rFonts w:ascii="Times New Roman" w:hAnsi="Times New Roman" w:cs="Times New Roman"/>
          <w:sz w:val="24"/>
          <w:szCs w:val="24"/>
        </w:rPr>
        <w:t xml:space="preserve">. </w:t>
      </w:r>
      <w:hyperlink r:id="rId17" w:history="1">
        <w:r w:rsidRPr="00884823">
          <w:rPr>
            <w:rStyle w:val="Hipervnculo"/>
            <w:rFonts w:ascii="Times New Roman" w:hAnsi="Times New Roman" w:cs="Times New Roman"/>
            <w:sz w:val="24"/>
            <w:szCs w:val="24"/>
          </w:rPr>
          <w:t>https://www.diputados.gob.mx/LeyesBiblio/regley/Reg_LGS_MP.pdf</w:t>
        </w:r>
      </w:hyperlink>
      <w:r w:rsidRPr="00884823">
        <w:rPr>
          <w:rFonts w:ascii="Times New Roman" w:hAnsi="Times New Roman" w:cs="Times New Roman"/>
          <w:sz w:val="24"/>
          <w:szCs w:val="24"/>
        </w:rPr>
        <w:t xml:space="preserve"> </w:t>
      </w:r>
    </w:p>
    <w:p w14:paraId="5356C891" w14:textId="3C5D8CA0" w:rsidR="00106B97" w:rsidRPr="00884823" w:rsidRDefault="00106B97" w:rsidP="006D71D5">
      <w:pPr>
        <w:spacing w:after="0" w:line="360" w:lineRule="auto"/>
        <w:ind w:left="709" w:hanging="709"/>
        <w:jc w:val="both"/>
        <w:rPr>
          <w:rFonts w:ascii="Times New Roman" w:hAnsi="Times New Roman" w:cs="Times New Roman"/>
          <w:sz w:val="24"/>
          <w:szCs w:val="24"/>
        </w:rPr>
      </w:pPr>
      <w:r w:rsidRPr="00884823">
        <w:rPr>
          <w:rFonts w:ascii="Times New Roman" w:hAnsi="Times New Roman" w:cs="Times New Roman"/>
          <w:sz w:val="24"/>
          <w:szCs w:val="24"/>
        </w:rPr>
        <w:t xml:space="preserve">Carabaña, J. y Lamo, E. (1978). La </w:t>
      </w:r>
      <w:r w:rsidR="00EB6755" w:rsidRPr="00884823">
        <w:rPr>
          <w:rFonts w:ascii="Times New Roman" w:hAnsi="Times New Roman" w:cs="Times New Roman"/>
          <w:sz w:val="24"/>
          <w:szCs w:val="24"/>
        </w:rPr>
        <w:t>teoría</w:t>
      </w:r>
      <w:r w:rsidRPr="00884823">
        <w:rPr>
          <w:rFonts w:ascii="Times New Roman" w:hAnsi="Times New Roman" w:cs="Times New Roman"/>
          <w:sz w:val="24"/>
          <w:szCs w:val="24"/>
        </w:rPr>
        <w:t xml:space="preserve"> social del interaccionismo </w:t>
      </w:r>
      <w:r w:rsidR="00EB6755" w:rsidRPr="00884823">
        <w:rPr>
          <w:rFonts w:ascii="Times New Roman" w:hAnsi="Times New Roman" w:cs="Times New Roman"/>
          <w:sz w:val="24"/>
          <w:szCs w:val="24"/>
        </w:rPr>
        <w:t>simbólico</w:t>
      </w:r>
      <w:r w:rsidRPr="00884823">
        <w:rPr>
          <w:rFonts w:ascii="Times New Roman" w:hAnsi="Times New Roman" w:cs="Times New Roman"/>
          <w:sz w:val="24"/>
          <w:szCs w:val="24"/>
        </w:rPr>
        <w:t xml:space="preserve">: </w:t>
      </w:r>
      <w:r w:rsidR="00EB6755" w:rsidRPr="00884823">
        <w:rPr>
          <w:rFonts w:ascii="Times New Roman" w:hAnsi="Times New Roman" w:cs="Times New Roman"/>
          <w:sz w:val="24"/>
          <w:szCs w:val="24"/>
        </w:rPr>
        <w:t>análisis</w:t>
      </w:r>
      <w:r w:rsidRPr="00884823">
        <w:rPr>
          <w:rFonts w:ascii="Times New Roman" w:hAnsi="Times New Roman" w:cs="Times New Roman"/>
          <w:sz w:val="24"/>
          <w:szCs w:val="24"/>
        </w:rPr>
        <w:t xml:space="preserve"> y </w:t>
      </w:r>
      <w:r w:rsidR="00EB6755" w:rsidRPr="00884823">
        <w:rPr>
          <w:rFonts w:ascii="Times New Roman" w:hAnsi="Times New Roman" w:cs="Times New Roman"/>
          <w:sz w:val="24"/>
          <w:szCs w:val="24"/>
        </w:rPr>
        <w:t>valoración</w:t>
      </w:r>
      <w:r w:rsidRPr="00884823">
        <w:rPr>
          <w:rFonts w:ascii="Times New Roman" w:hAnsi="Times New Roman" w:cs="Times New Roman"/>
          <w:sz w:val="24"/>
          <w:szCs w:val="24"/>
        </w:rPr>
        <w:t xml:space="preserve"> </w:t>
      </w:r>
      <w:r w:rsidR="00EB6755" w:rsidRPr="00884823">
        <w:rPr>
          <w:rFonts w:ascii="Times New Roman" w:hAnsi="Times New Roman" w:cs="Times New Roman"/>
          <w:sz w:val="24"/>
          <w:szCs w:val="24"/>
        </w:rPr>
        <w:t>crítica</w:t>
      </w:r>
      <w:r w:rsidRPr="00884823">
        <w:rPr>
          <w:rFonts w:ascii="Times New Roman" w:hAnsi="Times New Roman" w:cs="Times New Roman"/>
          <w:sz w:val="24"/>
          <w:szCs w:val="24"/>
        </w:rPr>
        <w:t xml:space="preserve">. </w:t>
      </w:r>
      <w:r w:rsidRPr="00884823">
        <w:rPr>
          <w:rFonts w:ascii="Times New Roman" w:hAnsi="Times New Roman" w:cs="Times New Roman"/>
          <w:i/>
          <w:sz w:val="24"/>
          <w:szCs w:val="24"/>
        </w:rPr>
        <w:t xml:space="preserve">Revista </w:t>
      </w:r>
      <w:r w:rsidR="00EB6755" w:rsidRPr="00884823">
        <w:rPr>
          <w:rFonts w:ascii="Times New Roman" w:hAnsi="Times New Roman" w:cs="Times New Roman"/>
          <w:i/>
          <w:sz w:val="24"/>
          <w:szCs w:val="24"/>
        </w:rPr>
        <w:t>española</w:t>
      </w:r>
      <w:r w:rsidRPr="00884823">
        <w:rPr>
          <w:rFonts w:ascii="Times New Roman" w:hAnsi="Times New Roman" w:cs="Times New Roman"/>
          <w:i/>
          <w:sz w:val="24"/>
          <w:szCs w:val="24"/>
        </w:rPr>
        <w:t xml:space="preserve"> de investigaciones </w:t>
      </w:r>
      <w:r w:rsidR="00EB6755" w:rsidRPr="00884823">
        <w:rPr>
          <w:rFonts w:ascii="Times New Roman" w:hAnsi="Times New Roman" w:cs="Times New Roman"/>
          <w:i/>
          <w:sz w:val="24"/>
          <w:szCs w:val="24"/>
        </w:rPr>
        <w:t>sociológicas</w:t>
      </w:r>
      <w:r w:rsidRPr="00884823">
        <w:rPr>
          <w:rFonts w:ascii="Times New Roman" w:hAnsi="Times New Roman" w:cs="Times New Roman"/>
          <w:sz w:val="24"/>
          <w:szCs w:val="24"/>
        </w:rPr>
        <w:t xml:space="preserve">, 1(78), 159-204. </w:t>
      </w:r>
      <w:hyperlink r:id="rId18" w:history="1">
        <w:r w:rsidRPr="00884823">
          <w:rPr>
            <w:rStyle w:val="Hipervnculo"/>
            <w:rFonts w:ascii="Times New Roman" w:hAnsi="Times New Roman" w:cs="Times New Roman"/>
            <w:sz w:val="24"/>
            <w:szCs w:val="24"/>
          </w:rPr>
          <w:t>https://dialnet.unirioja.es/servlet/articulo?codigo=666889</w:t>
        </w:r>
      </w:hyperlink>
    </w:p>
    <w:p w14:paraId="435943A2" w14:textId="76AA9917"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sz w:val="24"/>
          <w:szCs w:val="24"/>
          <w:shd w:val="clear" w:color="auto" w:fill="FFFFFF"/>
        </w:rPr>
        <w:t xml:space="preserve">Cárdenas M. M. </w:t>
      </w:r>
      <w:r w:rsidR="00EB6755" w:rsidRPr="00884823">
        <w:rPr>
          <w:rFonts w:ascii="Times New Roman" w:hAnsi="Times New Roman" w:cs="Times New Roman"/>
          <w:sz w:val="24"/>
          <w:szCs w:val="24"/>
          <w:shd w:val="clear" w:color="auto" w:fill="FFFFFF"/>
        </w:rPr>
        <w:t>y</w:t>
      </w:r>
      <w:r w:rsidRPr="00884823">
        <w:rPr>
          <w:rFonts w:ascii="Times New Roman" w:hAnsi="Times New Roman" w:cs="Times New Roman"/>
          <w:sz w:val="24"/>
          <w:szCs w:val="24"/>
          <w:shd w:val="clear" w:color="auto" w:fill="FFFFFF"/>
        </w:rPr>
        <w:t xml:space="preserve"> Monga</w:t>
      </w:r>
      <w:r w:rsidR="00EB6755" w:rsidRPr="00884823">
        <w:rPr>
          <w:rFonts w:ascii="Times New Roman" w:hAnsi="Times New Roman" w:cs="Times New Roman"/>
          <w:sz w:val="24"/>
          <w:szCs w:val="24"/>
          <w:shd w:val="clear" w:color="auto" w:fill="FFFFFF"/>
        </w:rPr>
        <w:t xml:space="preserve">, </w:t>
      </w:r>
      <w:r w:rsidRPr="00884823">
        <w:rPr>
          <w:rFonts w:ascii="Times New Roman" w:hAnsi="Times New Roman" w:cs="Times New Roman"/>
          <w:sz w:val="24"/>
          <w:szCs w:val="24"/>
          <w:shd w:val="clear" w:color="auto" w:fill="FFFFFF"/>
        </w:rPr>
        <w:t>A. (2020). La gestión del conocimiento en la percepción del consumidor de una marca colectiva.</w:t>
      </w:r>
      <w:r w:rsidR="00EB6755" w:rsidRPr="00884823">
        <w:rPr>
          <w:rFonts w:ascii="Times New Roman" w:hAnsi="Times New Roman" w:cs="Times New Roman"/>
          <w:sz w:val="24"/>
          <w:szCs w:val="24"/>
          <w:shd w:val="clear" w:color="auto" w:fill="FFFFFF"/>
        </w:rPr>
        <w:t xml:space="preserve"> </w:t>
      </w:r>
      <w:r w:rsidRPr="00884823">
        <w:rPr>
          <w:rFonts w:ascii="Times New Roman" w:hAnsi="Times New Roman" w:cs="Times New Roman"/>
          <w:i/>
          <w:iCs/>
          <w:sz w:val="24"/>
          <w:szCs w:val="24"/>
          <w:shd w:val="clear" w:color="auto" w:fill="FFFFFF"/>
        </w:rPr>
        <w:t xml:space="preserve">Prospectivas UTC </w:t>
      </w:r>
      <w:r w:rsidR="00EB6755" w:rsidRPr="00884823">
        <w:rPr>
          <w:rFonts w:ascii="Times New Roman" w:hAnsi="Times New Roman" w:cs="Times New Roman"/>
          <w:i/>
          <w:iCs/>
          <w:sz w:val="24"/>
          <w:szCs w:val="24"/>
          <w:shd w:val="clear" w:color="auto" w:fill="FFFFFF"/>
        </w:rPr>
        <w:t>“</w:t>
      </w:r>
      <w:r w:rsidRPr="00884823">
        <w:rPr>
          <w:rFonts w:ascii="Times New Roman" w:hAnsi="Times New Roman" w:cs="Times New Roman"/>
          <w:i/>
          <w:iCs/>
          <w:sz w:val="24"/>
          <w:szCs w:val="24"/>
          <w:shd w:val="clear" w:color="auto" w:fill="FFFFFF"/>
        </w:rPr>
        <w:t xml:space="preserve">Revista De Ciencias Administrativas </w:t>
      </w:r>
      <w:r w:rsidR="00EB6755" w:rsidRPr="00884823">
        <w:rPr>
          <w:rFonts w:ascii="Times New Roman" w:hAnsi="Times New Roman" w:cs="Times New Roman"/>
          <w:i/>
          <w:iCs/>
          <w:sz w:val="24"/>
          <w:szCs w:val="24"/>
          <w:shd w:val="clear" w:color="auto" w:fill="FFFFFF"/>
        </w:rPr>
        <w:t xml:space="preserve">y </w:t>
      </w:r>
      <w:r w:rsidRPr="00884823">
        <w:rPr>
          <w:rFonts w:ascii="Times New Roman" w:hAnsi="Times New Roman" w:cs="Times New Roman"/>
          <w:i/>
          <w:iCs/>
          <w:sz w:val="24"/>
          <w:szCs w:val="24"/>
          <w:shd w:val="clear" w:color="auto" w:fill="FFFFFF"/>
        </w:rPr>
        <w:t>Económicas&amp;</w:t>
      </w:r>
      <w:proofErr w:type="gramStart"/>
      <w:r w:rsidRPr="00884823">
        <w:rPr>
          <w:rFonts w:ascii="Times New Roman" w:hAnsi="Times New Roman" w:cs="Times New Roman"/>
          <w:i/>
          <w:iCs/>
          <w:sz w:val="24"/>
          <w:szCs w:val="24"/>
          <w:shd w:val="clear" w:color="auto" w:fill="FFFFFF"/>
        </w:rPr>
        <w:t>quot;</w:t>
      </w:r>
      <w:r w:rsidRPr="00884823">
        <w:rPr>
          <w:rFonts w:ascii="Times New Roman" w:hAnsi="Times New Roman" w:cs="Times New Roman"/>
          <w:sz w:val="24"/>
          <w:szCs w:val="24"/>
          <w:shd w:val="clear" w:color="auto" w:fill="FFFFFF"/>
        </w:rPr>
        <w:t>,</w:t>
      </w:r>
      <w:proofErr w:type="gramEnd"/>
      <w:r w:rsidR="00EB6755" w:rsidRPr="00884823">
        <w:rPr>
          <w:rFonts w:ascii="Times New Roman" w:hAnsi="Times New Roman" w:cs="Times New Roman"/>
          <w:sz w:val="24"/>
          <w:szCs w:val="24"/>
          <w:shd w:val="clear" w:color="auto" w:fill="FFFFFF"/>
        </w:rPr>
        <w:t xml:space="preserve"> </w:t>
      </w:r>
      <w:r w:rsidRPr="00884823">
        <w:rPr>
          <w:rFonts w:ascii="Times New Roman" w:hAnsi="Times New Roman" w:cs="Times New Roman"/>
          <w:i/>
          <w:iCs/>
          <w:sz w:val="24"/>
          <w:szCs w:val="24"/>
          <w:shd w:val="clear" w:color="auto" w:fill="FFFFFF"/>
        </w:rPr>
        <w:t>3</w:t>
      </w:r>
      <w:r w:rsidRPr="00884823">
        <w:rPr>
          <w:rFonts w:ascii="Times New Roman" w:hAnsi="Times New Roman" w:cs="Times New Roman"/>
          <w:sz w:val="24"/>
          <w:szCs w:val="24"/>
          <w:shd w:val="clear" w:color="auto" w:fill="FFFFFF"/>
        </w:rPr>
        <w:t>(1), 48-64. http://investigacion.utc.edu.ec/index.php/prospectivasutc/article/view/287</w:t>
      </w:r>
    </w:p>
    <w:p w14:paraId="52847957" w14:textId="690C1DE6" w:rsidR="00106B97" w:rsidRPr="00884823" w:rsidRDefault="00106B97" w:rsidP="006D71D5">
      <w:pPr>
        <w:spacing w:after="0" w:line="360" w:lineRule="auto"/>
        <w:ind w:left="709" w:hanging="709"/>
        <w:jc w:val="both"/>
        <w:rPr>
          <w:rStyle w:val="Hipervnculo"/>
          <w:rFonts w:ascii="Times New Roman" w:hAnsi="Times New Roman" w:cs="Times New Roman"/>
          <w:sz w:val="24"/>
          <w:szCs w:val="24"/>
          <w:shd w:val="clear" w:color="auto" w:fill="FFFFFF"/>
        </w:rPr>
      </w:pPr>
      <w:r w:rsidRPr="00884823">
        <w:rPr>
          <w:rFonts w:ascii="Times New Roman" w:hAnsi="Times New Roman" w:cs="Times New Roman"/>
          <w:color w:val="222222"/>
          <w:sz w:val="24"/>
          <w:szCs w:val="24"/>
          <w:shd w:val="clear" w:color="auto" w:fill="FFFFFF"/>
        </w:rPr>
        <w:t xml:space="preserve">Cerdá, J.C., Prieto, M.A., Hernán, M. y Salas, O. (1999) Técnicas cualitativas para la investigación en salud pública y gestión de servicios de salud: algo más que otro tipo de técnicas. </w:t>
      </w:r>
      <w:r w:rsidRPr="00884823">
        <w:rPr>
          <w:rFonts w:ascii="Times New Roman" w:hAnsi="Times New Roman" w:cs="Times New Roman"/>
          <w:i/>
          <w:color w:val="222222"/>
          <w:sz w:val="24"/>
          <w:szCs w:val="24"/>
          <w:shd w:val="clear" w:color="auto" w:fill="FFFFFF"/>
        </w:rPr>
        <w:t>Gaceta Sanitaria</w:t>
      </w:r>
      <w:r w:rsidR="00EB6755" w:rsidRPr="00884823">
        <w:rPr>
          <w:rFonts w:ascii="Times New Roman" w:hAnsi="Times New Roman" w:cs="Times New Roman"/>
          <w:color w:val="222222"/>
          <w:sz w:val="24"/>
          <w:szCs w:val="24"/>
          <w:shd w:val="clear" w:color="auto" w:fill="FFFFFF"/>
        </w:rPr>
        <w:t>,</w:t>
      </w:r>
      <w:r w:rsidRPr="00884823">
        <w:rPr>
          <w:rFonts w:ascii="Times New Roman" w:hAnsi="Times New Roman" w:cs="Times New Roman"/>
          <w:color w:val="222222"/>
          <w:sz w:val="24"/>
          <w:szCs w:val="24"/>
          <w:shd w:val="clear" w:color="auto" w:fill="FFFFFF"/>
        </w:rPr>
        <w:t xml:space="preserve"> 13</w:t>
      </w:r>
      <w:r w:rsidR="00EB6755" w:rsidRPr="00884823">
        <w:rPr>
          <w:rFonts w:ascii="Times New Roman" w:hAnsi="Times New Roman" w:cs="Times New Roman"/>
          <w:color w:val="222222"/>
          <w:sz w:val="24"/>
          <w:szCs w:val="24"/>
          <w:shd w:val="clear" w:color="auto" w:fill="FFFFFF"/>
        </w:rPr>
        <w:t>(</w:t>
      </w:r>
      <w:r w:rsidRPr="00884823">
        <w:rPr>
          <w:rFonts w:ascii="Times New Roman" w:hAnsi="Times New Roman" w:cs="Times New Roman"/>
          <w:color w:val="222222"/>
          <w:sz w:val="24"/>
          <w:szCs w:val="24"/>
          <w:shd w:val="clear" w:color="auto" w:fill="FFFFFF"/>
        </w:rPr>
        <w:t>4</w:t>
      </w:r>
      <w:r w:rsidR="00EB6755" w:rsidRPr="00884823">
        <w:rPr>
          <w:rFonts w:ascii="Times New Roman" w:hAnsi="Times New Roman" w:cs="Times New Roman"/>
          <w:color w:val="222222"/>
          <w:sz w:val="24"/>
          <w:szCs w:val="24"/>
          <w:shd w:val="clear" w:color="auto" w:fill="FFFFFF"/>
        </w:rPr>
        <w:t>)</w:t>
      </w:r>
      <w:r w:rsidRPr="00884823">
        <w:rPr>
          <w:rFonts w:ascii="Times New Roman" w:hAnsi="Times New Roman" w:cs="Times New Roman"/>
          <w:color w:val="222222"/>
          <w:sz w:val="24"/>
          <w:szCs w:val="24"/>
          <w:shd w:val="clear" w:color="auto" w:fill="FFFFFF"/>
        </w:rPr>
        <w:t>,</w:t>
      </w:r>
      <w:r w:rsidR="00EB6755" w:rsidRPr="00884823">
        <w:rPr>
          <w:rFonts w:ascii="Times New Roman" w:hAnsi="Times New Roman" w:cs="Times New Roman"/>
          <w:color w:val="222222"/>
          <w:sz w:val="24"/>
          <w:szCs w:val="24"/>
          <w:shd w:val="clear" w:color="auto" w:fill="FFFFFF"/>
        </w:rPr>
        <w:t xml:space="preserve"> </w:t>
      </w:r>
      <w:r w:rsidRPr="00884823">
        <w:rPr>
          <w:rFonts w:ascii="Times New Roman" w:hAnsi="Times New Roman" w:cs="Times New Roman"/>
          <w:color w:val="222222"/>
          <w:sz w:val="24"/>
          <w:szCs w:val="24"/>
          <w:shd w:val="clear" w:color="auto" w:fill="FFFFFF"/>
        </w:rPr>
        <w:t xml:space="preserve">312-319. </w:t>
      </w:r>
      <w:hyperlink r:id="rId19" w:history="1">
        <w:r w:rsidRPr="00884823">
          <w:rPr>
            <w:rStyle w:val="Hipervnculo"/>
            <w:rFonts w:ascii="Times New Roman" w:hAnsi="Times New Roman" w:cs="Times New Roman"/>
            <w:sz w:val="24"/>
            <w:szCs w:val="24"/>
            <w:shd w:val="clear" w:color="auto" w:fill="FFFFFF"/>
          </w:rPr>
          <w:t>https://www.sciencedirect.com/science/article/pii/S0213911199713737</w:t>
        </w:r>
      </w:hyperlink>
    </w:p>
    <w:p w14:paraId="3F2FD021" w14:textId="7F5922B0"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lastRenderedPageBreak/>
        <w:t>Confederación de Cámaras Nacionales de Comercio, Servicios y Turismo</w:t>
      </w:r>
      <w:r w:rsidR="00EB6755" w:rsidRPr="00884823">
        <w:rPr>
          <w:rFonts w:ascii="Times New Roman" w:hAnsi="Times New Roman" w:cs="Times New Roman"/>
          <w:color w:val="222222"/>
          <w:sz w:val="24"/>
          <w:szCs w:val="24"/>
          <w:shd w:val="clear" w:color="auto" w:fill="FFFFFF"/>
        </w:rPr>
        <w:t>.</w:t>
      </w:r>
      <w:r w:rsidRPr="00884823">
        <w:rPr>
          <w:rFonts w:ascii="Times New Roman" w:hAnsi="Times New Roman" w:cs="Times New Roman"/>
          <w:color w:val="222222"/>
          <w:sz w:val="24"/>
          <w:szCs w:val="24"/>
          <w:shd w:val="clear" w:color="auto" w:fill="FFFFFF"/>
        </w:rPr>
        <w:t xml:space="preserve"> (4 de agosto de 2022). Las farmacéuticas en México prevén crecimiento de 36% en medio de la crisis. </w:t>
      </w:r>
      <w:hyperlink r:id="rId20" w:history="1">
        <w:r w:rsidRPr="00884823">
          <w:rPr>
            <w:rStyle w:val="Hipervnculo"/>
            <w:rFonts w:ascii="Times New Roman" w:hAnsi="Times New Roman" w:cs="Times New Roman"/>
            <w:sz w:val="24"/>
            <w:szCs w:val="24"/>
            <w:shd w:val="clear" w:color="auto" w:fill="FFFFFF"/>
          </w:rPr>
          <w:t>https://www.concanaco.com.mx/prensa/tepuedeinteresar/las-farmaceuticas-en-mexico-preven-crecimiento-de-36-en-medio-de-las-crisis</w:t>
        </w:r>
      </w:hyperlink>
    </w:p>
    <w:p w14:paraId="28504D71" w14:textId="7BEC0F45"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Consejo de Ética y Transparencia de la Industria Farmacéutica</w:t>
      </w:r>
      <w:r w:rsidR="00EB6755" w:rsidRPr="00884823">
        <w:rPr>
          <w:rFonts w:ascii="Times New Roman" w:hAnsi="Times New Roman" w:cs="Times New Roman"/>
          <w:color w:val="222222"/>
          <w:sz w:val="24"/>
          <w:szCs w:val="24"/>
          <w:shd w:val="clear" w:color="auto" w:fill="FFFFFF"/>
        </w:rPr>
        <w:t>.</w:t>
      </w:r>
      <w:r w:rsidRPr="00884823">
        <w:rPr>
          <w:rFonts w:ascii="Times New Roman" w:hAnsi="Times New Roman" w:cs="Times New Roman"/>
          <w:color w:val="222222"/>
          <w:sz w:val="24"/>
          <w:szCs w:val="24"/>
          <w:shd w:val="clear" w:color="auto" w:fill="FFFFFF"/>
        </w:rPr>
        <w:t xml:space="preserve"> (2013). </w:t>
      </w:r>
      <w:r w:rsidRPr="00884823">
        <w:rPr>
          <w:rFonts w:ascii="Times New Roman" w:hAnsi="Times New Roman" w:cs="Times New Roman"/>
          <w:i/>
          <w:color w:val="222222"/>
          <w:sz w:val="24"/>
          <w:szCs w:val="24"/>
          <w:shd w:val="clear" w:color="auto" w:fill="FFFFFF"/>
        </w:rPr>
        <w:t>Códigos de la industria farmacéutica establecida en México</w:t>
      </w:r>
      <w:r w:rsidRPr="00884823">
        <w:rPr>
          <w:rFonts w:ascii="Times New Roman" w:hAnsi="Times New Roman" w:cs="Times New Roman"/>
          <w:color w:val="222222"/>
          <w:sz w:val="24"/>
          <w:szCs w:val="24"/>
          <w:shd w:val="clear" w:color="auto" w:fill="FFFFFF"/>
        </w:rPr>
        <w:t xml:space="preserve">. Bermellón Edición e Imagen, SA de CV. </w:t>
      </w:r>
      <w:r w:rsidRPr="00884823">
        <w:rPr>
          <w:rFonts w:ascii="Times New Roman" w:hAnsi="Times New Roman" w:cs="Times New Roman"/>
          <w:sz w:val="24"/>
          <w:szCs w:val="24"/>
        </w:rPr>
        <w:t>México, DF.</w:t>
      </w:r>
    </w:p>
    <w:p w14:paraId="2BB7BE85" w14:textId="098F2A98"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De los Ríos Bermúdez, y Rodríguez Dulcey, G. B. (2015). Caracterización de los errores de medicación desde la perspectiva de los trabajadores de la salud de Empresas Sociales Del Estado de II nivel de atención del departamento del Tolima 2014.</w:t>
      </w:r>
      <w:r w:rsidR="00EB6755" w:rsidRPr="00884823">
        <w:rPr>
          <w:rFonts w:ascii="Times New Roman" w:hAnsi="Times New Roman" w:cs="Times New Roman"/>
          <w:color w:val="222222"/>
          <w:sz w:val="24"/>
          <w:szCs w:val="24"/>
          <w:shd w:val="clear" w:color="auto" w:fill="FFFFFF"/>
        </w:rPr>
        <w:t xml:space="preserve"> https://bibliotecadigital.udea.edu.co/bitstream/10495/2866/1/DeLosRiosYasmith_2014_CaracterizacionErroresMedicacion.pdf</w:t>
      </w:r>
    </w:p>
    <w:p w14:paraId="4314BF52" w14:textId="143C9FF7"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Edgar Salas L. (2018)</w:t>
      </w:r>
      <w:r w:rsidR="00F76A2F" w:rsidRPr="00884823">
        <w:rPr>
          <w:rFonts w:ascii="Times New Roman" w:hAnsi="Times New Roman" w:cs="Times New Roman"/>
          <w:color w:val="222222"/>
          <w:sz w:val="24"/>
          <w:szCs w:val="24"/>
          <w:shd w:val="clear" w:color="auto" w:fill="FFFFFF"/>
        </w:rPr>
        <w:t>.</w:t>
      </w:r>
      <w:r w:rsidRPr="00884823">
        <w:rPr>
          <w:rFonts w:ascii="Times New Roman" w:hAnsi="Times New Roman" w:cs="Times New Roman"/>
          <w:color w:val="222222"/>
          <w:sz w:val="24"/>
          <w:szCs w:val="24"/>
          <w:shd w:val="clear" w:color="auto" w:fill="FFFFFF"/>
        </w:rPr>
        <w:t xml:space="preserve"> El tono del mensaje en la construcción de la imagen de marca”, </w:t>
      </w:r>
      <w:r w:rsidRPr="00884823">
        <w:rPr>
          <w:rFonts w:ascii="Times New Roman" w:hAnsi="Times New Roman" w:cs="Times New Roman"/>
          <w:i/>
          <w:color w:val="222222"/>
          <w:sz w:val="24"/>
          <w:szCs w:val="24"/>
          <w:shd w:val="clear" w:color="auto" w:fill="FFFFFF"/>
        </w:rPr>
        <w:t>Revista Caribeña de Ciencias Sociales</w:t>
      </w:r>
      <w:r w:rsidRPr="00884823">
        <w:rPr>
          <w:rFonts w:ascii="Times New Roman" w:hAnsi="Times New Roman" w:cs="Times New Roman"/>
          <w:color w:val="222222"/>
          <w:sz w:val="24"/>
          <w:szCs w:val="24"/>
          <w:shd w:val="clear" w:color="auto" w:fill="FFFFFF"/>
        </w:rPr>
        <w:t xml:space="preserve"> (octubre 2018). </w:t>
      </w:r>
      <w:r w:rsidR="00F76A2F" w:rsidRPr="00884823">
        <w:rPr>
          <w:rFonts w:ascii="Times New Roman" w:hAnsi="Times New Roman" w:cs="Times New Roman"/>
          <w:color w:val="222222"/>
          <w:sz w:val="24"/>
          <w:szCs w:val="24"/>
          <w:shd w:val="clear" w:color="auto" w:fill="FFFFFF"/>
        </w:rPr>
        <w:t>https://www.eumed.net/rev/caribe/2018/10/mensaje-imagen-marca.html</w:t>
      </w:r>
    </w:p>
    <w:p w14:paraId="0DFC7FD0" w14:textId="259D1A28"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Forni, P. (2003). Las metodologías de George Herbert Mead y Herbert Blumer. Similitudes y diferencias.</w:t>
      </w:r>
      <w:r w:rsidR="00F76A2F" w:rsidRPr="00884823">
        <w:rPr>
          <w:rFonts w:ascii="Times New Roman" w:hAnsi="Times New Roman" w:cs="Times New Roman"/>
          <w:i/>
          <w:iCs/>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Documento de Trabajo</w:t>
      </w:r>
      <w:r w:rsidRPr="00884823">
        <w:rPr>
          <w:rFonts w:ascii="Times New Roman" w:hAnsi="Times New Roman" w:cs="Times New Roman"/>
          <w:color w:val="222222"/>
          <w:sz w:val="24"/>
          <w:szCs w:val="24"/>
          <w:shd w:val="clear" w:color="auto" w:fill="FFFFFF"/>
        </w:rPr>
        <w:t>, (14).</w:t>
      </w:r>
    </w:p>
    <w:p w14:paraId="2AC00BEE" w14:textId="2B8640C4" w:rsidR="00106B97" w:rsidRPr="00884823" w:rsidRDefault="00106B97" w:rsidP="006D71D5">
      <w:pPr>
        <w:spacing w:after="0" w:line="360" w:lineRule="auto"/>
        <w:ind w:left="709" w:hanging="709"/>
        <w:jc w:val="both"/>
        <w:rPr>
          <w:rFonts w:ascii="Times New Roman" w:hAnsi="Times New Roman" w:cs="Times New Roman"/>
          <w:color w:val="000000"/>
          <w:sz w:val="24"/>
          <w:szCs w:val="24"/>
        </w:rPr>
      </w:pPr>
      <w:r w:rsidRPr="00884823">
        <w:rPr>
          <w:rFonts w:ascii="Times New Roman" w:hAnsi="Times New Roman" w:cs="Times New Roman"/>
          <w:color w:val="000000"/>
          <w:sz w:val="24"/>
          <w:szCs w:val="24"/>
        </w:rPr>
        <w:t>Gadea, C. A. (2018). El interaccionismo simbólico y sus vínculos con los estudios sobre cultura y poder en la contemporaneidad.</w:t>
      </w:r>
      <w:r w:rsidR="00F76A2F" w:rsidRPr="00884823">
        <w:rPr>
          <w:rFonts w:ascii="Times New Roman" w:hAnsi="Times New Roman" w:cs="Times New Roman"/>
          <w:color w:val="000000"/>
          <w:sz w:val="24"/>
          <w:szCs w:val="24"/>
        </w:rPr>
        <w:t xml:space="preserve"> </w:t>
      </w:r>
      <w:r w:rsidRPr="00884823">
        <w:rPr>
          <w:rFonts w:ascii="Times New Roman" w:hAnsi="Times New Roman" w:cs="Times New Roman"/>
          <w:i/>
          <w:iCs/>
          <w:color w:val="000000"/>
          <w:sz w:val="24"/>
          <w:szCs w:val="24"/>
        </w:rPr>
        <w:t>Sociológica (México)</w:t>
      </w:r>
      <w:r w:rsidRPr="00884823">
        <w:rPr>
          <w:rFonts w:ascii="Times New Roman" w:hAnsi="Times New Roman" w:cs="Times New Roman"/>
          <w:color w:val="000000"/>
          <w:sz w:val="24"/>
          <w:szCs w:val="24"/>
        </w:rPr>
        <w:t>,</w:t>
      </w:r>
      <w:r w:rsidR="00F76A2F" w:rsidRPr="00884823">
        <w:rPr>
          <w:rFonts w:ascii="Times New Roman" w:hAnsi="Times New Roman" w:cs="Times New Roman"/>
          <w:color w:val="000000"/>
          <w:sz w:val="24"/>
          <w:szCs w:val="24"/>
        </w:rPr>
        <w:t xml:space="preserve"> </w:t>
      </w:r>
      <w:r w:rsidRPr="00884823">
        <w:rPr>
          <w:rFonts w:ascii="Times New Roman" w:hAnsi="Times New Roman" w:cs="Times New Roman"/>
          <w:i/>
          <w:iCs/>
          <w:color w:val="000000"/>
          <w:sz w:val="24"/>
          <w:szCs w:val="24"/>
        </w:rPr>
        <w:t>33</w:t>
      </w:r>
      <w:r w:rsidRPr="00884823">
        <w:rPr>
          <w:rFonts w:ascii="Times New Roman" w:hAnsi="Times New Roman" w:cs="Times New Roman"/>
          <w:color w:val="000000"/>
          <w:sz w:val="24"/>
          <w:szCs w:val="24"/>
        </w:rPr>
        <w:t xml:space="preserve">(95), 39-64. </w:t>
      </w:r>
      <w:hyperlink r:id="rId21" w:history="1">
        <w:r w:rsidRPr="00884823">
          <w:rPr>
            <w:rStyle w:val="Hipervnculo"/>
            <w:rFonts w:ascii="Times New Roman" w:hAnsi="Times New Roman" w:cs="Times New Roman"/>
            <w:sz w:val="24"/>
            <w:szCs w:val="24"/>
          </w:rPr>
          <w:t>http://www.scielo.org.mx/scielo.php?script=sci_arttext&amp;pid=S0187-01732018000300039&amp;lng=es&amp;tlng=es</w:t>
        </w:r>
      </w:hyperlink>
      <w:r w:rsidRPr="00884823">
        <w:rPr>
          <w:rFonts w:ascii="Times New Roman" w:hAnsi="Times New Roman" w:cs="Times New Roman"/>
          <w:color w:val="000000"/>
          <w:sz w:val="24"/>
          <w:szCs w:val="24"/>
        </w:rPr>
        <w:t>.</w:t>
      </w:r>
    </w:p>
    <w:p w14:paraId="24967A3C" w14:textId="0CA68630" w:rsidR="00106B97" w:rsidRPr="00884823" w:rsidRDefault="00106B97" w:rsidP="006D71D5">
      <w:pPr>
        <w:spacing w:after="0" w:line="360" w:lineRule="auto"/>
        <w:ind w:left="709" w:hanging="709"/>
        <w:jc w:val="both"/>
        <w:rPr>
          <w:rFonts w:ascii="Times New Roman" w:hAnsi="Times New Roman" w:cs="Times New Roman"/>
          <w:color w:val="000000"/>
          <w:sz w:val="24"/>
          <w:szCs w:val="24"/>
        </w:rPr>
      </w:pPr>
      <w:r w:rsidRPr="00884823">
        <w:rPr>
          <w:rFonts w:ascii="Times New Roman" w:hAnsi="Times New Roman" w:cs="Times New Roman"/>
          <w:color w:val="222222"/>
          <w:sz w:val="24"/>
          <w:szCs w:val="24"/>
          <w:shd w:val="clear" w:color="auto" w:fill="FFFFFF"/>
        </w:rPr>
        <w:t>Huaman Velasquez, A. F.</w:t>
      </w:r>
      <w:r w:rsidR="00F76A2F" w:rsidRPr="00884823">
        <w:rPr>
          <w:rFonts w:ascii="Times New Roman" w:hAnsi="Times New Roman" w:cs="Times New Roman"/>
          <w:color w:val="222222"/>
          <w:sz w:val="24"/>
          <w:szCs w:val="24"/>
          <w:shd w:val="clear" w:color="auto" w:fill="FFFFFF"/>
        </w:rPr>
        <w:t xml:space="preserve"> Y</w:t>
      </w:r>
      <w:r w:rsidRPr="00884823">
        <w:rPr>
          <w:rFonts w:ascii="Times New Roman" w:hAnsi="Times New Roman" w:cs="Times New Roman"/>
          <w:color w:val="222222"/>
          <w:sz w:val="24"/>
          <w:szCs w:val="24"/>
          <w:shd w:val="clear" w:color="auto" w:fill="FFFFFF"/>
        </w:rPr>
        <w:t xml:space="preserve"> Flores Ayvar, X. (2024). La publicidad engañosa y la afectación de los derechos de los Consumidores de los productos farmacéuticos. Universidad Autónoma de Perú.</w:t>
      </w:r>
    </w:p>
    <w:p w14:paraId="3BDC224B" w14:textId="77777777" w:rsidR="00106B97" w:rsidRPr="00884823" w:rsidRDefault="00106B97" w:rsidP="006D71D5">
      <w:pPr>
        <w:spacing w:after="0" w:line="360" w:lineRule="auto"/>
        <w:ind w:left="709" w:hanging="709"/>
        <w:jc w:val="both"/>
        <w:rPr>
          <w:rFonts w:ascii="Times New Roman" w:hAnsi="Times New Roman" w:cs="Times New Roman"/>
          <w:color w:val="000000"/>
          <w:sz w:val="24"/>
          <w:szCs w:val="24"/>
        </w:rPr>
      </w:pPr>
      <w:r w:rsidRPr="00884823">
        <w:rPr>
          <w:rFonts w:ascii="Times New Roman" w:hAnsi="Times New Roman" w:cs="Times New Roman"/>
          <w:color w:val="000000"/>
          <w:sz w:val="24"/>
          <w:szCs w:val="24"/>
        </w:rPr>
        <w:t xml:space="preserve">INEGI, (2022). Censo Nacional de Gobierno Federal 2022. Recuperado a partir de </w:t>
      </w:r>
      <w:hyperlink r:id="rId22" w:history="1">
        <w:r w:rsidRPr="00884823">
          <w:rPr>
            <w:rStyle w:val="Hipervnculo"/>
            <w:rFonts w:ascii="Times New Roman" w:hAnsi="Times New Roman" w:cs="Times New Roman"/>
            <w:sz w:val="24"/>
            <w:szCs w:val="24"/>
          </w:rPr>
          <w:t>https://www.inegi.org.mx/programas/cngf/2022/</w:t>
        </w:r>
      </w:hyperlink>
      <w:r w:rsidRPr="00884823">
        <w:rPr>
          <w:rFonts w:ascii="Times New Roman" w:hAnsi="Times New Roman" w:cs="Times New Roman"/>
          <w:color w:val="000000"/>
          <w:sz w:val="24"/>
          <w:szCs w:val="24"/>
        </w:rPr>
        <w:t xml:space="preserve"> </w:t>
      </w:r>
    </w:p>
    <w:p w14:paraId="071C7090" w14:textId="17DA99EA"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Jean-Marie, F. (1989). La contribution d'une sémiotique structurale à la conception d'un hypermarché.</w:t>
      </w:r>
      <w:r w:rsidR="00F76A2F" w:rsidRPr="00884823">
        <w:rPr>
          <w:rFonts w:ascii="Times New Roman" w:hAnsi="Times New Roman" w:cs="Times New Roman"/>
          <w:i/>
          <w:iCs/>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Recherche et applications en marketing (French Edition)</w:t>
      </w:r>
      <w:r w:rsidR="00F76A2F" w:rsidRPr="00884823">
        <w:rPr>
          <w:rFonts w:ascii="Times New Roman" w:hAnsi="Times New Roman" w:cs="Times New Roman"/>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4</w:t>
      </w:r>
      <w:r w:rsidRPr="00884823">
        <w:rPr>
          <w:rFonts w:ascii="Times New Roman" w:hAnsi="Times New Roman" w:cs="Times New Roman"/>
          <w:color w:val="222222"/>
          <w:sz w:val="24"/>
          <w:szCs w:val="24"/>
          <w:shd w:val="clear" w:color="auto" w:fill="FFFFFF"/>
        </w:rPr>
        <w:t xml:space="preserve">(2), 37-60. </w:t>
      </w:r>
      <w:hyperlink r:id="rId23" w:history="1">
        <w:r w:rsidRPr="00884823">
          <w:rPr>
            <w:rStyle w:val="Hipervnculo"/>
            <w:rFonts w:ascii="Times New Roman" w:hAnsi="Times New Roman" w:cs="Times New Roman"/>
            <w:sz w:val="24"/>
            <w:szCs w:val="24"/>
            <w:shd w:val="clear" w:color="auto" w:fill="FFFFFF"/>
          </w:rPr>
          <w:t>https://hal.science/hal-02011462</w:t>
        </w:r>
      </w:hyperlink>
    </w:p>
    <w:p w14:paraId="69170B91" w14:textId="77777777" w:rsidR="00106B97" w:rsidRPr="00884823" w:rsidRDefault="00106B97" w:rsidP="006D71D5">
      <w:pPr>
        <w:spacing w:after="0" w:line="360" w:lineRule="auto"/>
        <w:ind w:left="709" w:hanging="709"/>
        <w:jc w:val="both"/>
        <w:rPr>
          <w:rFonts w:ascii="Times New Roman" w:hAnsi="Times New Roman" w:cs="Times New Roman"/>
          <w:sz w:val="24"/>
          <w:szCs w:val="24"/>
          <w:shd w:val="clear" w:color="auto" w:fill="FFFFFF"/>
        </w:rPr>
      </w:pPr>
      <w:r w:rsidRPr="00884823">
        <w:rPr>
          <w:rFonts w:ascii="Times New Roman" w:hAnsi="Times New Roman" w:cs="Times New Roman"/>
          <w:sz w:val="24"/>
          <w:szCs w:val="24"/>
          <w:shd w:val="clear" w:color="auto" w:fill="FFFFFF"/>
        </w:rPr>
        <w:t xml:space="preserve">Kotler, P. y Lane, K. (2006). </w:t>
      </w:r>
      <w:r w:rsidRPr="00884823">
        <w:rPr>
          <w:rFonts w:ascii="Times New Roman" w:hAnsi="Times New Roman" w:cs="Times New Roman"/>
          <w:i/>
          <w:sz w:val="24"/>
          <w:szCs w:val="24"/>
          <w:shd w:val="clear" w:color="auto" w:fill="FFFFFF"/>
        </w:rPr>
        <w:t>Dirección de marketing.</w:t>
      </w:r>
      <w:r w:rsidRPr="00884823">
        <w:rPr>
          <w:rFonts w:ascii="Times New Roman" w:hAnsi="Times New Roman" w:cs="Times New Roman"/>
          <w:sz w:val="24"/>
          <w:szCs w:val="24"/>
          <w:shd w:val="clear" w:color="auto" w:fill="FFFFFF"/>
        </w:rPr>
        <w:t xml:space="preserve"> Pearson Educación de México, S.A. de C.V. México. </w:t>
      </w:r>
    </w:p>
    <w:p w14:paraId="3423AFEA" w14:textId="23E524F1"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López, B. J., Santoyo, G. A. R., Fernández, A. A. y Otero, M. E. P. (2023). Calidad percibida en hospitales públicos y privados durante la pandemia.</w:t>
      </w:r>
      <w:r w:rsidR="00F76A2F" w:rsidRPr="00884823">
        <w:rPr>
          <w:rFonts w:ascii="Times New Roman" w:hAnsi="Times New Roman" w:cs="Times New Roman"/>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 xml:space="preserve">Face: Revista de la Facultad </w:t>
      </w:r>
      <w:r w:rsidRPr="00884823">
        <w:rPr>
          <w:rFonts w:ascii="Times New Roman" w:hAnsi="Times New Roman" w:cs="Times New Roman"/>
          <w:i/>
          <w:iCs/>
          <w:color w:val="222222"/>
          <w:sz w:val="24"/>
          <w:szCs w:val="24"/>
          <w:shd w:val="clear" w:color="auto" w:fill="FFFFFF"/>
        </w:rPr>
        <w:lastRenderedPageBreak/>
        <w:t>de Ciencias Económicas y Empresariales</w:t>
      </w:r>
      <w:r w:rsidRPr="00884823">
        <w:rPr>
          <w:rFonts w:ascii="Times New Roman" w:hAnsi="Times New Roman" w:cs="Times New Roman"/>
          <w:color w:val="222222"/>
          <w:sz w:val="24"/>
          <w:szCs w:val="24"/>
          <w:shd w:val="clear" w:color="auto" w:fill="FFFFFF"/>
        </w:rPr>
        <w:t>,</w:t>
      </w:r>
      <w:r w:rsidR="00F76A2F" w:rsidRPr="00884823">
        <w:rPr>
          <w:rFonts w:ascii="Times New Roman" w:hAnsi="Times New Roman" w:cs="Times New Roman"/>
          <w:i/>
          <w:iCs/>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23</w:t>
      </w:r>
      <w:r w:rsidRPr="00884823">
        <w:rPr>
          <w:rFonts w:ascii="Times New Roman" w:hAnsi="Times New Roman" w:cs="Times New Roman"/>
          <w:color w:val="222222"/>
          <w:sz w:val="24"/>
          <w:szCs w:val="24"/>
          <w:shd w:val="clear" w:color="auto" w:fill="FFFFFF"/>
        </w:rPr>
        <w:t xml:space="preserve">(3), 17-24. </w:t>
      </w:r>
      <w:hyperlink r:id="rId24" w:history="1">
        <w:r w:rsidRPr="00884823">
          <w:rPr>
            <w:rStyle w:val="Hipervnculo"/>
            <w:rFonts w:ascii="Times New Roman" w:hAnsi="Times New Roman" w:cs="Times New Roman"/>
            <w:sz w:val="24"/>
            <w:szCs w:val="24"/>
            <w:shd w:val="clear" w:color="auto" w:fill="FFFFFF"/>
          </w:rPr>
          <w:t>https://ojs.unipamplona.edu.co/index.php/face/article/view/2612</w:t>
        </w:r>
      </w:hyperlink>
    </w:p>
    <w:p w14:paraId="58206F9C" w14:textId="1BF3CCE0" w:rsidR="00106B97" w:rsidRPr="00884823" w:rsidRDefault="00106B97" w:rsidP="006D71D5">
      <w:pPr>
        <w:spacing w:after="0" w:line="360" w:lineRule="auto"/>
        <w:jc w:val="both"/>
        <w:rPr>
          <w:rFonts w:ascii="Times New Roman" w:hAnsi="Times New Roman" w:cs="Times New Roman"/>
          <w:sz w:val="24"/>
          <w:szCs w:val="24"/>
        </w:rPr>
      </w:pPr>
      <w:r w:rsidRPr="00884823">
        <w:rPr>
          <w:rFonts w:ascii="Times New Roman" w:hAnsi="Times New Roman" w:cs="Times New Roman"/>
          <w:sz w:val="24"/>
          <w:szCs w:val="24"/>
          <w:shd w:val="clear" w:color="auto" w:fill="FFFFFF"/>
        </w:rPr>
        <w:t>Maldonado Luna, S. M. (2012). Manual Práctico Para El Diseño De La Escala Likert.</w:t>
      </w:r>
      <w:r w:rsidR="00F76A2F" w:rsidRPr="00884823">
        <w:rPr>
          <w:rFonts w:ascii="Times New Roman" w:hAnsi="Times New Roman" w:cs="Times New Roman"/>
          <w:sz w:val="24"/>
          <w:szCs w:val="24"/>
          <w:shd w:val="clear" w:color="auto" w:fill="FFFFFF"/>
        </w:rPr>
        <w:t xml:space="preserve"> </w:t>
      </w:r>
      <w:r w:rsidRPr="00884823">
        <w:rPr>
          <w:rFonts w:ascii="Times New Roman" w:hAnsi="Times New Roman" w:cs="Times New Roman"/>
          <w:i/>
          <w:iCs/>
          <w:sz w:val="24"/>
          <w:szCs w:val="24"/>
          <w:shd w:val="clear" w:color="auto" w:fill="FFFFFF"/>
        </w:rPr>
        <w:t>Xihmai</w:t>
      </w:r>
      <w:r w:rsidRPr="00884823">
        <w:rPr>
          <w:rFonts w:ascii="Times New Roman" w:hAnsi="Times New Roman" w:cs="Times New Roman"/>
          <w:sz w:val="24"/>
          <w:szCs w:val="24"/>
          <w:shd w:val="clear" w:color="auto" w:fill="FFFFFF"/>
        </w:rPr>
        <w:t>,</w:t>
      </w:r>
      <w:r w:rsidR="00F76A2F" w:rsidRPr="00884823">
        <w:rPr>
          <w:rFonts w:ascii="Times New Roman" w:hAnsi="Times New Roman" w:cs="Times New Roman"/>
          <w:i/>
          <w:iCs/>
          <w:sz w:val="24"/>
          <w:szCs w:val="24"/>
          <w:shd w:val="clear" w:color="auto" w:fill="FFFFFF"/>
        </w:rPr>
        <w:t xml:space="preserve"> </w:t>
      </w:r>
      <w:r w:rsidRPr="00884823">
        <w:rPr>
          <w:rFonts w:ascii="Times New Roman" w:hAnsi="Times New Roman" w:cs="Times New Roman"/>
          <w:i/>
          <w:iCs/>
          <w:sz w:val="24"/>
          <w:szCs w:val="24"/>
          <w:shd w:val="clear" w:color="auto" w:fill="FFFFFF"/>
        </w:rPr>
        <w:t>2</w:t>
      </w:r>
      <w:r w:rsidRPr="00884823">
        <w:rPr>
          <w:rFonts w:ascii="Times New Roman" w:hAnsi="Times New Roman" w:cs="Times New Roman"/>
          <w:sz w:val="24"/>
          <w:szCs w:val="24"/>
          <w:shd w:val="clear" w:color="auto" w:fill="FFFFFF"/>
        </w:rPr>
        <w:t xml:space="preserve">(4). </w:t>
      </w:r>
      <w:hyperlink r:id="rId25" w:history="1">
        <w:r w:rsidRPr="00884823">
          <w:rPr>
            <w:rStyle w:val="Hipervnculo"/>
            <w:rFonts w:ascii="Times New Roman" w:hAnsi="Times New Roman" w:cs="Times New Roman"/>
            <w:sz w:val="24"/>
            <w:szCs w:val="24"/>
            <w:shd w:val="clear" w:color="auto" w:fill="FFFFFF"/>
          </w:rPr>
          <w:t>https://doi.org/10.37646/xihmai.v2i4.101</w:t>
        </w:r>
      </w:hyperlink>
      <w:r w:rsidRPr="00884823">
        <w:rPr>
          <w:rFonts w:ascii="Times New Roman" w:hAnsi="Times New Roman" w:cs="Times New Roman"/>
          <w:sz w:val="24"/>
          <w:szCs w:val="24"/>
          <w:shd w:val="clear" w:color="auto" w:fill="FFFFFF"/>
        </w:rPr>
        <w:t xml:space="preserve"> </w:t>
      </w:r>
    </w:p>
    <w:p w14:paraId="6F669813" w14:textId="5824A3D0" w:rsidR="00106B97" w:rsidRPr="00884823" w:rsidRDefault="00106B97" w:rsidP="006D71D5">
      <w:pPr>
        <w:spacing w:after="0" w:line="360" w:lineRule="auto"/>
        <w:ind w:left="709" w:hanging="709"/>
        <w:jc w:val="both"/>
        <w:rPr>
          <w:rStyle w:val="Hipervnculo"/>
          <w:rFonts w:ascii="Times New Roman" w:hAnsi="Times New Roman" w:cs="Times New Roman"/>
          <w:sz w:val="24"/>
          <w:szCs w:val="24"/>
        </w:rPr>
      </w:pPr>
      <w:r w:rsidRPr="00884823">
        <w:rPr>
          <w:rFonts w:ascii="Times New Roman" w:hAnsi="Times New Roman" w:cs="Times New Roman"/>
          <w:sz w:val="24"/>
          <w:szCs w:val="24"/>
        </w:rPr>
        <w:t>Morales, G. V.M. (2023). La popularidad de las marcas y su valor económico en el marco de las finanzas corporativas. Universidad Panamericana. Dialnet</w:t>
      </w:r>
      <w:r w:rsidR="00F76A2F" w:rsidRPr="00884823">
        <w:rPr>
          <w:rFonts w:ascii="Times New Roman" w:hAnsi="Times New Roman" w:cs="Times New Roman"/>
          <w:sz w:val="24"/>
          <w:szCs w:val="24"/>
        </w:rPr>
        <w:t>,</w:t>
      </w:r>
      <w:r w:rsidRPr="00884823">
        <w:rPr>
          <w:rFonts w:ascii="Times New Roman" w:hAnsi="Times New Roman" w:cs="Times New Roman"/>
          <w:sz w:val="24"/>
          <w:szCs w:val="24"/>
        </w:rPr>
        <w:t xml:space="preserve"> l68</w:t>
      </w:r>
      <w:r w:rsidR="00F76A2F" w:rsidRPr="00884823">
        <w:rPr>
          <w:rFonts w:ascii="Times New Roman" w:hAnsi="Times New Roman" w:cs="Times New Roman"/>
          <w:sz w:val="24"/>
          <w:szCs w:val="24"/>
        </w:rPr>
        <w:t>(</w:t>
      </w:r>
      <w:r w:rsidRPr="00884823">
        <w:rPr>
          <w:rFonts w:ascii="Times New Roman" w:hAnsi="Times New Roman" w:cs="Times New Roman"/>
          <w:sz w:val="24"/>
          <w:szCs w:val="24"/>
        </w:rPr>
        <w:t>1</w:t>
      </w:r>
      <w:r w:rsidR="00F76A2F" w:rsidRPr="00884823">
        <w:rPr>
          <w:rFonts w:ascii="Times New Roman" w:hAnsi="Times New Roman" w:cs="Times New Roman"/>
          <w:sz w:val="24"/>
          <w:szCs w:val="24"/>
        </w:rPr>
        <w:t>)</w:t>
      </w:r>
      <w:r w:rsidRPr="00884823">
        <w:rPr>
          <w:rFonts w:ascii="Times New Roman" w:hAnsi="Times New Roman" w:cs="Times New Roman"/>
          <w:sz w:val="24"/>
          <w:szCs w:val="24"/>
        </w:rPr>
        <w:t xml:space="preserve">, 289-323 </w:t>
      </w:r>
      <w:hyperlink r:id="rId26" w:history="1">
        <w:r w:rsidRPr="00884823">
          <w:rPr>
            <w:rStyle w:val="Hipervnculo"/>
            <w:rFonts w:ascii="Times New Roman" w:hAnsi="Times New Roman" w:cs="Times New Roman"/>
            <w:sz w:val="24"/>
            <w:szCs w:val="24"/>
          </w:rPr>
          <w:t>https://dialnet.unirioja.es/servlet/articulo?codigo=8721851</w:t>
        </w:r>
      </w:hyperlink>
    </w:p>
    <w:p w14:paraId="4DE4FA07" w14:textId="5506CFDD"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 xml:space="preserve">Moreno, F. M., Moreno, S. M. </w:t>
      </w:r>
      <w:r w:rsidR="00F76A2F" w:rsidRPr="00884823">
        <w:rPr>
          <w:rFonts w:ascii="Times New Roman" w:hAnsi="Times New Roman" w:cs="Times New Roman"/>
          <w:color w:val="222222"/>
          <w:sz w:val="24"/>
          <w:szCs w:val="24"/>
          <w:shd w:val="clear" w:color="auto" w:fill="FFFFFF"/>
        </w:rPr>
        <w:t>Y</w:t>
      </w:r>
      <w:r w:rsidRPr="00884823">
        <w:rPr>
          <w:rFonts w:ascii="Times New Roman" w:hAnsi="Times New Roman" w:cs="Times New Roman"/>
          <w:color w:val="222222"/>
          <w:sz w:val="24"/>
          <w:szCs w:val="24"/>
          <w:shd w:val="clear" w:color="auto" w:fill="FFFFFF"/>
        </w:rPr>
        <w:t xml:space="preserve"> Villalba, M. D. C. M. (2024). Comportamiento del consumidor: cambios y tendencias en la sociedad contemporánea.</w:t>
      </w:r>
      <w:r w:rsidR="00F76A2F" w:rsidRPr="00884823">
        <w:rPr>
          <w:rFonts w:ascii="Times New Roman" w:hAnsi="Times New Roman" w:cs="Times New Roman"/>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Revista Venezolana de Gerencia: RVG</w:t>
      </w:r>
      <w:r w:rsidRPr="00884823">
        <w:rPr>
          <w:rFonts w:ascii="Times New Roman" w:hAnsi="Times New Roman" w:cs="Times New Roman"/>
          <w:color w:val="222222"/>
          <w:sz w:val="24"/>
          <w:szCs w:val="24"/>
          <w:shd w:val="clear" w:color="auto" w:fill="FFFFFF"/>
        </w:rPr>
        <w:t>,</w:t>
      </w:r>
      <w:r w:rsidR="00F76A2F" w:rsidRPr="00884823">
        <w:rPr>
          <w:rFonts w:ascii="Times New Roman" w:hAnsi="Times New Roman" w:cs="Times New Roman"/>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29</w:t>
      </w:r>
      <w:r w:rsidRPr="00884823">
        <w:rPr>
          <w:rFonts w:ascii="Times New Roman" w:hAnsi="Times New Roman" w:cs="Times New Roman"/>
          <w:color w:val="222222"/>
          <w:sz w:val="24"/>
          <w:szCs w:val="24"/>
          <w:shd w:val="clear" w:color="auto" w:fill="FFFFFF"/>
        </w:rPr>
        <w:t xml:space="preserve">(106), 643-658. </w:t>
      </w:r>
      <w:hyperlink r:id="rId27" w:history="1">
        <w:r w:rsidRPr="00884823">
          <w:rPr>
            <w:rStyle w:val="Hipervnculo"/>
            <w:rFonts w:ascii="Times New Roman" w:hAnsi="Times New Roman" w:cs="Times New Roman"/>
            <w:sz w:val="24"/>
            <w:szCs w:val="24"/>
            <w:shd w:val="clear" w:color="auto" w:fill="FFFFFF"/>
          </w:rPr>
          <w:t>https://dialnet.unirioja.es/servlet/articulo?codigo=9394088</w:t>
        </w:r>
      </w:hyperlink>
    </w:p>
    <w:p w14:paraId="6458B263" w14:textId="6BBB5BEE"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 xml:space="preserve">Nessier, M. C., Gijena, J. R., Allemanni, L. C., Tiscornia, V., Castronuovo, L., Mozzoni, A. </w:t>
      </w:r>
      <w:r w:rsidR="00F76A2F" w:rsidRPr="00884823">
        <w:rPr>
          <w:rFonts w:ascii="Times New Roman" w:hAnsi="Times New Roman" w:cs="Times New Roman"/>
          <w:color w:val="222222"/>
          <w:sz w:val="24"/>
          <w:szCs w:val="24"/>
          <w:shd w:val="clear" w:color="auto" w:fill="FFFFFF"/>
        </w:rPr>
        <w:t>Y</w:t>
      </w:r>
      <w:r w:rsidRPr="00884823">
        <w:rPr>
          <w:rFonts w:ascii="Times New Roman" w:hAnsi="Times New Roman" w:cs="Times New Roman"/>
          <w:color w:val="222222"/>
          <w:sz w:val="24"/>
          <w:szCs w:val="24"/>
          <w:shd w:val="clear" w:color="auto" w:fill="FFFFFF"/>
        </w:rPr>
        <w:t xml:space="preserve"> Zec, S. (2021). Técnicas de marketing y rotulado facultativo en alimentos envasados: uso y efecto en preferencias y consumo en niños, niñas y adolescentes.</w:t>
      </w:r>
      <w:r w:rsidR="00F76A2F" w:rsidRPr="00884823">
        <w:rPr>
          <w:rFonts w:ascii="Times New Roman" w:hAnsi="Times New Roman" w:cs="Times New Roman"/>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CIENCIA ergo-sum</w:t>
      </w:r>
      <w:r w:rsidRPr="00884823">
        <w:rPr>
          <w:rFonts w:ascii="Times New Roman" w:hAnsi="Times New Roman" w:cs="Times New Roman"/>
          <w:color w:val="222222"/>
          <w:sz w:val="24"/>
          <w:szCs w:val="24"/>
          <w:shd w:val="clear" w:color="auto" w:fill="FFFFFF"/>
        </w:rPr>
        <w:t>,</w:t>
      </w:r>
      <w:r w:rsidR="00F76A2F" w:rsidRPr="00884823">
        <w:rPr>
          <w:rFonts w:ascii="Times New Roman" w:hAnsi="Times New Roman" w:cs="Times New Roman"/>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28</w:t>
      </w:r>
      <w:r w:rsidRPr="00884823">
        <w:rPr>
          <w:rFonts w:ascii="Times New Roman" w:hAnsi="Times New Roman" w:cs="Times New Roman"/>
          <w:color w:val="222222"/>
          <w:sz w:val="24"/>
          <w:szCs w:val="24"/>
          <w:shd w:val="clear" w:color="auto" w:fill="FFFFFF"/>
        </w:rPr>
        <w:t>(2)</w:t>
      </w:r>
      <w:r w:rsidR="00F76A2F" w:rsidRPr="00884823">
        <w:rPr>
          <w:rFonts w:ascii="Times New Roman" w:hAnsi="Times New Roman" w:cs="Times New Roman"/>
          <w:color w:val="222222"/>
          <w:sz w:val="24"/>
          <w:szCs w:val="24"/>
          <w:shd w:val="clear" w:color="auto" w:fill="FFFFFF"/>
        </w:rPr>
        <w:t>.</w:t>
      </w:r>
      <w:r w:rsidRPr="00884823">
        <w:rPr>
          <w:rFonts w:ascii="Times New Roman" w:hAnsi="Times New Roman" w:cs="Times New Roman"/>
          <w:color w:val="222222"/>
          <w:sz w:val="24"/>
          <w:szCs w:val="24"/>
          <w:shd w:val="clear" w:color="auto" w:fill="FFFFFF"/>
        </w:rPr>
        <w:t xml:space="preserve"> de </w:t>
      </w:r>
      <w:hyperlink r:id="rId28" w:history="1">
        <w:r w:rsidRPr="00884823">
          <w:rPr>
            <w:rStyle w:val="Hipervnculo"/>
            <w:rFonts w:ascii="Times New Roman" w:hAnsi="Times New Roman" w:cs="Times New Roman"/>
            <w:sz w:val="24"/>
            <w:szCs w:val="24"/>
            <w:shd w:val="clear" w:color="auto" w:fill="FFFFFF"/>
          </w:rPr>
          <w:t xml:space="preserve">https://dialnet.unirioja.es/servlet/articulo?codigo=  </w:t>
        </w:r>
      </w:hyperlink>
    </w:p>
    <w:p w14:paraId="39C0639F" w14:textId="51B883AF"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 xml:space="preserve">Nieves Arévalo, P. E. </w:t>
      </w:r>
      <w:r w:rsidR="00F76A2F" w:rsidRPr="00884823">
        <w:rPr>
          <w:rFonts w:ascii="Times New Roman" w:hAnsi="Times New Roman" w:cs="Times New Roman"/>
          <w:color w:val="222222"/>
          <w:sz w:val="24"/>
          <w:szCs w:val="24"/>
          <w:shd w:val="clear" w:color="auto" w:fill="FFFFFF"/>
        </w:rPr>
        <w:t>y</w:t>
      </w:r>
      <w:r w:rsidRPr="00884823">
        <w:rPr>
          <w:rFonts w:ascii="Times New Roman" w:hAnsi="Times New Roman" w:cs="Times New Roman"/>
          <w:color w:val="222222"/>
          <w:sz w:val="24"/>
          <w:szCs w:val="24"/>
          <w:shd w:val="clear" w:color="auto" w:fill="FFFFFF"/>
        </w:rPr>
        <w:t xml:space="preserve"> Chuchuca Sari, B. R. (2024).</w:t>
      </w:r>
      <w:r w:rsidR="00F76A2F" w:rsidRPr="00884823">
        <w:rPr>
          <w:rFonts w:ascii="Times New Roman" w:hAnsi="Times New Roman" w:cs="Times New Roman"/>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La neurociencia en el estudio de la respuesta emocional sensorial del consumidor frente a bebidas carbonatadas con y sin azúcar</w:t>
      </w:r>
      <w:r w:rsidRPr="00884823">
        <w:rPr>
          <w:rFonts w:ascii="Times New Roman" w:hAnsi="Times New Roman" w:cs="Times New Roman"/>
          <w:color w:val="222222"/>
          <w:sz w:val="24"/>
          <w:szCs w:val="24"/>
          <w:shd w:val="clear" w:color="auto" w:fill="FFFFFF"/>
        </w:rPr>
        <w:t>.</w:t>
      </w:r>
      <w:r w:rsidR="00AC38FD" w:rsidRPr="00884823">
        <w:rPr>
          <w:rFonts w:ascii="Times New Roman" w:hAnsi="Times New Roman" w:cs="Times New Roman"/>
          <w:color w:val="222222"/>
          <w:sz w:val="24"/>
          <w:szCs w:val="24"/>
          <w:shd w:val="clear" w:color="auto" w:fill="FFFFFF"/>
        </w:rPr>
        <w:t xml:space="preserve"> [Tesis de licenciatura]. Universidad Politécnica Salesiana. https://dspace.ups.edu.ec/bitstream/123456789/27252/1/UPS-CT011267.pdf</w:t>
      </w:r>
    </w:p>
    <w:p w14:paraId="24BA9491" w14:textId="0FB0AA69" w:rsidR="00106B97" w:rsidRPr="00884823" w:rsidRDefault="00106B97" w:rsidP="006D71D5">
      <w:pPr>
        <w:spacing w:after="0" w:line="360" w:lineRule="auto"/>
        <w:ind w:left="709" w:hanging="709"/>
        <w:jc w:val="both"/>
        <w:rPr>
          <w:rFonts w:ascii="Times New Roman" w:hAnsi="Times New Roman" w:cs="Times New Roman"/>
          <w:color w:val="222222"/>
          <w:sz w:val="24"/>
          <w:szCs w:val="24"/>
          <w:shd w:val="clear" w:color="auto" w:fill="FFFFFF"/>
        </w:rPr>
      </w:pPr>
      <w:r w:rsidRPr="00884823">
        <w:rPr>
          <w:rFonts w:ascii="Times New Roman" w:hAnsi="Times New Roman" w:cs="Times New Roman"/>
          <w:color w:val="222222"/>
          <w:sz w:val="24"/>
          <w:szCs w:val="24"/>
          <w:shd w:val="clear" w:color="auto" w:fill="FFFFFF"/>
        </w:rPr>
        <w:t xml:space="preserve">Saturno-Hernández, P. J., Acosta-Ruíz, O., Bautista-Morales, A. C., Poblano-Verástegui, O. </w:t>
      </w:r>
      <w:r w:rsidR="00AC38FD" w:rsidRPr="00884823">
        <w:rPr>
          <w:rFonts w:ascii="Times New Roman" w:hAnsi="Times New Roman" w:cs="Times New Roman"/>
          <w:color w:val="222222"/>
          <w:sz w:val="24"/>
          <w:szCs w:val="24"/>
          <w:shd w:val="clear" w:color="auto" w:fill="FFFFFF"/>
        </w:rPr>
        <w:t>y</w:t>
      </w:r>
      <w:r w:rsidRPr="00884823">
        <w:rPr>
          <w:rFonts w:ascii="Times New Roman" w:hAnsi="Times New Roman" w:cs="Times New Roman"/>
          <w:color w:val="222222"/>
          <w:sz w:val="24"/>
          <w:szCs w:val="24"/>
          <w:shd w:val="clear" w:color="auto" w:fill="FFFFFF"/>
        </w:rPr>
        <w:t xml:space="preserve"> de Jesús Vértiz-Ramírez, J. (2024). Calidad de la información en salud de México en el contexto de la OCDE: 2017-2021.</w:t>
      </w:r>
      <w:r w:rsidR="00AC38FD" w:rsidRPr="00884823">
        <w:rPr>
          <w:rFonts w:ascii="Times New Roman" w:hAnsi="Times New Roman" w:cs="Times New Roman"/>
          <w:i/>
          <w:iCs/>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Gaceta Sanitaria</w:t>
      </w:r>
      <w:r w:rsidRPr="00884823">
        <w:rPr>
          <w:rFonts w:ascii="Times New Roman" w:hAnsi="Times New Roman" w:cs="Times New Roman"/>
          <w:color w:val="222222"/>
          <w:sz w:val="24"/>
          <w:szCs w:val="24"/>
          <w:shd w:val="clear" w:color="auto" w:fill="FFFFFF"/>
        </w:rPr>
        <w:t>,</w:t>
      </w:r>
      <w:r w:rsidR="00AC38FD" w:rsidRPr="00884823">
        <w:rPr>
          <w:rFonts w:ascii="Times New Roman" w:hAnsi="Times New Roman" w:cs="Times New Roman"/>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38</w:t>
      </w:r>
      <w:r w:rsidRPr="00884823">
        <w:rPr>
          <w:rFonts w:ascii="Times New Roman" w:hAnsi="Times New Roman" w:cs="Times New Roman"/>
          <w:color w:val="222222"/>
          <w:sz w:val="24"/>
          <w:szCs w:val="24"/>
          <w:shd w:val="clear" w:color="auto" w:fill="FFFFFF"/>
        </w:rPr>
        <w:t>, 102372.</w:t>
      </w:r>
    </w:p>
    <w:p w14:paraId="24E2554B" w14:textId="5B7140E7" w:rsidR="00106B97" w:rsidRPr="00884823" w:rsidRDefault="00106B97" w:rsidP="006D71D5">
      <w:pPr>
        <w:spacing w:after="0" w:line="360" w:lineRule="auto"/>
        <w:ind w:left="709" w:hanging="709"/>
        <w:jc w:val="both"/>
        <w:rPr>
          <w:rFonts w:ascii="Times New Roman" w:hAnsi="Times New Roman" w:cs="Times New Roman"/>
          <w:color w:val="0563C1" w:themeColor="hyperlink"/>
          <w:sz w:val="24"/>
          <w:szCs w:val="24"/>
          <w:u w:val="single"/>
        </w:rPr>
      </w:pPr>
      <w:r w:rsidRPr="00884823">
        <w:rPr>
          <w:rFonts w:ascii="Times New Roman" w:hAnsi="Times New Roman" w:cs="Times New Roman"/>
          <w:color w:val="222222"/>
          <w:sz w:val="24"/>
          <w:szCs w:val="24"/>
          <w:shd w:val="clear" w:color="auto" w:fill="FFFFFF"/>
        </w:rPr>
        <w:t>Sebastián-Morillas, A., Martín-Soladana, I. y Clemente-Mediavilla, J. (2020). Importancia de los ‘insights’ en el proceso estratégico y creativo de las campañas publicitarias.</w:t>
      </w:r>
      <w:r w:rsidR="00AC38FD" w:rsidRPr="00884823">
        <w:rPr>
          <w:rFonts w:ascii="Times New Roman" w:hAnsi="Times New Roman" w:cs="Times New Roman"/>
          <w:i/>
          <w:iCs/>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Estudios sobre el mensaje periodístico</w:t>
      </w:r>
      <w:r w:rsidRPr="00884823">
        <w:rPr>
          <w:rFonts w:ascii="Times New Roman" w:hAnsi="Times New Roman" w:cs="Times New Roman"/>
          <w:color w:val="222222"/>
          <w:sz w:val="24"/>
          <w:szCs w:val="24"/>
          <w:shd w:val="clear" w:color="auto" w:fill="FFFFFF"/>
        </w:rPr>
        <w:t>,</w:t>
      </w:r>
      <w:r w:rsidR="00AC38FD" w:rsidRPr="00884823">
        <w:rPr>
          <w:rFonts w:ascii="Times New Roman" w:hAnsi="Times New Roman" w:cs="Times New Roman"/>
          <w:i/>
          <w:iCs/>
          <w:color w:val="222222"/>
          <w:sz w:val="24"/>
          <w:szCs w:val="24"/>
          <w:shd w:val="clear" w:color="auto" w:fill="FFFFFF"/>
        </w:rPr>
        <w:t xml:space="preserve"> </w:t>
      </w:r>
      <w:r w:rsidRPr="00884823">
        <w:rPr>
          <w:rFonts w:ascii="Times New Roman" w:hAnsi="Times New Roman" w:cs="Times New Roman"/>
          <w:i/>
          <w:iCs/>
          <w:color w:val="222222"/>
          <w:sz w:val="24"/>
          <w:szCs w:val="24"/>
          <w:shd w:val="clear" w:color="auto" w:fill="FFFFFF"/>
        </w:rPr>
        <w:t>26</w:t>
      </w:r>
      <w:r w:rsidRPr="00884823">
        <w:rPr>
          <w:rFonts w:ascii="Times New Roman" w:hAnsi="Times New Roman" w:cs="Times New Roman"/>
          <w:color w:val="222222"/>
          <w:sz w:val="24"/>
          <w:szCs w:val="24"/>
          <w:shd w:val="clear" w:color="auto" w:fill="FFFFFF"/>
        </w:rPr>
        <w:t>(1), 339.</w:t>
      </w:r>
    </w:p>
    <w:p w14:paraId="19EEF730" w14:textId="4C2C07BE" w:rsidR="00106B97" w:rsidRPr="00297D3F" w:rsidRDefault="00106B97" w:rsidP="006D71D5">
      <w:pPr>
        <w:spacing w:after="0" w:line="360" w:lineRule="auto"/>
        <w:ind w:left="709" w:hanging="709"/>
        <w:jc w:val="both"/>
        <w:rPr>
          <w:rFonts w:ascii="Times New Roman" w:hAnsi="Times New Roman" w:cs="Times New Roman"/>
          <w:sz w:val="24"/>
          <w:szCs w:val="24"/>
        </w:rPr>
      </w:pPr>
      <w:r w:rsidRPr="00884823">
        <w:rPr>
          <w:rFonts w:ascii="Times New Roman" w:hAnsi="Times New Roman" w:cs="Times New Roman"/>
          <w:sz w:val="24"/>
          <w:szCs w:val="24"/>
        </w:rPr>
        <w:t>Secretaría de Salud. Gobierno de Puebla (2024)</w:t>
      </w:r>
      <w:r w:rsidR="00AC38FD" w:rsidRPr="00884823">
        <w:rPr>
          <w:rFonts w:ascii="Times New Roman" w:hAnsi="Times New Roman" w:cs="Times New Roman"/>
          <w:sz w:val="24"/>
          <w:szCs w:val="24"/>
        </w:rPr>
        <w:t>.</w:t>
      </w:r>
      <w:r w:rsidRPr="00884823">
        <w:rPr>
          <w:rFonts w:ascii="Times New Roman" w:hAnsi="Times New Roman" w:cs="Times New Roman"/>
          <w:sz w:val="24"/>
          <w:szCs w:val="24"/>
        </w:rPr>
        <w:t xml:space="preserve"> Comunicado 19 de enero 2024. </w:t>
      </w:r>
      <w:hyperlink r:id="rId29" w:history="1">
        <w:r w:rsidRPr="00884823">
          <w:rPr>
            <w:rStyle w:val="Hipervnculo"/>
            <w:rFonts w:ascii="Times New Roman" w:hAnsi="Times New Roman" w:cs="Times New Roman"/>
            <w:sz w:val="24"/>
            <w:szCs w:val="24"/>
          </w:rPr>
          <w:t>https://ss.puebla.gob.mx/noticias/item/3323-comunicado</w:t>
        </w:r>
      </w:hyperlink>
      <w:r w:rsidRPr="00297D3F">
        <w:rPr>
          <w:rFonts w:ascii="Times New Roman" w:hAnsi="Times New Roman" w:cs="Times New Roman"/>
          <w:sz w:val="24"/>
          <w:szCs w:val="24"/>
        </w:rPr>
        <w:t xml:space="preserve"> </w:t>
      </w:r>
    </w:p>
    <w:sectPr w:rsidR="00106B97" w:rsidRPr="00297D3F" w:rsidSect="006D71D5">
      <w:headerReference w:type="default" r:id="rId30"/>
      <w:footerReference w:type="default" r:id="rId31"/>
      <w:pgSz w:w="12240" w:h="15840"/>
      <w:pgMar w:top="1135" w:right="1701" w:bottom="568"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EF16D" w14:textId="77777777" w:rsidR="007B69F6" w:rsidRDefault="007B69F6" w:rsidP="00830094">
      <w:pPr>
        <w:spacing w:after="0" w:line="240" w:lineRule="auto"/>
      </w:pPr>
      <w:r>
        <w:separator/>
      </w:r>
    </w:p>
  </w:endnote>
  <w:endnote w:type="continuationSeparator" w:id="0">
    <w:p w14:paraId="65CBDE06" w14:textId="77777777" w:rsidR="007B69F6" w:rsidRDefault="007B69F6" w:rsidP="0083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334C" w14:textId="2276132A" w:rsidR="00FC69CA" w:rsidRDefault="006D71D5" w:rsidP="006D71D5">
    <w:pPr>
      <w:pStyle w:val="Piedepgina"/>
      <w:jc w:val="center"/>
    </w:pPr>
    <w:r w:rsidRPr="00B21D7C">
      <w:rPr>
        <w:rFonts w:cstheme="minorHAnsi"/>
        <w:b/>
        <w:bCs/>
        <w:szCs w:val="16"/>
      </w:rPr>
      <w:t xml:space="preserve">Vol. </w:t>
    </w:r>
    <w:proofErr w:type="gramStart"/>
    <w:r>
      <w:rPr>
        <w:rFonts w:cstheme="minorHAnsi"/>
        <w:b/>
        <w:bCs/>
        <w:szCs w:val="16"/>
      </w:rPr>
      <w:t>11</w:t>
    </w:r>
    <w:r w:rsidRPr="00B21D7C">
      <w:rPr>
        <w:rFonts w:cstheme="minorHAnsi"/>
        <w:b/>
        <w:bCs/>
        <w:szCs w:val="16"/>
      </w:rPr>
      <w:t xml:space="preserve">  Núm.</w:t>
    </w:r>
    <w:proofErr w:type="gramEnd"/>
    <w:r w:rsidRPr="00B21D7C">
      <w:rPr>
        <w:rFonts w:cstheme="minorHAnsi"/>
        <w:b/>
        <w:bCs/>
        <w:szCs w:val="16"/>
      </w:rPr>
      <w:t xml:space="preserve"> </w:t>
    </w:r>
    <w:r>
      <w:rPr>
        <w:rFonts w:cstheme="minorHAnsi"/>
        <w:b/>
        <w:bCs/>
        <w:szCs w:val="16"/>
      </w:rPr>
      <w:t>22</w:t>
    </w:r>
    <w:r w:rsidRPr="00B21D7C">
      <w:rPr>
        <w:rFonts w:cstheme="minorHAnsi"/>
        <w:b/>
        <w:bCs/>
        <w:szCs w:val="16"/>
      </w:rPr>
      <w:t xml:space="preserve">                   </w:t>
    </w:r>
    <w:r>
      <w:rPr>
        <w:rFonts w:cstheme="minorHAnsi"/>
        <w:b/>
        <w:bCs/>
        <w:szCs w:val="16"/>
      </w:rPr>
      <w:t>Julio - Diciembre</w:t>
    </w:r>
    <w:r w:rsidRPr="00B21D7C">
      <w:rPr>
        <w:rFonts w:cstheme="minorHAnsi"/>
        <w:b/>
        <w:bCs/>
        <w:szCs w:val="16"/>
      </w:rPr>
      <w:t xml:space="preserve"> 202</w:t>
    </w:r>
    <w:r>
      <w:rPr>
        <w:rFonts w:cstheme="minorHAnsi"/>
        <w:b/>
        <w:bCs/>
        <w:szCs w:val="16"/>
      </w:rPr>
      <w:t>4</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502EB" w14:textId="77777777" w:rsidR="007B69F6" w:rsidRDefault="007B69F6" w:rsidP="00830094">
      <w:pPr>
        <w:spacing w:after="0" w:line="240" w:lineRule="auto"/>
      </w:pPr>
      <w:r>
        <w:separator/>
      </w:r>
    </w:p>
  </w:footnote>
  <w:footnote w:type="continuationSeparator" w:id="0">
    <w:p w14:paraId="543A09B6" w14:textId="77777777" w:rsidR="007B69F6" w:rsidRDefault="007B69F6" w:rsidP="00830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9F44B" w14:textId="5C17B6D6" w:rsidR="006D71D5" w:rsidRDefault="006D71D5" w:rsidP="006D71D5">
    <w:pPr>
      <w:pStyle w:val="Encabezado"/>
      <w:jc w:val="center"/>
    </w:pPr>
    <w:r>
      <w:rPr>
        <w:noProof/>
        <w:lang w:eastAsia="es-MX"/>
      </w:rPr>
      <w:drawing>
        <wp:inline distT="0" distB="0" distL="0" distR="0" wp14:anchorId="14CE0ED4" wp14:editId="023CAA83">
          <wp:extent cx="5612130" cy="608330"/>
          <wp:effectExtent l="0" t="0" r="7620" b="1270"/>
          <wp:docPr id="1985744397" name="Imagen 198574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C498A"/>
    <w:multiLevelType w:val="hybridMultilevel"/>
    <w:tmpl w:val="6932FF32"/>
    <w:lvl w:ilvl="0" w:tplc="40F8D8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2821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0D"/>
    <w:rsid w:val="00002702"/>
    <w:rsid w:val="00021F66"/>
    <w:rsid w:val="00030CDD"/>
    <w:rsid w:val="000402A0"/>
    <w:rsid w:val="0004065A"/>
    <w:rsid w:val="00043938"/>
    <w:rsid w:val="00051793"/>
    <w:rsid w:val="00052D1E"/>
    <w:rsid w:val="00054E95"/>
    <w:rsid w:val="00073F5D"/>
    <w:rsid w:val="000745F9"/>
    <w:rsid w:val="000764B7"/>
    <w:rsid w:val="000800A1"/>
    <w:rsid w:val="000A315C"/>
    <w:rsid w:val="000A3BF4"/>
    <w:rsid w:val="000A482A"/>
    <w:rsid w:val="000A5A70"/>
    <w:rsid w:val="000C1D0F"/>
    <w:rsid w:val="000C1DDB"/>
    <w:rsid w:val="000C26C3"/>
    <w:rsid w:val="000C2EA8"/>
    <w:rsid w:val="000D473B"/>
    <w:rsid w:val="000D773F"/>
    <w:rsid w:val="000F2208"/>
    <w:rsid w:val="000F5754"/>
    <w:rsid w:val="00102048"/>
    <w:rsid w:val="00106B97"/>
    <w:rsid w:val="001127CA"/>
    <w:rsid w:val="00120130"/>
    <w:rsid w:val="00126983"/>
    <w:rsid w:val="001425EF"/>
    <w:rsid w:val="00161984"/>
    <w:rsid w:val="00161A72"/>
    <w:rsid w:val="00187E3A"/>
    <w:rsid w:val="0019216F"/>
    <w:rsid w:val="00197A08"/>
    <w:rsid w:val="001B3471"/>
    <w:rsid w:val="001C0D80"/>
    <w:rsid w:val="001D64DC"/>
    <w:rsid w:val="0020657E"/>
    <w:rsid w:val="0021050B"/>
    <w:rsid w:val="00217BA3"/>
    <w:rsid w:val="002209EB"/>
    <w:rsid w:val="0022113B"/>
    <w:rsid w:val="00222429"/>
    <w:rsid w:val="00225331"/>
    <w:rsid w:val="0023774F"/>
    <w:rsid w:val="00246EA6"/>
    <w:rsid w:val="002503AE"/>
    <w:rsid w:val="00283BD8"/>
    <w:rsid w:val="00283C92"/>
    <w:rsid w:val="00297D3F"/>
    <w:rsid w:val="002A094B"/>
    <w:rsid w:val="002A4CE4"/>
    <w:rsid w:val="002A4FAD"/>
    <w:rsid w:val="002B3AB8"/>
    <w:rsid w:val="002C1D01"/>
    <w:rsid w:val="002C60ED"/>
    <w:rsid w:val="002E2B66"/>
    <w:rsid w:val="002F4A3E"/>
    <w:rsid w:val="00307C10"/>
    <w:rsid w:val="00323168"/>
    <w:rsid w:val="00323F47"/>
    <w:rsid w:val="003240EA"/>
    <w:rsid w:val="00325CE9"/>
    <w:rsid w:val="00337717"/>
    <w:rsid w:val="0034361B"/>
    <w:rsid w:val="00361A0D"/>
    <w:rsid w:val="0037111D"/>
    <w:rsid w:val="00372917"/>
    <w:rsid w:val="00373CEE"/>
    <w:rsid w:val="00376F55"/>
    <w:rsid w:val="00377877"/>
    <w:rsid w:val="00377FBA"/>
    <w:rsid w:val="0038156E"/>
    <w:rsid w:val="003816D4"/>
    <w:rsid w:val="00385FC5"/>
    <w:rsid w:val="003A1A9C"/>
    <w:rsid w:val="003A4638"/>
    <w:rsid w:val="003A6991"/>
    <w:rsid w:val="003B6A1C"/>
    <w:rsid w:val="003D2F1B"/>
    <w:rsid w:val="003E1BE6"/>
    <w:rsid w:val="003E4755"/>
    <w:rsid w:val="003E6BEF"/>
    <w:rsid w:val="003F25C2"/>
    <w:rsid w:val="00427511"/>
    <w:rsid w:val="004449BF"/>
    <w:rsid w:val="0044656C"/>
    <w:rsid w:val="00453D1A"/>
    <w:rsid w:val="0046158E"/>
    <w:rsid w:val="00467713"/>
    <w:rsid w:val="00474F43"/>
    <w:rsid w:val="00483A40"/>
    <w:rsid w:val="004A008B"/>
    <w:rsid w:val="004A0BC7"/>
    <w:rsid w:val="004A19A0"/>
    <w:rsid w:val="004A2EF1"/>
    <w:rsid w:val="004A451E"/>
    <w:rsid w:val="004B79CB"/>
    <w:rsid w:val="004C6DC7"/>
    <w:rsid w:val="004F32A4"/>
    <w:rsid w:val="00516757"/>
    <w:rsid w:val="00540589"/>
    <w:rsid w:val="00540BF8"/>
    <w:rsid w:val="005423A2"/>
    <w:rsid w:val="005442D9"/>
    <w:rsid w:val="00560F12"/>
    <w:rsid w:val="00580F5F"/>
    <w:rsid w:val="00582FAD"/>
    <w:rsid w:val="00587686"/>
    <w:rsid w:val="005B157F"/>
    <w:rsid w:val="005E2F07"/>
    <w:rsid w:val="005E41C6"/>
    <w:rsid w:val="005F6C5B"/>
    <w:rsid w:val="00604C95"/>
    <w:rsid w:val="00610397"/>
    <w:rsid w:val="00615B80"/>
    <w:rsid w:val="00642253"/>
    <w:rsid w:val="0064231B"/>
    <w:rsid w:val="006632C3"/>
    <w:rsid w:val="00665989"/>
    <w:rsid w:val="00667D09"/>
    <w:rsid w:val="006714B8"/>
    <w:rsid w:val="006749D7"/>
    <w:rsid w:val="00680CBA"/>
    <w:rsid w:val="006A7F8D"/>
    <w:rsid w:val="006B5056"/>
    <w:rsid w:val="006C4D55"/>
    <w:rsid w:val="006D643B"/>
    <w:rsid w:val="006D71D5"/>
    <w:rsid w:val="006E1985"/>
    <w:rsid w:val="006F7289"/>
    <w:rsid w:val="00703930"/>
    <w:rsid w:val="00716363"/>
    <w:rsid w:val="00716837"/>
    <w:rsid w:val="00726578"/>
    <w:rsid w:val="0073319F"/>
    <w:rsid w:val="00736561"/>
    <w:rsid w:val="00740481"/>
    <w:rsid w:val="00750D28"/>
    <w:rsid w:val="00755CF1"/>
    <w:rsid w:val="00765532"/>
    <w:rsid w:val="00765E58"/>
    <w:rsid w:val="00781161"/>
    <w:rsid w:val="00781AF1"/>
    <w:rsid w:val="00782381"/>
    <w:rsid w:val="00783657"/>
    <w:rsid w:val="00795FD8"/>
    <w:rsid w:val="007A11CD"/>
    <w:rsid w:val="007A1562"/>
    <w:rsid w:val="007A6035"/>
    <w:rsid w:val="007B69F6"/>
    <w:rsid w:val="007C3134"/>
    <w:rsid w:val="007D5265"/>
    <w:rsid w:val="007E0A36"/>
    <w:rsid w:val="007E134F"/>
    <w:rsid w:val="007E50DB"/>
    <w:rsid w:val="007E6814"/>
    <w:rsid w:val="007F117A"/>
    <w:rsid w:val="007F74AF"/>
    <w:rsid w:val="00830094"/>
    <w:rsid w:val="008330A4"/>
    <w:rsid w:val="008428BF"/>
    <w:rsid w:val="0084350E"/>
    <w:rsid w:val="00872206"/>
    <w:rsid w:val="00876FBC"/>
    <w:rsid w:val="00883EAB"/>
    <w:rsid w:val="00884823"/>
    <w:rsid w:val="008A07D7"/>
    <w:rsid w:val="008A64A8"/>
    <w:rsid w:val="008B2752"/>
    <w:rsid w:val="008B614D"/>
    <w:rsid w:val="008B7A1C"/>
    <w:rsid w:val="008C35A0"/>
    <w:rsid w:val="008C4856"/>
    <w:rsid w:val="008D3FEE"/>
    <w:rsid w:val="008D7117"/>
    <w:rsid w:val="008E3F47"/>
    <w:rsid w:val="008F4E12"/>
    <w:rsid w:val="008F5835"/>
    <w:rsid w:val="00910590"/>
    <w:rsid w:val="00913113"/>
    <w:rsid w:val="0092429F"/>
    <w:rsid w:val="0093073B"/>
    <w:rsid w:val="00967156"/>
    <w:rsid w:val="00977AC1"/>
    <w:rsid w:val="00980372"/>
    <w:rsid w:val="009A14FB"/>
    <w:rsid w:val="009B667E"/>
    <w:rsid w:val="009B70E8"/>
    <w:rsid w:val="009C413A"/>
    <w:rsid w:val="009D4E7C"/>
    <w:rsid w:val="009D5C34"/>
    <w:rsid w:val="009E3304"/>
    <w:rsid w:val="009E5E67"/>
    <w:rsid w:val="009E6A8C"/>
    <w:rsid w:val="009F7464"/>
    <w:rsid w:val="00A327DA"/>
    <w:rsid w:val="00A54364"/>
    <w:rsid w:val="00A81A78"/>
    <w:rsid w:val="00A867EF"/>
    <w:rsid w:val="00A935AE"/>
    <w:rsid w:val="00A979A4"/>
    <w:rsid w:val="00AA0049"/>
    <w:rsid w:val="00AB010F"/>
    <w:rsid w:val="00AB490B"/>
    <w:rsid w:val="00AC38FD"/>
    <w:rsid w:val="00AD4F9D"/>
    <w:rsid w:val="00AE0373"/>
    <w:rsid w:val="00AE14EA"/>
    <w:rsid w:val="00AE3C86"/>
    <w:rsid w:val="00AF3EBB"/>
    <w:rsid w:val="00AF7D7F"/>
    <w:rsid w:val="00B067CF"/>
    <w:rsid w:val="00B16849"/>
    <w:rsid w:val="00B231E7"/>
    <w:rsid w:val="00B25860"/>
    <w:rsid w:val="00B653AD"/>
    <w:rsid w:val="00B74F8E"/>
    <w:rsid w:val="00B8215B"/>
    <w:rsid w:val="00B92D01"/>
    <w:rsid w:val="00BD79FE"/>
    <w:rsid w:val="00BE029A"/>
    <w:rsid w:val="00BE2953"/>
    <w:rsid w:val="00BE4D59"/>
    <w:rsid w:val="00BF439F"/>
    <w:rsid w:val="00BF62FC"/>
    <w:rsid w:val="00C0304F"/>
    <w:rsid w:val="00C0453F"/>
    <w:rsid w:val="00C07056"/>
    <w:rsid w:val="00C12490"/>
    <w:rsid w:val="00C357ED"/>
    <w:rsid w:val="00C56C5B"/>
    <w:rsid w:val="00C726B9"/>
    <w:rsid w:val="00C93238"/>
    <w:rsid w:val="00C944B7"/>
    <w:rsid w:val="00C97783"/>
    <w:rsid w:val="00CA61FD"/>
    <w:rsid w:val="00CD6B55"/>
    <w:rsid w:val="00CE538E"/>
    <w:rsid w:val="00CF1673"/>
    <w:rsid w:val="00D071EF"/>
    <w:rsid w:val="00D13717"/>
    <w:rsid w:val="00D2211C"/>
    <w:rsid w:val="00D3721B"/>
    <w:rsid w:val="00D4088C"/>
    <w:rsid w:val="00D45295"/>
    <w:rsid w:val="00D55A83"/>
    <w:rsid w:val="00D64C5E"/>
    <w:rsid w:val="00D70BE7"/>
    <w:rsid w:val="00D7178B"/>
    <w:rsid w:val="00D73B9F"/>
    <w:rsid w:val="00D75AF3"/>
    <w:rsid w:val="00D826E9"/>
    <w:rsid w:val="00D8480A"/>
    <w:rsid w:val="00DA5CFB"/>
    <w:rsid w:val="00DC2B4F"/>
    <w:rsid w:val="00DE26F2"/>
    <w:rsid w:val="00DE762F"/>
    <w:rsid w:val="00DF6CA9"/>
    <w:rsid w:val="00E07EDF"/>
    <w:rsid w:val="00E24D6E"/>
    <w:rsid w:val="00E31C0E"/>
    <w:rsid w:val="00E34130"/>
    <w:rsid w:val="00E41C1A"/>
    <w:rsid w:val="00E6542E"/>
    <w:rsid w:val="00E663CA"/>
    <w:rsid w:val="00E92277"/>
    <w:rsid w:val="00EB6755"/>
    <w:rsid w:val="00ED0FA0"/>
    <w:rsid w:val="00ED7E8D"/>
    <w:rsid w:val="00F03AED"/>
    <w:rsid w:val="00F060F3"/>
    <w:rsid w:val="00F16D33"/>
    <w:rsid w:val="00F30756"/>
    <w:rsid w:val="00F31FE4"/>
    <w:rsid w:val="00F3661F"/>
    <w:rsid w:val="00F636BD"/>
    <w:rsid w:val="00F6738D"/>
    <w:rsid w:val="00F75D2D"/>
    <w:rsid w:val="00F76A2F"/>
    <w:rsid w:val="00F87D4E"/>
    <w:rsid w:val="00FB31A2"/>
    <w:rsid w:val="00FC69CA"/>
    <w:rsid w:val="00FC76C6"/>
    <w:rsid w:val="00FD4BE4"/>
    <w:rsid w:val="00FD6E30"/>
    <w:rsid w:val="00FE3368"/>
    <w:rsid w:val="00FE445A"/>
    <w:rsid w:val="00FE4F0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D4B1F"/>
  <w15:chartTrackingRefBased/>
  <w15:docId w15:val="{C030F92C-2C94-4300-9684-D537040F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ajx2dw5qr">
    <w:name w:val="markajx2dw5qr"/>
    <w:basedOn w:val="Fuentedeprrafopredeter"/>
    <w:rsid w:val="00D70BE7"/>
  </w:style>
  <w:style w:type="character" w:styleId="Hipervnculo">
    <w:name w:val="Hyperlink"/>
    <w:basedOn w:val="Fuentedeprrafopredeter"/>
    <w:uiPriority w:val="99"/>
    <w:unhideWhenUsed/>
    <w:rsid w:val="00F03AED"/>
    <w:rPr>
      <w:color w:val="0563C1" w:themeColor="hyperlink"/>
      <w:u w:val="single"/>
    </w:rPr>
  </w:style>
  <w:style w:type="character" w:styleId="Mencinsinresolver">
    <w:name w:val="Unresolved Mention"/>
    <w:basedOn w:val="Fuentedeprrafopredeter"/>
    <w:uiPriority w:val="99"/>
    <w:semiHidden/>
    <w:unhideWhenUsed/>
    <w:rsid w:val="00F03AED"/>
    <w:rPr>
      <w:color w:val="605E5C"/>
      <w:shd w:val="clear" w:color="auto" w:fill="E1DFDD"/>
    </w:rPr>
  </w:style>
  <w:style w:type="table" w:styleId="Tablaconcuadrcula">
    <w:name w:val="Table Grid"/>
    <w:basedOn w:val="Tablanormal"/>
    <w:uiPriority w:val="39"/>
    <w:rsid w:val="00F30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300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094"/>
  </w:style>
  <w:style w:type="paragraph" w:styleId="Piedepgina">
    <w:name w:val="footer"/>
    <w:basedOn w:val="Normal"/>
    <w:link w:val="PiedepginaCar"/>
    <w:uiPriority w:val="99"/>
    <w:unhideWhenUsed/>
    <w:rsid w:val="008300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094"/>
  </w:style>
  <w:style w:type="character" w:styleId="Refdecomentario">
    <w:name w:val="annotation reference"/>
    <w:basedOn w:val="Fuentedeprrafopredeter"/>
    <w:uiPriority w:val="99"/>
    <w:semiHidden/>
    <w:unhideWhenUsed/>
    <w:rsid w:val="00307C10"/>
    <w:rPr>
      <w:sz w:val="16"/>
      <w:szCs w:val="16"/>
    </w:rPr>
  </w:style>
  <w:style w:type="paragraph" w:styleId="Textocomentario">
    <w:name w:val="annotation text"/>
    <w:basedOn w:val="Normal"/>
    <w:link w:val="TextocomentarioCar"/>
    <w:uiPriority w:val="99"/>
    <w:unhideWhenUsed/>
    <w:rsid w:val="00307C10"/>
    <w:pPr>
      <w:spacing w:line="240" w:lineRule="auto"/>
    </w:pPr>
    <w:rPr>
      <w:sz w:val="20"/>
      <w:szCs w:val="20"/>
    </w:rPr>
  </w:style>
  <w:style w:type="character" w:customStyle="1" w:styleId="TextocomentarioCar">
    <w:name w:val="Texto comentario Car"/>
    <w:basedOn w:val="Fuentedeprrafopredeter"/>
    <w:link w:val="Textocomentario"/>
    <w:uiPriority w:val="99"/>
    <w:rsid w:val="00307C10"/>
    <w:rPr>
      <w:sz w:val="20"/>
      <w:szCs w:val="20"/>
    </w:rPr>
  </w:style>
  <w:style w:type="paragraph" w:styleId="Asuntodelcomentario">
    <w:name w:val="annotation subject"/>
    <w:basedOn w:val="Textocomentario"/>
    <w:next w:val="Textocomentario"/>
    <w:link w:val="AsuntodelcomentarioCar"/>
    <w:uiPriority w:val="99"/>
    <w:semiHidden/>
    <w:unhideWhenUsed/>
    <w:rsid w:val="00307C10"/>
    <w:rPr>
      <w:b/>
      <w:bCs/>
    </w:rPr>
  </w:style>
  <w:style w:type="character" w:customStyle="1" w:styleId="AsuntodelcomentarioCar">
    <w:name w:val="Asunto del comentario Car"/>
    <w:basedOn w:val="TextocomentarioCar"/>
    <w:link w:val="Asuntodelcomentario"/>
    <w:uiPriority w:val="99"/>
    <w:semiHidden/>
    <w:rsid w:val="00307C10"/>
    <w:rPr>
      <w:b/>
      <w:bCs/>
      <w:sz w:val="20"/>
      <w:szCs w:val="20"/>
    </w:rPr>
  </w:style>
  <w:style w:type="paragraph" w:styleId="Revisin">
    <w:name w:val="Revision"/>
    <w:hidden/>
    <w:uiPriority w:val="99"/>
    <w:semiHidden/>
    <w:rsid w:val="00615B80"/>
    <w:pPr>
      <w:spacing w:after="0" w:line="240" w:lineRule="auto"/>
    </w:pPr>
  </w:style>
  <w:style w:type="paragraph" w:customStyle="1" w:styleId="n2">
    <w:name w:val="n2"/>
    <w:basedOn w:val="Normal"/>
    <w:rsid w:val="00B231E7"/>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nfasis">
    <w:name w:val="Emphasis"/>
    <w:basedOn w:val="Fuentedeprrafopredeter"/>
    <w:uiPriority w:val="20"/>
    <w:qFormat/>
    <w:rsid w:val="00B231E7"/>
    <w:rPr>
      <w:i/>
      <w:iCs/>
    </w:rPr>
  </w:style>
  <w:style w:type="paragraph" w:customStyle="1" w:styleId="j">
    <w:name w:val="j"/>
    <w:basedOn w:val="Normal"/>
    <w:rsid w:val="00B231E7"/>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acep">
    <w:name w:val="n_acep"/>
    <w:basedOn w:val="Fuentedeprrafopredeter"/>
    <w:rsid w:val="00B231E7"/>
  </w:style>
  <w:style w:type="paragraph" w:styleId="Prrafodelista">
    <w:name w:val="List Paragraph"/>
    <w:basedOn w:val="Normal"/>
    <w:uiPriority w:val="34"/>
    <w:qFormat/>
    <w:rsid w:val="00B231E7"/>
    <w:pPr>
      <w:ind w:left="720"/>
      <w:contextualSpacing/>
    </w:pPr>
  </w:style>
  <w:style w:type="character" w:styleId="Hipervnculovisitado">
    <w:name w:val="FollowedHyperlink"/>
    <w:basedOn w:val="Fuentedeprrafopredeter"/>
    <w:uiPriority w:val="99"/>
    <w:semiHidden/>
    <w:unhideWhenUsed/>
    <w:rsid w:val="00106B97"/>
    <w:rPr>
      <w:color w:val="954F72" w:themeColor="followedHyperlink"/>
      <w:u w:val="single"/>
    </w:rPr>
  </w:style>
  <w:style w:type="paragraph" w:styleId="HTMLconformatoprevio">
    <w:name w:val="HTML Preformatted"/>
    <w:basedOn w:val="Normal"/>
    <w:link w:val="HTMLconformatoprevioCar"/>
    <w:uiPriority w:val="99"/>
    <w:unhideWhenUsed/>
    <w:rsid w:val="006D7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6D71D5"/>
    <w:rPr>
      <w:rFonts w:ascii="Courier New"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6150">
      <w:bodyDiv w:val="1"/>
      <w:marLeft w:val="0"/>
      <w:marRight w:val="0"/>
      <w:marTop w:val="0"/>
      <w:marBottom w:val="0"/>
      <w:divBdr>
        <w:top w:val="none" w:sz="0" w:space="0" w:color="auto"/>
        <w:left w:val="none" w:sz="0" w:space="0" w:color="auto"/>
        <w:bottom w:val="none" w:sz="0" w:space="0" w:color="auto"/>
        <w:right w:val="none" w:sz="0" w:space="0" w:color="auto"/>
      </w:divBdr>
      <w:divsChild>
        <w:div w:id="2082412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334763">
              <w:marLeft w:val="0"/>
              <w:marRight w:val="0"/>
              <w:marTop w:val="0"/>
              <w:marBottom w:val="0"/>
              <w:divBdr>
                <w:top w:val="none" w:sz="0" w:space="0" w:color="auto"/>
                <w:left w:val="none" w:sz="0" w:space="0" w:color="auto"/>
                <w:bottom w:val="none" w:sz="0" w:space="0" w:color="auto"/>
                <w:right w:val="none" w:sz="0" w:space="0" w:color="auto"/>
              </w:divBdr>
              <w:divsChild>
                <w:div w:id="1025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3624">
      <w:bodyDiv w:val="1"/>
      <w:marLeft w:val="0"/>
      <w:marRight w:val="0"/>
      <w:marTop w:val="0"/>
      <w:marBottom w:val="0"/>
      <w:divBdr>
        <w:top w:val="none" w:sz="0" w:space="0" w:color="auto"/>
        <w:left w:val="none" w:sz="0" w:space="0" w:color="auto"/>
        <w:bottom w:val="none" w:sz="0" w:space="0" w:color="auto"/>
        <w:right w:val="none" w:sz="0" w:space="0" w:color="auto"/>
      </w:divBdr>
    </w:div>
    <w:div w:id="335041384">
      <w:bodyDiv w:val="1"/>
      <w:marLeft w:val="0"/>
      <w:marRight w:val="0"/>
      <w:marTop w:val="0"/>
      <w:marBottom w:val="0"/>
      <w:divBdr>
        <w:top w:val="none" w:sz="0" w:space="0" w:color="auto"/>
        <w:left w:val="none" w:sz="0" w:space="0" w:color="auto"/>
        <w:bottom w:val="none" w:sz="0" w:space="0" w:color="auto"/>
        <w:right w:val="none" w:sz="0" w:space="0" w:color="auto"/>
      </w:divBdr>
    </w:div>
    <w:div w:id="801269692">
      <w:bodyDiv w:val="1"/>
      <w:marLeft w:val="0"/>
      <w:marRight w:val="0"/>
      <w:marTop w:val="0"/>
      <w:marBottom w:val="0"/>
      <w:divBdr>
        <w:top w:val="none" w:sz="0" w:space="0" w:color="auto"/>
        <w:left w:val="none" w:sz="0" w:space="0" w:color="auto"/>
        <w:bottom w:val="none" w:sz="0" w:space="0" w:color="auto"/>
        <w:right w:val="none" w:sz="0" w:space="0" w:color="auto"/>
      </w:divBdr>
    </w:div>
    <w:div w:id="1622808734">
      <w:bodyDiv w:val="1"/>
      <w:marLeft w:val="0"/>
      <w:marRight w:val="0"/>
      <w:marTop w:val="0"/>
      <w:marBottom w:val="0"/>
      <w:divBdr>
        <w:top w:val="none" w:sz="0" w:space="0" w:color="auto"/>
        <w:left w:val="none" w:sz="0" w:space="0" w:color="auto"/>
        <w:bottom w:val="none" w:sz="0" w:space="0" w:color="auto"/>
        <w:right w:val="none" w:sz="0" w:space="0" w:color="auto"/>
      </w:divBdr>
    </w:div>
    <w:div w:id="210141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ialnet.unirioja.es/servlet/articulo?codigo=666889" TargetMode="External"/><Relationship Id="rId26" Type="http://schemas.openxmlformats.org/officeDocument/2006/relationships/hyperlink" Target="https://dialnet.unirioja.es/servlet/articulo?codigo=8721851" TargetMode="External"/><Relationship Id="rId3" Type="http://schemas.openxmlformats.org/officeDocument/2006/relationships/styles" Target="styles.xml"/><Relationship Id="rId21" Type="http://schemas.openxmlformats.org/officeDocument/2006/relationships/hyperlink" Target="http://www.scielo.org.mx/scielo.php?script=sci_arttext&amp;pid=S0187-01732018000300039&amp;lng=es&amp;tlng=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diputados.gob.mx/LeyesBiblio/regley/Reg_LGS_MP.pdf" TargetMode="External"/><Relationship Id="rId25" Type="http://schemas.openxmlformats.org/officeDocument/2006/relationships/hyperlink" Target="https://doi.org/10.37646/xihmai.v2i4.1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2804/revistas.urosario.edu.co/revsalud/a.10694" TargetMode="External"/><Relationship Id="rId20" Type="http://schemas.openxmlformats.org/officeDocument/2006/relationships/hyperlink" Target="https://www.concanaco.com.mx/prensa/tepuedeinteresar/las-farmaceuticas-en-mexico-preven-crecimiento-de-36-en-medio-de-las-crisis" TargetMode="External"/><Relationship Id="rId29" Type="http://schemas.openxmlformats.org/officeDocument/2006/relationships/hyperlink" Target="https://ss.puebla.gob.mx/noticias/item/3323-comunic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ojs.unipamplona.edu.co/index.php/face/article/view/26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isciplinas.usp.br/pluginfile.php/2747599/mod_folder/content/0/COMPLEMENTAR%20-%201969%20-%20Blumer%20-%20Symbolic%20Interactionism.pdf" TargetMode="External"/><Relationship Id="rId23" Type="http://schemas.openxmlformats.org/officeDocument/2006/relationships/hyperlink" Target="https://hal.science/hal-02011462" TargetMode="External"/><Relationship Id="rId28" Type="http://schemas.openxmlformats.org/officeDocument/2006/relationships/hyperlink" Target="https://dialnet.unirioja.es/servlet/articulo?codigo=%20%20" TargetMode="External"/><Relationship Id="rId10" Type="http://schemas.openxmlformats.org/officeDocument/2006/relationships/image" Target="media/image3.png"/><Relationship Id="rId19" Type="http://schemas.openxmlformats.org/officeDocument/2006/relationships/hyperlink" Target="https://www.sciencedirect.com/science/article/pii/S021391119971373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5446/innovar.v32n86.104665" TargetMode="External"/><Relationship Id="rId22" Type="http://schemas.openxmlformats.org/officeDocument/2006/relationships/hyperlink" Target="https://www.inegi.org.mx/programas/cngf/2022/" TargetMode="External"/><Relationship Id="rId27" Type="http://schemas.openxmlformats.org/officeDocument/2006/relationships/hyperlink" Target="https://dialnet.unirioja.es/servlet/articulo?codigo=9394088"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E0A65-7B78-432F-ADD5-2F3F527F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8820</Words>
  <Characters>48516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ESTUPINAN VILLANUEVA</dc:creator>
  <cp:keywords/>
  <dc:description/>
  <cp:lastModifiedBy>Gustavo Toledo</cp:lastModifiedBy>
  <cp:revision>3</cp:revision>
  <cp:lastPrinted>2024-08-18T15:38:00Z</cp:lastPrinted>
  <dcterms:created xsi:type="dcterms:W3CDTF">2024-08-25T16:32:00Z</dcterms:created>
  <dcterms:modified xsi:type="dcterms:W3CDTF">2024-08-26T01:07:00Z</dcterms:modified>
</cp:coreProperties>
</file>